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4D79" w14:textId="77777777" w:rsidR="00DA022A" w:rsidRPr="00FE5BCA" w:rsidRDefault="00DA022A" w:rsidP="00DA022A">
      <w:pPr>
        <w:pBdr>
          <w:top w:val="single" w:sz="4" w:space="1" w:color="auto"/>
          <w:left w:val="single" w:sz="4" w:space="4" w:color="auto"/>
          <w:bottom w:val="single" w:sz="4" w:space="1" w:color="auto"/>
          <w:right w:val="single" w:sz="4" w:space="4" w:color="auto"/>
        </w:pBdr>
        <w:spacing w:line="276" w:lineRule="auto"/>
        <w:jc w:val="center"/>
        <w:rPr>
          <w:rFonts w:ascii="Lato" w:hAnsi="Lato"/>
          <w:b/>
          <w:bCs/>
          <w:sz w:val="22"/>
          <w:szCs w:val="22"/>
        </w:rPr>
      </w:pPr>
      <w:r w:rsidRPr="00FE5BCA">
        <w:rPr>
          <w:rFonts w:ascii="Lato" w:hAnsi="Lato"/>
          <w:b/>
          <w:bCs/>
          <w:sz w:val="22"/>
          <w:szCs w:val="22"/>
        </w:rPr>
        <w:t xml:space="preserve">TÉRMINOS DE REFERENCIA </w:t>
      </w:r>
    </w:p>
    <w:p w14:paraId="23B3EC3E" w14:textId="15C67A90" w:rsidR="00DA022A" w:rsidRPr="00455BD4" w:rsidRDefault="00435EBD" w:rsidP="00455BD4">
      <w:pPr>
        <w:pBdr>
          <w:top w:val="single" w:sz="4" w:space="1" w:color="auto"/>
          <w:left w:val="single" w:sz="4" w:space="4" w:color="auto"/>
          <w:bottom w:val="single" w:sz="4" w:space="1" w:color="auto"/>
          <w:right w:val="single" w:sz="4" w:space="4" w:color="auto"/>
        </w:pBdr>
        <w:spacing w:line="276" w:lineRule="auto"/>
        <w:jc w:val="center"/>
        <w:rPr>
          <w:rFonts w:ascii="Lato" w:hAnsi="Lato"/>
          <w:b/>
          <w:bCs/>
          <w:color w:val="000000" w:themeColor="text1"/>
          <w:sz w:val="22"/>
          <w:szCs w:val="22"/>
        </w:rPr>
      </w:pPr>
      <w:r>
        <w:rPr>
          <w:rFonts w:ascii="Lato" w:hAnsi="Lato"/>
          <w:b/>
          <w:bCs/>
          <w:sz w:val="22"/>
          <w:szCs w:val="22"/>
        </w:rPr>
        <w:t xml:space="preserve">Asesoramiento y acompañamiento técnico y operativo para la participación de la delegación de Save the Children en la COP </w:t>
      </w:r>
      <w:r w:rsidR="00F15E92">
        <w:rPr>
          <w:rFonts w:ascii="Lato" w:hAnsi="Lato"/>
          <w:b/>
          <w:bCs/>
          <w:sz w:val="22"/>
          <w:szCs w:val="22"/>
        </w:rPr>
        <w:t>30 en Belem</w:t>
      </w:r>
    </w:p>
    <w:p w14:paraId="70299DD7" w14:textId="77777777" w:rsidR="00DA022A" w:rsidRPr="00FE5BCA" w:rsidRDefault="00DA022A" w:rsidP="00DA022A">
      <w:pPr>
        <w:spacing w:line="276" w:lineRule="auto"/>
        <w:rPr>
          <w:rFonts w:ascii="Lato" w:hAnsi="Lato"/>
          <w:b/>
          <w:bCs/>
          <w:sz w:val="22"/>
          <w:szCs w:val="22"/>
        </w:rPr>
      </w:pPr>
    </w:p>
    <w:p w14:paraId="079946EE" w14:textId="77777777" w:rsidR="00DA022A" w:rsidRPr="00FE5BCA" w:rsidRDefault="00DA022A" w:rsidP="00DA022A">
      <w:pPr>
        <w:pStyle w:val="Prrafodelista"/>
        <w:numPr>
          <w:ilvl w:val="0"/>
          <w:numId w:val="2"/>
        </w:numPr>
        <w:spacing w:after="0" w:line="276" w:lineRule="auto"/>
        <w:ind w:hanging="720"/>
        <w:jc w:val="both"/>
        <w:rPr>
          <w:rFonts w:ascii="Lato" w:hAnsi="Lato"/>
          <w:b/>
          <w:bCs/>
          <w:sz w:val="22"/>
          <w:szCs w:val="22"/>
        </w:rPr>
      </w:pPr>
      <w:r w:rsidRPr="00FE5BCA">
        <w:rPr>
          <w:rFonts w:ascii="Lato" w:hAnsi="Lato"/>
          <w:b/>
          <w:sz w:val="22"/>
          <w:szCs w:val="22"/>
        </w:rPr>
        <w:t>INTRODUCCIÓN</w:t>
      </w:r>
      <w:r w:rsidRPr="00FE5BCA">
        <w:rPr>
          <w:rFonts w:ascii="Lato" w:hAnsi="Lato"/>
          <w:b/>
          <w:bCs/>
          <w:sz w:val="22"/>
          <w:szCs w:val="22"/>
        </w:rPr>
        <w:t xml:space="preserve"> </w:t>
      </w:r>
    </w:p>
    <w:p w14:paraId="11476AE8" w14:textId="3AF7AD64" w:rsidR="00BE3FCA" w:rsidRPr="00FE5BCA" w:rsidRDefault="00BE3FCA" w:rsidP="1ECB08ED">
      <w:pPr>
        <w:ind w:left="10"/>
        <w:jc w:val="both"/>
        <w:rPr>
          <w:rFonts w:ascii="Lato" w:hAnsi="Lato"/>
          <w:sz w:val="22"/>
          <w:szCs w:val="22"/>
        </w:rPr>
      </w:pPr>
      <w:r w:rsidRPr="1ECB08ED">
        <w:rPr>
          <w:rFonts w:ascii="Lato" w:hAnsi="Lato"/>
          <w:sz w:val="22"/>
          <w:szCs w:val="22"/>
        </w:rPr>
        <w:t xml:space="preserve">Save the Children International (SCI), es la principal organización mundial independiente que trabaja a favor de los derechos de la niñez, con programas operativos en más de 120 países. </w:t>
      </w:r>
      <w:r w:rsidRPr="1ECB08ED">
        <w:rPr>
          <w:rFonts w:ascii="Lato" w:hAnsi="Lato"/>
          <w:color w:val="000000" w:themeColor="text1"/>
          <w:sz w:val="22"/>
          <w:szCs w:val="22"/>
        </w:rPr>
        <w:t>Su visión es un mundo donde cada niño y niña alcance el derecho a la supervivencia, protección, desarrollo y participación</w:t>
      </w:r>
      <w:r w:rsidRPr="1ECB08ED">
        <w:rPr>
          <w:rFonts w:ascii="Lato" w:hAnsi="Lato"/>
          <w:color w:val="FF0000"/>
          <w:sz w:val="22"/>
          <w:szCs w:val="22"/>
        </w:rPr>
        <w:t xml:space="preserve">. </w:t>
      </w:r>
      <w:r w:rsidRPr="1ECB08ED">
        <w:rPr>
          <w:rFonts w:ascii="Lato" w:hAnsi="Lato"/>
          <w:sz w:val="22"/>
          <w:szCs w:val="22"/>
        </w:rPr>
        <w:t>Su misión es inspirar avances en la manera que el mundo trata a niñas y niños, y como alcanzar cambios inmediatos y sostenibles en sus vidas.</w:t>
      </w:r>
      <w:r w:rsidRPr="1ECB08ED">
        <w:rPr>
          <w:rFonts w:ascii="Lato" w:hAnsi="Lato"/>
          <w:color w:val="000000" w:themeColor="text1"/>
          <w:sz w:val="22"/>
          <w:szCs w:val="22"/>
        </w:rPr>
        <w:t xml:space="preserve">  </w:t>
      </w:r>
    </w:p>
    <w:p w14:paraId="3E4107A5" w14:textId="332212E4" w:rsidR="00BE3FCA" w:rsidRPr="00FE5BCA" w:rsidRDefault="00BE3FCA" w:rsidP="1ECB08ED">
      <w:pPr>
        <w:ind w:left="10"/>
        <w:jc w:val="both"/>
        <w:rPr>
          <w:rFonts w:ascii="Lato" w:hAnsi="Lato"/>
          <w:sz w:val="22"/>
          <w:szCs w:val="22"/>
        </w:rPr>
      </w:pPr>
      <w:r w:rsidRPr="1ECB08ED">
        <w:rPr>
          <w:rFonts w:ascii="Lato" w:hAnsi="Lato"/>
          <w:sz w:val="22"/>
          <w:szCs w:val="22"/>
        </w:rPr>
        <w:t xml:space="preserve">En Bolivia, SCI trabaja desde hace </w:t>
      </w:r>
      <w:r w:rsidR="00540D49" w:rsidRPr="1ECB08ED">
        <w:rPr>
          <w:rFonts w:ascii="Lato" w:hAnsi="Lato"/>
          <w:sz w:val="22"/>
          <w:szCs w:val="22"/>
        </w:rPr>
        <w:t>4</w:t>
      </w:r>
      <w:r w:rsidRPr="1ECB08ED">
        <w:rPr>
          <w:rFonts w:ascii="Lato" w:hAnsi="Lato"/>
          <w:sz w:val="22"/>
          <w:szCs w:val="22"/>
        </w:rPr>
        <w:t xml:space="preserve">0 años mejorando la vida de las niñas, niños y adolescentes, en las zonas urbanas y rurales de todo el país, implementando programas de Educación, Salud, Protección, Medios de Vida y Emergencias. </w:t>
      </w:r>
    </w:p>
    <w:p w14:paraId="5FCF20A7" w14:textId="61F31EAB" w:rsidR="00BE3FCA" w:rsidRDefault="1982864E" w:rsidP="1ECB08ED">
      <w:pPr>
        <w:jc w:val="both"/>
        <w:rPr>
          <w:rFonts w:ascii="Lato" w:hAnsi="Lato"/>
          <w:sz w:val="22"/>
          <w:szCs w:val="22"/>
        </w:rPr>
      </w:pPr>
      <w:r w:rsidRPr="1C802954">
        <w:rPr>
          <w:rFonts w:ascii="Lato" w:hAnsi="Lato"/>
          <w:sz w:val="22"/>
          <w:szCs w:val="22"/>
        </w:rPr>
        <w:t xml:space="preserve">Actualmente SCI ejecuta el Programa Adolescentes Protagonistas del Desarrollo POWER 4 AY, en el periodo comprendido entre 2021 – 2026, en 15 municipios de </w:t>
      </w:r>
      <w:r w:rsidR="637A9209" w:rsidRPr="1C802954">
        <w:rPr>
          <w:rFonts w:ascii="Lato" w:hAnsi="Lato"/>
          <w:sz w:val="22"/>
          <w:szCs w:val="22"/>
        </w:rPr>
        <w:t xml:space="preserve">seis </w:t>
      </w:r>
      <w:r w:rsidRPr="1C802954">
        <w:rPr>
          <w:rFonts w:ascii="Lato" w:hAnsi="Lato"/>
          <w:sz w:val="22"/>
          <w:szCs w:val="22"/>
        </w:rPr>
        <w:t>departamentos: La Paz, Oruro, Chuquisaca, Cochabamba, Santa Cruz y Beni</w:t>
      </w:r>
      <w:r w:rsidR="341B86AE" w:rsidRPr="1C802954">
        <w:rPr>
          <w:rFonts w:ascii="Lato" w:hAnsi="Lato"/>
          <w:sz w:val="22"/>
          <w:szCs w:val="22"/>
        </w:rPr>
        <w:t xml:space="preserve">. </w:t>
      </w:r>
      <w:r w:rsidR="5571F2E4" w:rsidRPr="1C802954">
        <w:rPr>
          <w:rFonts w:ascii="Lato" w:hAnsi="Lato"/>
          <w:sz w:val="22"/>
          <w:szCs w:val="22"/>
        </w:rPr>
        <w:t xml:space="preserve">El enfoque de este programa </w:t>
      </w:r>
      <w:r w:rsidR="739F7363" w:rsidRPr="1C802954">
        <w:rPr>
          <w:rFonts w:ascii="Lato" w:hAnsi="Lato"/>
          <w:sz w:val="22"/>
          <w:szCs w:val="22"/>
        </w:rPr>
        <w:t>es</w:t>
      </w:r>
      <w:r w:rsidRPr="1C802954">
        <w:rPr>
          <w:rFonts w:ascii="Lato" w:hAnsi="Lato"/>
          <w:sz w:val="22"/>
          <w:szCs w:val="22"/>
        </w:rPr>
        <w:t xml:space="preserve"> integral </w:t>
      </w:r>
      <w:r w:rsidR="1FCBB6CA" w:rsidRPr="1C802954">
        <w:rPr>
          <w:rFonts w:ascii="Lato" w:hAnsi="Lato"/>
          <w:sz w:val="22"/>
          <w:szCs w:val="22"/>
        </w:rPr>
        <w:t xml:space="preserve">e incorpora el </w:t>
      </w:r>
      <w:r w:rsidRPr="1C802954">
        <w:rPr>
          <w:rFonts w:ascii="Lato" w:hAnsi="Lato"/>
          <w:sz w:val="22"/>
          <w:szCs w:val="22"/>
        </w:rPr>
        <w:t>empoderamiento personal, conocimiento de Salud Sexual y Reproductiva y empoderamiento económico</w:t>
      </w:r>
      <w:r w:rsidR="65F258E2" w:rsidRPr="1C802954">
        <w:rPr>
          <w:rFonts w:ascii="Lato" w:hAnsi="Lato"/>
          <w:sz w:val="22"/>
          <w:szCs w:val="22"/>
        </w:rPr>
        <w:t xml:space="preserve"> de Adolescentes y Jóvenes (</w:t>
      </w:r>
      <w:proofErr w:type="spellStart"/>
      <w:r w:rsidR="65F258E2" w:rsidRPr="1C802954">
        <w:rPr>
          <w:rFonts w:ascii="Lato" w:hAnsi="Lato"/>
          <w:sz w:val="22"/>
          <w:szCs w:val="22"/>
        </w:rPr>
        <w:t>AJs</w:t>
      </w:r>
      <w:proofErr w:type="spellEnd"/>
      <w:r w:rsidR="65F258E2" w:rsidRPr="1C802954">
        <w:rPr>
          <w:rFonts w:ascii="Lato" w:hAnsi="Lato"/>
          <w:sz w:val="22"/>
          <w:szCs w:val="22"/>
        </w:rPr>
        <w:t>)</w:t>
      </w:r>
      <w:r w:rsidR="0040449C">
        <w:rPr>
          <w:rFonts w:ascii="Lato" w:hAnsi="Lato"/>
          <w:sz w:val="22"/>
          <w:szCs w:val="22"/>
        </w:rPr>
        <w:t xml:space="preserve">, resaltando también su enfoque transversal de medio ambiente e incidencia </w:t>
      </w:r>
      <w:r w:rsidR="00896351">
        <w:rPr>
          <w:rFonts w:ascii="Lato" w:hAnsi="Lato"/>
          <w:sz w:val="22"/>
          <w:szCs w:val="22"/>
        </w:rPr>
        <w:t xml:space="preserve">frente al cambio climático que afecta principalmente a </w:t>
      </w:r>
      <w:proofErr w:type="gramStart"/>
      <w:r w:rsidR="00896351">
        <w:rPr>
          <w:rFonts w:ascii="Lato" w:hAnsi="Lato"/>
          <w:sz w:val="22"/>
          <w:szCs w:val="22"/>
        </w:rPr>
        <w:t>niños y niñas</w:t>
      </w:r>
      <w:proofErr w:type="gramEnd"/>
      <w:r w:rsidR="00896351">
        <w:rPr>
          <w:rFonts w:ascii="Lato" w:hAnsi="Lato"/>
          <w:sz w:val="22"/>
          <w:szCs w:val="22"/>
        </w:rPr>
        <w:t xml:space="preserve"> en situación de vulnerabilidad.</w:t>
      </w:r>
    </w:p>
    <w:p w14:paraId="795D41AB" w14:textId="46D89F4F" w:rsidR="00896351" w:rsidRPr="00FE5BCA" w:rsidRDefault="00AB0F49" w:rsidP="1ECB08ED">
      <w:pPr>
        <w:jc w:val="both"/>
        <w:rPr>
          <w:rFonts w:ascii="Lato" w:hAnsi="Lato"/>
          <w:sz w:val="22"/>
          <w:szCs w:val="22"/>
        </w:rPr>
      </w:pPr>
      <w:r>
        <w:rPr>
          <w:rFonts w:ascii="Lato" w:hAnsi="Lato"/>
          <w:sz w:val="22"/>
          <w:szCs w:val="22"/>
        </w:rPr>
        <w:t>En este contexto l</w:t>
      </w:r>
      <w:r w:rsidRPr="00AB0F49">
        <w:rPr>
          <w:rFonts w:ascii="Lato" w:hAnsi="Lato"/>
          <w:sz w:val="22"/>
          <w:szCs w:val="22"/>
        </w:rPr>
        <w:t>a Conferencia de las Naciones Unidas sobre el Cambio Climático de 2025 (COP 30 de la CMNUCC) se reunirá en noviembre de 2025 en Belém, Brasil. Incluirá la 30.ª sesión de la Conferencia de las Partes (COP 30), la 20.ª reunión de la COP en calidad de Reunión de las Partes en el Protocolo de Kioto (CP/RP 20) y la séptima reunión de la COP en calidad de Reunión de las Partes en el Acuerdo de París (CP/RA 7), así como las 63.ª sesiones del Órgano Subsidiario de Asesoramiento Científico y Tecnológico (OSACT 63) y del Órgano Subsidiario de Ejecución (OSE 63).</w:t>
      </w:r>
    </w:p>
    <w:p w14:paraId="2BDCBCD4" w14:textId="3D477E38" w:rsidR="00D06CB0" w:rsidRPr="00FE5BCA" w:rsidRDefault="00D06CB0" w:rsidP="1ECB08ED">
      <w:pPr>
        <w:spacing w:line="276" w:lineRule="auto"/>
        <w:jc w:val="both"/>
        <w:rPr>
          <w:rFonts w:ascii="Lato" w:hAnsi="Lato"/>
          <w:b/>
          <w:bCs/>
          <w:sz w:val="22"/>
          <w:szCs w:val="22"/>
        </w:rPr>
      </w:pPr>
      <w:r w:rsidRPr="1ECB08ED">
        <w:rPr>
          <w:rFonts w:ascii="Lato" w:hAnsi="Lato"/>
          <w:b/>
          <w:bCs/>
          <w:sz w:val="22"/>
          <w:szCs w:val="22"/>
        </w:rPr>
        <w:t>2.1.</w:t>
      </w:r>
      <w:r w:rsidRPr="1ECB08ED">
        <w:rPr>
          <w:rFonts w:ascii="Lato" w:hAnsi="Lato"/>
          <w:sz w:val="22"/>
          <w:szCs w:val="22"/>
        </w:rPr>
        <w:t xml:space="preserve"> </w:t>
      </w:r>
      <w:r w:rsidRPr="1ECB08ED">
        <w:rPr>
          <w:rFonts w:ascii="Lato" w:hAnsi="Lato"/>
          <w:b/>
          <w:bCs/>
          <w:sz w:val="22"/>
          <w:szCs w:val="22"/>
        </w:rPr>
        <w:t xml:space="preserve">OBJETIVOS </w:t>
      </w:r>
      <w:r w:rsidR="00922C90" w:rsidRPr="1ECB08ED">
        <w:rPr>
          <w:rFonts w:ascii="Lato" w:hAnsi="Lato"/>
          <w:b/>
          <w:bCs/>
          <w:sz w:val="22"/>
          <w:szCs w:val="22"/>
        </w:rPr>
        <w:t>DE</w:t>
      </w:r>
      <w:r w:rsidR="5C8FB724" w:rsidRPr="1ECB08ED">
        <w:rPr>
          <w:rFonts w:ascii="Lato" w:hAnsi="Lato"/>
          <w:b/>
          <w:bCs/>
          <w:sz w:val="22"/>
          <w:szCs w:val="22"/>
        </w:rPr>
        <w:t xml:space="preserve"> </w:t>
      </w:r>
      <w:r w:rsidR="00922C90" w:rsidRPr="1ECB08ED">
        <w:rPr>
          <w:rFonts w:ascii="Lato" w:hAnsi="Lato"/>
          <w:b/>
          <w:bCs/>
          <w:sz w:val="22"/>
          <w:szCs w:val="22"/>
        </w:rPr>
        <w:t>L</w:t>
      </w:r>
      <w:r w:rsidR="07A84CA7" w:rsidRPr="1ECB08ED">
        <w:rPr>
          <w:rFonts w:ascii="Lato" w:hAnsi="Lato"/>
          <w:b/>
          <w:bCs/>
          <w:sz w:val="22"/>
          <w:szCs w:val="22"/>
        </w:rPr>
        <w:t>A CONSULTORÍA</w:t>
      </w:r>
      <w:r w:rsidR="00922C90" w:rsidRPr="1ECB08ED">
        <w:rPr>
          <w:rFonts w:ascii="Lato" w:hAnsi="Lato"/>
          <w:b/>
          <w:bCs/>
          <w:sz w:val="22"/>
          <w:szCs w:val="22"/>
        </w:rPr>
        <w:t xml:space="preserve"> </w:t>
      </w:r>
    </w:p>
    <w:p w14:paraId="3EDA6A1A" w14:textId="6F5F553A" w:rsidR="00D06CB0" w:rsidRPr="00FE5BCA" w:rsidRDefault="52B8D130" w:rsidP="009D15D5">
      <w:pPr>
        <w:rPr>
          <w:rFonts w:ascii="Lato" w:hAnsi="Lato"/>
          <w:b/>
          <w:bCs/>
          <w:sz w:val="22"/>
          <w:szCs w:val="22"/>
        </w:rPr>
      </w:pPr>
      <w:r w:rsidRPr="1ECB08ED">
        <w:rPr>
          <w:rFonts w:ascii="Lato" w:hAnsi="Lato"/>
          <w:b/>
          <w:bCs/>
          <w:sz w:val="22"/>
          <w:szCs w:val="22"/>
        </w:rPr>
        <w:t>Objetivo general</w:t>
      </w:r>
      <w:r w:rsidR="00D06CB0" w:rsidRPr="1ECB08ED">
        <w:rPr>
          <w:rFonts w:ascii="Lato" w:hAnsi="Lato"/>
          <w:b/>
          <w:bCs/>
          <w:sz w:val="22"/>
          <w:szCs w:val="22"/>
        </w:rPr>
        <w:t xml:space="preserve">  </w:t>
      </w:r>
    </w:p>
    <w:p w14:paraId="5DC4D233" w14:textId="77777777" w:rsidR="00351307" w:rsidRDefault="00351307">
      <w:pPr>
        <w:rPr>
          <w:rFonts w:ascii="Lato" w:hAnsi="Lato"/>
          <w:sz w:val="22"/>
          <w:szCs w:val="22"/>
        </w:rPr>
      </w:pPr>
      <w:r w:rsidRPr="00351307">
        <w:rPr>
          <w:rFonts w:ascii="Lato" w:hAnsi="Lato"/>
          <w:sz w:val="22"/>
          <w:szCs w:val="22"/>
        </w:rPr>
        <w:t>Formular, en coordinación con el equipo técnico de Save the Children, un plan de trabajo técnico y operativo que garantice la participación estratégica, segura, articulada e incidente de la delegación en la COP 30, considerando tanto las negociaciones multilaterales como los espacios paralelos de incidencia y visibilidad.</w:t>
      </w:r>
    </w:p>
    <w:p w14:paraId="11577CCC" w14:textId="69F45745" w:rsidR="00F34B84" w:rsidRDefault="00F34B84">
      <w:pPr>
        <w:rPr>
          <w:rFonts w:ascii="Lato" w:hAnsi="Lato"/>
          <w:b/>
          <w:bCs/>
          <w:sz w:val="22"/>
          <w:szCs w:val="22"/>
        </w:rPr>
      </w:pPr>
      <w:commentRangeStart w:id="0"/>
      <w:r w:rsidRPr="0CC8A838">
        <w:rPr>
          <w:rFonts w:ascii="Lato" w:hAnsi="Lato"/>
          <w:b/>
          <w:bCs/>
          <w:sz w:val="22"/>
          <w:szCs w:val="22"/>
        </w:rPr>
        <w:t>Objetivos específicos</w:t>
      </w:r>
      <w:commentRangeEnd w:id="0"/>
      <w:r>
        <w:commentReference w:id="0"/>
      </w:r>
    </w:p>
    <w:p w14:paraId="1915ACD9" w14:textId="7904B56E" w:rsidR="00351307" w:rsidRDefault="00351307" w:rsidP="009B6654">
      <w:pPr>
        <w:pStyle w:val="Prrafodelista"/>
        <w:numPr>
          <w:ilvl w:val="0"/>
          <w:numId w:val="14"/>
        </w:numPr>
        <w:jc w:val="both"/>
        <w:rPr>
          <w:rFonts w:ascii="Lato" w:hAnsi="Lato"/>
          <w:sz w:val="22"/>
          <w:szCs w:val="22"/>
          <w:lang w:val="es-419"/>
        </w:rPr>
      </w:pPr>
      <w:r w:rsidRPr="00351307">
        <w:rPr>
          <w:rFonts w:ascii="Lato" w:hAnsi="Lato"/>
          <w:sz w:val="22"/>
          <w:szCs w:val="22"/>
          <w:lang w:val="es-419"/>
        </w:rPr>
        <w:lastRenderedPageBreak/>
        <w:t>Desarrollar una propuesta de posicionamiento técnico y político institucional de Save the Children para la COP30, coherente con sus prioridades globales y nacionales sobre derechos de la niñez, cambio climático y justicia intergeneracional.</w:t>
      </w:r>
    </w:p>
    <w:p w14:paraId="21124C45" w14:textId="62C0CA17" w:rsidR="00DC0E73" w:rsidRDefault="006B5AC3" w:rsidP="009B6654">
      <w:pPr>
        <w:pStyle w:val="Prrafodelista"/>
        <w:numPr>
          <w:ilvl w:val="0"/>
          <w:numId w:val="14"/>
        </w:numPr>
        <w:jc w:val="both"/>
        <w:rPr>
          <w:rFonts w:ascii="Lato" w:hAnsi="Lato"/>
          <w:sz w:val="22"/>
          <w:szCs w:val="22"/>
          <w:lang w:val="es-419"/>
        </w:rPr>
      </w:pPr>
      <w:r>
        <w:rPr>
          <w:rFonts w:ascii="Lato" w:hAnsi="Lato"/>
          <w:sz w:val="22"/>
          <w:szCs w:val="22"/>
          <w:lang w:val="es-419"/>
        </w:rPr>
        <w:t xml:space="preserve">Definir una ruta </w:t>
      </w:r>
      <w:r w:rsidR="004E175D">
        <w:rPr>
          <w:rFonts w:ascii="Lato" w:hAnsi="Lato"/>
          <w:sz w:val="22"/>
          <w:szCs w:val="22"/>
          <w:lang w:val="es-419"/>
        </w:rPr>
        <w:t>crítica de participación de la delegación de Save the Children</w:t>
      </w:r>
      <w:r w:rsidR="0027090E">
        <w:rPr>
          <w:rFonts w:ascii="Lato" w:hAnsi="Lato"/>
          <w:sz w:val="22"/>
          <w:szCs w:val="22"/>
          <w:lang w:val="es-419"/>
        </w:rPr>
        <w:t xml:space="preserve"> en la COP 30</w:t>
      </w:r>
      <w:r w:rsidR="005B4B6B">
        <w:rPr>
          <w:rFonts w:ascii="Lato" w:hAnsi="Lato"/>
          <w:sz w:val="22"/>
          <w:szCs w:val="22"/>
          <w:lang w:val="es-419"/>
        </w:rPr>
        <w:t xml:space="preserve">, </w:t>
      </w:r>
      <w:r w:rsidR="00EC5606">
        <w:rPr>
          <w:rFonts w:ascii="Lato" w:hAnsi="Lato"/>
          <w:sz w:val="22"/>
          <w:szCs w:val="22"/>
          <w:lang w:val="es-419"/>
        </w:rPr>
        <w:t xml:space="preserve">garantizando una participación </w:t>
      </w:r>
      <w:r w:rsidR="00E93AEA">
        <w:rPr>
          <w:rFonts w:ascii="Lato" w:hAnsi="Lato"/>
          <w:sz w:val="22"/>
          <w:szCs w:val="22"/>
          <w:lang w:val="es-419"/>
        </w:rPr>
        <w:t xml:space="preserve">planificada, </w:t>
      </w:r>
      <w:proofErr w:type="gramStart"/>
      <w:r w:rsidR="00EC5606">
        <w:rPr>
          <w:rFonts w:ascii="Lato" w:hAnsi="Lato"/>
          <w:sz w:val="22"/>
          <w:szCs w:val="22"/>
          <w:lang w:val="es-419"/>
        </w:rPr>
        <w:t xml:space="preserve">organizada </w:t>
      </w:r>
      <w:r w:rsidR="005B4B6B">
        <w:rPr>
          <w:rFonts w:ascii="Lato" w:hAnsi="Lato"/>
          <w:sz w:val="22"/>
          <w:szCs w:val="22"/>
          <w:lang w:val="es-419"/>
        </w:rPr>
        <w:t xml:space="preserve"> </w:t>
      </w:r>
      <w:r w:rsidR="00EC5606">
        <w:rPr>
          <w:rFonts w:ascii="Lato" w:hAnsi="Lato"/>
          <w:sz w:val="22"/>
          <w:szCs w:val="22"/>
          <w:lang w:val="es-419"/>
        </w:rPr>
        <w:t>y</w:t>
      </w:r>
      <w:proofErr w:type="gramEnd"/>
      <w:r w:rsidR="00EC5606">
        <w:rPr>
          <w:rFonts w:ascii="Lato" w:hAnsi="Lato"/>
          <w:sz w:val="22"/>
          <w:szCs w:val="22"/>
          <w:lang w:val="es-419"/>
        </w:rPr>
        <w:t xml:space="preserve"> efectiva, </w:t>
      </w:r>
      <w:r w:rsidR="00AD67A6">
        <w:rPr>
          <w:rFonts w:ascii="Lato" w:hAnsi="Lato"/>
          <w:sz w:val="22"/>
          <w:szCs w:val="22"/>
          <w:lang w:val="es-419"/>
        </w:rPr>
        <w:t>involucrando</w:t>
      </w:r>
      <w:r w:rsidR="00EC5606">
        <w:rPr>
          <w:rFonts w:ascii="Lato" w:hAnsi="Lato"/>
          <w:sz w:val="22"/>
          <w:szCs w:val="22"/>
          <w:lang w:val="es-419"/>
        </w:rPr>
        <w:t xml:space="preserve"> a los actores clave a </w:t>
      </w:r>
      <w:proofErr w:type="gramStart"/>
      <w:r w:rsidR="00EC5606">
        <w:rPr>
          <w:rFonts w:ascii="Lato" w:hAnsi="Lato"/>
          <w:sz w:val="22"/>
          <w:szCs w:val="22"/>
          <w:lang w:val="es-419"/>
        </w:rPr>
        <w:t xml:space="preserve">nivel </w:t>
      </w:r>
      <w:r w:rsidR="005B4B6B">
        <w:rPr>
          <w:rFonts w:ascii="Lato" w:hAnsi="Lato"/>
          <w:sz w:val="22"/>
          <w:szCs w:val="22"/>
          <w:lang w:val="es-419"/>
        </w:rPr>
        <w:t xml:space="preserve"> </w:t>
      </w:r>
      <w:r w:rsidR="00AD67A6">
        <w:rPr>
          <w:rFonts w:ascii="Lato" w:hAnsi="Lato"/>
          <w:sz w:val="22"/>
          <w:szCs w:val="22"/>
          <w:lang w:val="es-419"/>
        </w:rPr>
        <w:t>interno</w:t>
      </w:r>
      <w:proofErr w:type="gramEnd"/>
      <w:r w:rsidR="00AD67A6">
        <w:rPr>
          <w:rFonts w:ascii="Lato" w:hAnsi="Lato"/>
          <w:sz w:val="22"/>
          <w:szCs w:val="22"/>
          <w:lang w:val="es-419"/>
        </w:rPr>
        <w:t xml:space="preserve"> (técnico, financiero, salvaguar</w:t>
      </w:r>
      <w:r w:rsidR="00C23C4A">
        <w:rPr>
          <w:rFonts w:ascii="Lato" w:hAnsi="Lato"/>
          <w:sz w:val="22"/>
          <w:szCs w:val="22"/>
          <w:lang w:val="es-419"/>
        </w:rPr>
        <w:t xml:space="preserve">da, etc.), </w:t>
      </w:r>
      <w:r w:rsidR="00E93AEA">
        <w:rPr>
          <w:rFonts w:ascii="Lato" w:hAnsi="Lato"/>
          <w:sz w:val="22"/>
          <w:szCs w:val="22"/>
          <w:lang w:val="es-419"/>
        </w:rPr>
        <w:t xml:space="preserve">y a </w:t>
      </w:r>
      <w:r w:rsidR="00C23C4A">
        <w:rPr>
          <w:rFonts w:ascii="Lato" w:hAnsi="Lato"/>
          <w:sz w:val="22"/>
          <w:szCs w:val="22"/>
          <w:lang w:val="es-419"/>
        </w:rPr>
        <w:t xml:space="preserve">otros actores </w:t>
      </w:r>
      <w:r w:rsidR="00F75A7D">
        <w:rPr>
          <w:rFonts w:ascii="Lato" w:hAnsi="Lato"/>
          <w:sz w:val="22"/>
          <w:szCs w:val="22"/>
          <w:lang w:val="es-419"/>
        </w:rPr>
        <w:t>clave (públicos y privados).</w:t>
      </w:r>
    </w:p>
    <w:p w14:paraId="64D005D4" w14:textId="5D5F2B67" w:rsidR="00EF01FB" w:rsidRDefault="00EF01FB" w:rsidP="009B6654">
      <w:pPr>
        <w:pStyle w:val="Prrafodelista"/>
        <w:numPr>
          <w:ilvl w:val="0"/>
          <w:numId w:val="14"/>
        </w:numPr>
        <w:jc w:val="both"/>
        <w:rPr>
          <w:rFonts w:ascii="Lato" w:hAnsi="Lato"/>
          <w:sz w:val="22"/>
          <w:szCs w:val="22"/>
          <w:lang w:val="es-419"/>
        </w:rPr>
      </w:pPr>
      <w:r w:rsidRPr="383F94A9">
        <w:rPr>
          <w:rFonts w:ascii="Lato" w:hAnsi="Lato"/>
          <w:sz w:val="22"/>
          <w:szCs w:val="22"/>
          <w:lang w:val="es-419"/>
        </w:rPr>
        <w:t xml:space="preserve">Gestionar en coordinación con el equipo técnico de Save the Children, todos los requisitos </w:t>
      </w:r>
      <w:r w:rsidR="002D0916" w:rsidRPr="383F94A9">
        <w:rPr>
          <w:rFonts w:ascii="Lato" w:hAnsi="Lato"/>
          <w:sz w:val="22"/>
          <w:szCs w:val="22"/>
          <w:lang w:val="es-419"/>
        </w:rPr>
        <w:t>administrativos requerido</w:t>
      </w:r>
      <w:r w:rsidR="0092673D" w:rsidRPr="383F94A9">
        <w:rPr>
          <w:rFonts w:ascii="Lato" w:hAnsi="Lato"/>
          <w:sz w:val="22"/>
          <w:szCs w:val="22"/>
          <w:lang w:val="es-419"/>
        </w:rPr>
        <w:t>s</w:t>
      </w:r>
      <w:r w:rsidR="002D0916" w:rsidRPr="383F94A9">
        <w:rPr>
          <w:rFonts w:ascii="Lato" w:hAnsi="Lato"/>
          <w:sz w:val="22"/>
          <w:szCs w:val="22"/>
          <w:lang w:val="es-419"/>
        </w:rPr>
        <w:t xml:space="preserve"> por </w:t>
      </w:r>
      <w:r w:rsidR="00C12354" w:rsidRPr="383F94A9">
        <w:rPr>
          <w:rFonts w:ascii="Lato" w:hAnsi="Lato"/>
          <w:sz w:val="22"/>
          <w:szCs w:val="22"/>
          <w:lang w:val="es-419"/>
        </w:rPr>
        <w:t xml:space="preserve">la </w:t>
      </w:r>
      <w:r w:rsidR="004C16CD" w:rsidRPr="383F94A9">
        <w:rPr>
          <w:rFonts w:ascii="Lato" w:hAnsi="Lato"/>
          <w:sz w:val="22"/>
          <w:szCs w:val="22"/>
          <w:lang w:val="es-419"/>
        </w:rPr>
        <w:t>Convención Marco de las Naciones Unidas sobre el Cambio Climático (CMNUCC)</w:t>
      </w:r>
      <w:r w:rsidR="1CB65902" w:rsidRPr="383F94A9">
        <w:rPr>
          <w:rFonts w:ascii="Lato" w:hAnsi="Lato"/>
          <w:sz w:val="22"/>
          <w:szCs w:val="22"/>
          <w:lang w:val="es-419"/>
        </w:rPr>
        <w:t xml:space="preserve"> para la acreditación de una delegación ante la COP</w:t>
      </w:r>
    </w:p>
    <w:p w14:paraId="6716DDCB" w14:textId="061FC2AB" w:rsidR="00EF01FB" w:rsidRDefault="1CB65902" w:rsidP="009B6654">
      <w:pPr>
        <w:pStyle w:val="Prrafodelista"/>
        <w:numPr>
          <w:ilvl w:val="0"/>
          <w:numId w:val="14"/>
        </w:numPr>
        <w:jc w:val="both"/>
        <w:rPr>
          <w:rFonts w:ascii="Lato" w:hAnsi="Lato"/>
          <w:sz w:val="22"/>
          <w:szCs w:val="22"/>
          <w:lang w:val="es-419"/>
        </w:rPr>
      </w:pPr>
      <w:r w:rsidRPr="383F94A9">
        <w:rPr>
          <w:rFonts w:ascii="Lato" w:hAnsi="Lato"/>
          <w:sz w:val="22"/>
          <w:szCs w:val="22"/>
          <w:lang w:val="es-419"/>
        </w:rPr>
        <w:t xml:space="preserve">Gestionar y coordinar la logística necesaria para la participación presencial de la delegación señalada en la COP, </w:t>
      </w:r>
      <w:r w:rsidR="6C9FE2D2" w:rsidRPr="383F94A9">
        <w:rPr>
          <w:rFonts w:ascii="Lato" w:hAnsi="Lato"/>
          <w:sz w:val="22"/>
          <w:szCs w:val="22"/>
          <w:lang w:val="es-419"/>
        </w:rPr>
        <w:t>su acreditación</w:t>
      </w:r>
      <w:r w:rsidR="0092673D" w:rsidRPr="383F94A9">
        <w:rPr>
          <w:rFonts w:ascii="Lato" w:hAnsi="Lato"/>
          <w:sz w:val="22"/>
          <w:szCs w:val="22"/>
          <w:lang w:val="es-419"/>
        </w:rPr>
        <w:t>,</w:t>
      </w:r>
      <w:r w:rsidR="058F10D2" w:rsidRPr="383F94A9">
        <w:rPr>
          <w:rFonts w:ascii="Lato" w:hAnsi="Lato"/>
          <w:sz w:val="22"/>
          <w:szCs w:val="22"/>
          <w:lang w:val="es-419"/>
        </w:rPr>
        <w:t xml:space="preserve"> la</w:t>
      </w:r>
      <w:r w:rsidR="0092673D" w:rsidRPr="383F94A9">
        <w:rPr>
          <w:rFonts w:ascii="Lato" w:hAnsi="Lato"/>
          <w:sz w:val="22"/>
          <w:szCs w:val="22"/>
          <w:lang w:val="es-419"/>
        </w:rPr>
        <w:t xml:space="preserve"> reserva de hospedajes, alimentación</w:t>
      </w:r>
      <w:r w:rsidR="00C770B5" w:rsidRPr="383F94A9">
        <w:rPr>
          <w:rFonts w:ascii="Lato" w:hAnsi="Lato"/>
          <w:sz w:val="22"/>
          <w:szCs w:val="22"/>
          <w:lang w:val="es-419"/>
        </w:rPr>
        <w:t xml:space="preserve">, y </w:t>
      </w:r>
      <w:proofErr w:type="gramStart"/>
      <w:r w:rsidR="00C770B5" w:rsidRPr="383F94A9">
        <w:rPr>
          <w:rFonts w:ascii="Lato" w:hAnsi="Lato"/>
          <w:sz w:val="22"/>
          <w:szCs w:val="22"/>
          <w:lang w:val="es-419"/>
        </w:rPr>
        <w:t>otros</w:t>
      </w:r>
      <w:r w:rsidR="2C672310" w:rsidRPr="383F94A9">
        <w:rPr>
          <w:rFonts w:ascii="Lato" w:hAnsi="Lato"/>
          <w:sz w:val="22"/>
          <w:szCs w:val="22"/>
          <w:lang w:val="es-419"/>
        </w:rPr>
        <w:t>.</w:t>
      </w:r>
      <w:r w:rsidR="00F31CB3" w:rsidRPr="383F94A9">
        <w:rPr>
          <w:rFonts w:ascii="Lato" w:hAnsi="Lato"/>
          <w:sz w:val="22"/>
          <w:szCs w:val="22"/>
          <w:lang w:val="es-419"/>
        </w:rPr>
        <w:t>.</w:t>
      </w:r>
      <w:proofErr w:type="gramEnd"/>
    </w:p>
    <w:p w14:paraId="49149186" w14:textId="57D9233B" w:rsidR="00091660" w:rsidRDefault="00091660" w:rsidP="009B6654">
      <w:pPr>
        <w:pStyle w:val="Prrafodelista"/>
        <w:numPr>
          <w:ilvl w:val="0"/>
          <w:numId w:val="14"/>
        </w:numPr>
        <w:jc w:val="both"/>
        <w:rPr>
          <w:rFonts w:ascii="Lato" w:hAnsi="Lato"/>
          <w:sz w:val="22"/>
          <w:szCs w:val="22"/>
          <w:lang w:val="es-419"/>
        </w:rPr>
      </w:pPr>
      <w:r w:rsidRPr="00091660">
        <w:rPr>
          <w:rFonts w:ascii="Lato" w:hAnsi="Lato"/>
          <w:sz w:val="22"/>
          <w:szCs w:val="22"/>
          <w:lang w:val="es-419"/>
        </w:rPr>
        <w:t xml:space="preserve">Apoyar y participar en la conformación del Comité de Selección para definir la delegación de Save the Children otorgando criterios de pertinencia </w:t>
      </w:r>
      <w:proofErr w:type="spellStart"/>
      <w:r w:rsidRPr="00091660">
        <w:rPr>
          <w:rFonts w:ascii="Lato" w:hAnsi="Lato"/>
          <w:sz w:val="22"/>
          <w:szCs w:val="22"/>
          <w:lang w:val="es-419"/>
        </w:rPr>
        <w:t>tecnica</w:t>
      </w:r>
      <w:proofErr w:type="spellEnd"/>
      <w:r w:rsidRPr="00091660">
        <w:rPr>
          <w:rFonts w:ascii="Lato" w:hAnsi="Lato"/>
          <w:sz w:val="22"/>
          <w:szCs w:val="22"/>
          <w:lang w:val="es-419"/>
        </w:rPr>
        <w:t xml:space="preserve"> y perfil de los futuros delegados</w:t>
      </w:r>
    </w:p>
    <w:p w14:paraId="0137FD4B" w14:textId="5F1940FE" w:rsidR="00F75A7D" w:rsidRDefault="00F75A7D" w:rsidP="009B6654">
      <w:pPr>
        <w:pStyle w:val="Prrafodelista"/>
        <w:numPr>
          <w:ilvl w:val="0"/>
          <w:numId w:val="14"/>
        </w:numPr>
        <w:jc w:val="both"/>
        <w:rPr>
          <w:rFonts w:ascii="Lato" w:hAnsi="Lato"/>
          <w:sz w:val="22"/>
          <w:szCs w:val="22"/>
          <w:lang w:val="es-419"/>
        </w:rPr>
      </w:pPr>
      <w:r>
        <w:rPr>
          <w:rFonts w:ascii="Lato" w:hAnsi="Lato"/>
          <w:sz w:val="22"/>
          <w:szCs w:val="22"/>
          <w:lang w:val="es-419"/>
        </w:rPr>
        <w:t>Capacitar/ases</w:t>
      </w:r>
      <w:r w:rsidR="00EF01FB">
        <w:rPr>
          <w:rFonts w:ascii="Lato" w:hAnsi="Lato"/>
          <w:sz w:val="22"/>
          <w:szCs w:val="22"/>
          <w:lang w:val="es-419"/>
        </w:rPr>
        <w:t xml:space="preserve">orar </w:t>
      </w:r>
      <w:r w:rsidR="00F31CB3">
        <w:rPr>
          <w:rFonts w:ascii="Lato" w:hAnsi="Lato"/>
          <w:sz w:val="22"/>
          <w:szCs w:val="22"/>
          <w:lang w:val="es-419"/>
        </w:rPr>
        <w:t>a</w:t>
      </w:r>
      <w:r w:rsidR="00BB5A83">
        <w:rPr>
          <w:rFonts w:ascii="Lato" w:hAnsi="Lato"/>
          <w:sz w:val="22"/>
          <w:szCs w:val="22"/>
          <w:lang w:val="es-419"/>
        </w:rPr>
        <w:t xml:space="preserve"> la delegación de </w:t>
      </w:r>
      <w:proofErr w:type="spellStart"/>
      <w:r w:rsidR="00BB5A83">
        <w:rPr>
          <w:rFonts w:ascii="Lato" w:hAnsi="Lato"/>
          <w:sz w:val="22"/>
          <w:szCs w:val="22"/>
          <w:lang w:val="es-419"/>
        </w:rPr>
        <w:t>Save</w:t>
      </w:r>
      <w:proofErr w:type="spellEnd"/>
      <w:r w:rsidR="00BB5A83">
        <w:rPr>
          <w:rFonts w:ascii="Lato" w:hAnsi="Lato"/>
          <w:sz w:val="22"/>
          <w:szCs w:val="22"/>
          <w:lang w:val="es-419"/>
        </w:rPr>
        <w:t xml:space="preserve"> </w:t>
      </w:r>
      <w:proofErr w:type="spellStart"/>
      <w:r w:rsidR="00BB5A83">
        <w:rPr>
          <w:rFonts w:ascii="Lato" w:hAnsi="Lato"/>
          <w:sz w:val="22"/>
          <w:szCs w:val="22"/>
          <w:lang w:val="es-419"/>
        </w:rPr>
        <w:t>the</w:t>
      </w:r>
      <w:proofErr w:type="spellEnd"/>
      <w:r w:rsidR="00BB5A83">
        <w:rPr>
          <w:rFonts w:ascii="Lato" w:hAnsi="Lato"/>
          <w:sz w:val="22"/>
          <w:szCs w:val="22"/>
          <w:lang w:val="es-419"/>
        </w:rPr>
        <w:t xml:space="preserve"> </w:t>
      </w:r>
      <w:proofErr w:type="spellStart"/>
      <w:r w:rsidR="00BB5A83">
        <w:rPr>
          <w:rFonts w:ascii="Lato" w:hAnsi="Lato"/>
          <w:sz w:val="22"/>
          <w:szCs w:val="22"/>
          <w:lang w:val="es-419"/>
        </w:rPr>
        <w:t>Children</w:t>
      </w:r>
      <w:proofErr w:type="spellEnd"/>
      <w:r w:rsidR="00BB5A83">
        <w:rPr>
          <w:rFonts w:ascii="Lato" w:hAnsi="Lato"/>
          <w:sz w:val="22"/>
          <w:szCs w:val="22"/>
          <w:lang w:val="es-419"/>
        </w:rPr>
        <w:t xml:space="preserve"> </w:t>
      </w:r>
      <w:proofErr w:type="spellStart"/>
      <w:r w:rsidR="00C2599C">
        <w:rPr>
          <w:rFonts w:ascii="Lato" w:hAnsi="Lato"/>
          <w:sz w:val="22"/>
          <w:szCs w:val="22"/>
          <w:lang w:val="es-419"/>
        </w:rPr>
        <w:t>pre-evento</w:t>
      </w:r>
      <w:proofErr w:type="spellEnd"/>
      <w:r w:rsidR="00C2599C">
        <w:rPr>
          <w:rFonts w:ascii="Lato" w:hAnsi="Lato"/>
          <w:sz w:val="22"/>
          <w:szCs w:val="22"/>
          <w:lang w:val="es-419"/>
        </w:rPr>
        <w:t>, para definir los roles de equipo</w:t>
      </w:r>
      <w:r w:rsidR="004C617F">
        <w:rPr>
          <w:rFonts w:ascii="Lato" w:hAnsi="Lato"/>
          <w:sz w:val="22"/>
          <w:szCs w:val="22"/>
          <w:lang w:val="es-419"/>
        </w:rPr>
        <w:t xml:space="preserve"> </w:t>
      </w:r>
      <w:r w:rsidR="004C617F" w:rsidRPr="004C617F">
        <w:rPr>
          <w:rFonts w:ascii="Lato" w:hAnsi="Lato"/>
          <w:sz w:val="22"/>
          <w:szCs w:val="22"/>
          <w:lang w:val="es-419"/>
        </w:rPr>
        <w:t>(seguimiento al texto de negociación, gestión de proyectos y reuniones estratégicas, prensa, eventos paralelos)</w:t>
      </w:r>
      <w:r w:rsidR="008E4740">
        <w:rPr>
          <w:rFonts w:ascii="Lato" w:hAnsi="Lato"/>
          <w:sz w:val="22"/>
          <w:szCs w:val="22"/>
          <w:lang w:val="es-419"/>
        </w:rPr>
        <w:t xml:space="preserve"> y otros que garanticen una efectiva participación de la delegación</w:t>
      </w:r>
      <w:r w:rsidR="009F12A2">
        <w:rPr>
          <w:rFonts w:ascii="Lato" w:hAnsi="Lato"/>
          <w:sz w:val="22"/>
          <w:szCs w:val="22"/>
          <w:lang w:val="es-419"/>
        </w:rPr>
        <w:t>,</w:t>
      </w:r>
      <w:r w:rsidR="00A95EFE">
        <w:rPr>
          <w:rFonts w:ascii="Lato" w:hAnsi="Lato"/>
          <w:sz w:val="22"/>
          <w:szCs w:val="22"/>
          <w:lang w:val="es-419"/>
        </w:rPr>
        <w:t xml:space="preserve"> como la normativa/políticas aplicables en el evento.</w:t>
      </w:r>
    </w:p>
    <w:p w14:paraId="6C2C9752" w14:textId="37603F7A" w:rsidR="00A35FAB" w:rsidRDefault="00A35FAB" w:rsidP="009B6654">
      <w:pPr>
        <w:pStyle w:val="Prrafodelista"/>
        <w:numPr>
          <w:ilvl w:val="0"/>
          <w:numId w:val="14"/>
        </w:numPr>
        <w:jc w:val="both"/>
        <w:rPr>
          <w:rFonts w:ascii="Lato" w:hAnsi="Lato"/>
          <w:sz w:val="22"/>
          <w:szCs w:val="22"/>
          <w:lang w:val="es-419"/>
        </w:rPr>
      </w:pPr>
      <w:r>
        <w:rPr>
          <w:rFonts w:ascii="Lato" w:hAnsi="Lato"/>
          <w:sz w:val="22"/>
          <w:szCs w:val="22"/>
          <w:lang w:val="es-419"/>
        </w:rPr>
        <w:t xml:space="preserve">Proponer alianzas estratégicas </w:t>
      </w:r>
      <w:r w:rsidR="00A64D4B">
        <w:rPr>
          <w:rFonts w:ascii="Lato" w:hAnsi="Lato"/>
          <w:sz w:val="22"/>
          <w:szCs w:val="22"/>
          <w:lang w:val="es-419"/>
        </w:rPr>
        <w:t xml:space="preserve">con actores clave, para garantizar un mayor impacto de la participación de la delegación. </w:t>
      </w:r>
    </w:p>
    <w:p w14:paraId="2AC0F102" w14:textId="77777777" w:rsidR="005620B4" w:rsidRPr="00DC0E73" w:rsidRDefault="005620B4" w:rsidP="005620B4">
      <w:pPr>
        <w:pStyle w:val="Prrafodelista"/>
        <w:jc w:val="both"/>
        <w:rPr>
          <w:rFonts w:ascii="Lato" w:hAnsi="Lato"/>
          <w:sz w:val="22"/>
          <w:szCs w:val="22"/>
          <w:lang w:val="es-419"/>
        </w:rPr>
      </w:pPr>
    </w:p>
    <w:p w14:paraId="52C7CF30" w14:textId="77777777" w:rsidR="00B932E8" w:rsidRPr="00FE5BCA" w:rsidRDefault="00B932E8" w:rsidP="1ECB08ED">
      <w:pPr>
        <w:pStyle w:val="Prrafodelista"/>
        <w:numPr>
          <w:ilvl w:val="0"/>
          <w:numId w:val="2"/>
        </w:numPr>
        <w:spacing w:after="0" w:line="276" w:lineRule="auto"/>
        <w:ind w:hanging="720"/>
        <w:jc w:val="both"/>
        <w:rPr>
          <w:rFonts w:ascii="Lato" w:hAnsi="Lato"/>
          <w:b/>
          <w:bCs/>
          <w:sz w:val="22"/>
          <w:szCs w:val="22"/>
        </w:rPr>
      </w:pPr>
      <w:r w:rsidRPr="1ECB08ED">
        <w:rPr>
          <w:rFonts w:ascii="Lato" w:hAnsi="Lato"/>
          <w:b/>
          <w:bCs/>
          <w:sz w:val="22"/>
          <w:szCs w:val="22"/>
        </w:rPr>
        <w:t>PRODUCTOS ESPERADOS.</w:t>
      </w:r>
    </w:p>
    <w:p w14:paraId="23C9FD2A" w14:textId="73648306" w:rsidR="00B932E8" w:rsidRPr="00FE5BCA" w:rsidRDefault="00B932E8" w:rsidP="00B932E8">
      <w:pPr>
        <w:spacing w:line="276" w:lineRule="auto"/>
        <w:jc w:val="both"/>
        <w:rPr>
          <w:rFonts w:ascii="Lato" w:hAnsi="Lato"/>
          <w:color w:val="000000"/>
          <w:sz w:val="22"/>
          <w:szCs w:val="22"/>
        </w:rPr>
      </w:pPr>
      <w:r w:rsidRPr="00FE5BCA">
        <w:rPr>
          <w:rFonts w:ascii="Lato" w:hAnsi="Lato"/>
          <w:color w:val="000000"/>
          <w:sz w:val="22"/>
          <w:szCs w:val="22"/>
        </w:rPr>
        <w:t>Los productos esperados son</w:t>
      </w:r>
      <w:r w:rsidR="002D57F9">
        <w:rPr>
          <w:rFonts w:ascii="Lato" w:hAnsi="Lato"/>
          <w:color w:val="000000"/>
          <w:sz w:val="22"/>
          <w:szCs w:val="22"/>
        </w:rPr>
        <w:t xml:space="preserve"> los siguientes, </w:t>
      </w:r>
    </w:p>
    <w:p w14:paraId="2B3DA825" w14:textId="3457C16A" w:rsidR="00971401" w:rsidRDefault="005620B4" w:rsidP="009D15D5">
      <w:pPr>
        <w:pStyle w:val="pf0"/>
        <w:numPr>
          <w:ilvl w:val="0"/>
          <w:numId w:val="8"/>
        </w:numPr>
        <w:jc w:val="both"/>
        <w:rPr>
          <w:rFonts w:ascii="Lato" w:eastAsiaTheme="minorHAnsi" w:hAnsi="Lato" w:cstheme="minorBidi"/>
          <w:kern w:val="2"/>
          <w:sz w:val="22"/>
          <w:szCs w:val="22"/>
          <w:lang w:val="es-419" w:eastAsia="en-US"/>
          <w14:ligatures w14:val="standardContextual"/>
        </w:rPr>
      </w:pPr>
      <w:r>
        <w:rPr>
          <w:rFonts w:ascii="Lato" w:eastAsiaTheme="minorHAnsi" w:hAnsi="Lato" w:cstheme="minorBidi"/>
          <w:kern w:val="2"/>
          <w:sz w:val="22"/>
          <w:szCs w:val="22"/>
          <w:lang w:val="es-419" w:eastAsia="en-US"/>
          <w14:ligatures w14:val="standardContextual"/>
        </w:rPr>
        <w:t>Plan de trabajo con una ruta de participación en la COP 30, definiendo los roles de todos los actores involucrados.</w:t>
      </w:r>
    </w:p>
    <w:p w14:paraId="311C253D" w14:textId="7D376DF8" w:rsidR="00AD51A2" w:rsidRPr="00BD0A24" w:rsidRDefault="00AD51A2" w:rsidP="00AD51A2">
      <w:pPr>
        <w:pStyle w:val="pf0"/>
        <w:numPr>
          <w:ilvl w:val="0"/>
          <w:numId w:val="8"/>
        </w:numPr>
        <w:jc w:val="both"/>
        <w:rPr>
          <w:rFonts w:ascii="Lato" w:hAnsi="Lato"/>
          <w:bCs/>
          <w:sz w:val="22"/>
          <w:szCs w:val="22"/>
        </w:rPr>
      </w:pPr>
      <w:r>
        <w:rPr>
          <w:rFonts w:ascii="Lato" w:eastAsiaTheme="minorEastAsia" w:hAnsi="Lato" w:cstheme="minorBidi"/>
          <w:kern w:val="2"/>
          <w:sz w:val="22"/>
          <w:szCs w:val="22"/>
          <w:lang w:val="es-419" w:eastAsia="en-US"/>
          <w14:ligatures w14:val="standardContextual"/>
        </w:rPr>
        <w:t xml:space="preserve">1er </w:t>
      </w:r>
      <w:commentRangeStart w:id="1"/>
      <w:r w:rsidRPr="00BD0A24">
        <w:rPr>
          <w:rFonts w:ascii="Lato" w:eastAsiaTheme="minorEastAsia" w:hAnsi="Lato" w:cstheme="minorBidi"/>
          <w:kern w:val="2"/>
          <w:sz w:val="22"/>
          <w:szCs w:val="22"/>
          <w:lang w:val="es-419" w:eastAsia="en-US"/>
          <w14:ligatures w14:val="standardContextual"/>
        </w:rPr>
        <w:t xml:space="preserve">Informe </w:t>
      </w:r>
      <w:commentRangeEnd w:id="1"/>
      <w:r>
        <w:commentReference w:id="1"/>
      </w:r>
      <w:r w:rsidRPr="00BD0A24">
        <w:rPr>
          <w:rFonts w:ascii="Lato" w:eastAsiaTheme="minorEastAsia" w:hAnsi="Lato" w:cstheme="minorBidi"/>
          <w:kern w:val="2"/>
          <w:sz w:val="22"/>
          <w:szCs w:val="22"/>
          <w:lang w:val="es-419" w:eastAsia="en-US"/>
          <w14:ligatures w14:val="standardContextual"/>
        </w:rPr>
        <w:t>que solvente, que detalle la estructura operativa y de roles de la delegación, los instrumentos de apoyo (mensajes clave, hojas de posicionamiento, agenda de eventos paralelos, calendario de reuniones bilaterales) y los resultados intermedios de alianzas y acciones previas a la COP30.</w:t>
      </w:r>
    </w:p>
    <w:p w14:paraId="44A665D4" w14:textId="0F398BAF" w:rsidR="00F77922" w:rsidRDefault="00AD51A2" w:rsidP="009D15D5">
      <w:pPr>
        <w:pStyle w:val="pf0"/>
        <w:numPr>
          <w:ilvl w:val="0"/>
          <w:numId w:val="8"/>
        </w:numPr>
        <w:jc w:val="both"/>
        <w:rPr>
          <w:rFonts w:ascii="Lato" w:eastAsiaTheme="minorHAnsi" w:hAnsi="Lato" w:cstheme="minorBidi"/>
          <w:kern w:val="2"/>
          <w:sz w:val="22"/>
          <w:szCs w:val="22"/>
          <w:lang w:val="es-419" w:eastAsia="en-US"/>
          <w14:ligatures w14:val="standardContextual"/>
        </w:rPr>
      </w:pPr>
      <w:r>
        <w:rPr>
          <w:rFonts w:ascii="Lato" w:eastAsiaTheme="minorHAnsi" w:hAnsi="Lato" w:cstheme="minorBidi"/>
          <w:kern w:val="2"/>
          <w:sz w:val="22"/>
          <w:szCs w:val="22"/>
          <w:lang w:val="es-419" w:eastAsia="en-US"/>
          <w14:ligatures w14:val="standardContextual"/>
        </w:rPr>
        <w:t>2do</w:t>
      </w:r>
      <w:r w:rsidR="00F77922">
        <w:rPr>
          <w:rFonts w:ascii="Lato" w:eastAsiaTheme="minorHAnsi" w:hAnsi="Lato" w:cstheme="minorBidi"/>
          <w:kern w:val="2"/>
          <w:sz w:val="22"/>
          <w:szCs w:val="22"/>
          <w:lang w:val="es-419" w:eastAsia="en-US"/>
          <w14:ligatures w14:val="standardContextual"/>
        </w:rPr>
        <w:t xml:space="preserve"> Informe que solvente que se han cumplido con todos los requisitos administrativos para la participación de la </w:t>
      </w:r>
      <w:r w:rsidR="004B28DC">
        <w:rPr>
          <w:rFonts w:ascii="Lato" w:eastAsiaTheme="minorHAnsi" w:hAnsi="Lato" w:cstheme="minorBidi"/>
          <w:kern w:val="2"/>
          <w:sz w:val="22"/>
          <w:szCs w:val="22"/>
          <w:lang w:val="es-419" w:eastAsia="en-US"/>
          <w14:ligatures w14:val="standardContextual"/>
        </w:rPr>
        <w:t>delegación, incluyendo el seguimiento al área de finanzas de los pagos correspondientes.</w:t>
      </w:r>
    </w:p>
    <w:p w14:paraId="01D2BC0E" w14:textId="74DABA8B" w:rsidR="00323DFE" w:rsidRPr="00BD0A24" w:rsidRDefault="0035109B" w:rsidP="006C0B4C">
      <w:pPr>
        <w:pStyle w:val="pf0"/>
        <w:numPr>
          <w:ilvl w:val="0"/>
          <w:numId w:val="8"/>
        </w:numPr>
        <w:jc w:val="both"/>
        <w:rPr>
          <w:rFonts w:ascii="Lato" w:hAnsi="Lato"/>
          <w:bCs/>
          <w:sz w:val="22"/>
          <w:szCs w:val="22"/>
        </w:rPr>
      </w:pPr>
      <w:r w:rsidRPr="00BD0A24">
        <w:rPr>
          <w:rFonts w:ascii="Lato" w:eastAsiaTheme="minorHAnsi" w:hAnsi="Lato" w:cstheme="minorBidi"/>
          <w:kern w:val="2"/>
          <w:sz w:val="22"/>
          <w:szCs w:val="22"/>
          <w:lang w:val="es-419" w:eastAsia="en-US"/>
          <w14:ligatures w14:val="standardContextual"/>
        </w:rPr>
        <w:t>3er i</w:t>
      </w:r>
      <w:r w:rsidR="00323DFE" w:rsidRPr="00BD0A24">
        <w:rPr>
          <w:rFonts w:ascii="Lato" w:eastAsiaTheme="minorHAnsi" w:hAnsi="Lato" w:cstheme="minorBidi"/>
          <w:kern w:val="2"/>
          <w:sz w:val="22"/>
          <w:szCs w:val="22"/>
          <w:lang w:val="es-419" w:eastAsia="en-US"/>
          <w14:ligatures w14:val="standardContextual"/>
        </w:rPr>
        <w:t>nforme final que muestre los logros alcanzados en la participación de la delegación en la COP 30.</w:t>
      </w:r>
    </w:p>
    <w:p w14:paraId="6BD7279E" w14:textId="0C852767" w:rsidR="00347B92" w:rsidRDefault="00A128CC" w:rsidP="00323DFE">
      <w:pPr>
        <w:pStyle w:val="pf0"/>
        <w:ind w:left="360"/>
        <w:jc w:val="both"/>
        <w:rPr>
          <w:rFonts w:ascii="Lato" w:hAnsi="Lato"/>
          <w:bCs/>
          <w:sz w:val="22"/>
          <w:szCs w:val="22"/>
        </w:rPr>
      </w:pPr>
      <w:r>
        <w:rPr>
          <w:rFonts w:ascii="Lato" w:hAnsi="Lato"/>
          <w:bCs/>
          <w:sz w:val="22"/>
          <w:szCs w:val="22"/>
        </w:rPr>
        <w:t xml:space="preserve">Este trabajo será supervisado y </w:t>
      </w:r>
      <w:r w:rsidRPr="00A128CC">
        <w:rPr>
          <w:rFonts w:ascii="Lato" w:hAnsi="Lato"/>
          <w:bCs/>
          <w:sz w:val="22"/>
          <w:szCs w:val="22"/>
        </w:rPr>
        <w:t>contará con el acompañamiento del Experto Técnico de Pobreza Infantil.</w:t>
      </w:r>
    </w:p>
    <w:p w14:paraId="7CF9B4EA" w14:textId="77777777" w:rsidR="001B7DAC" w:rsidRPr="00A128CC" w:rsidRDefault="001B7DAC" w:rsidP="00A128CC">
      <w:pPr>
        <w:spacing w:after="0" w:line="276" w:lineRule="auto"/>
        <w:ind w:left="360"/>
        <w:jc w:val="both"/>
        <w:rPr>
          <w:rFonts w:ascii="Lato" w:hAnsi="Lato"/>
          <w:bCs/>
          <w:sz w:val="22"/>
          <w:szCs w:val="22"/>
        </w:rPr>
      </w:pPr>
    </w:p>
    <w:p w14:paraId="6A1300E4" w14:textId="77777777" w:rsidR="008D55F5" w:rsidRPr="00FE5BCA" w:rsidRDefault="008D55F5" w:rsidP="008D55F5">
      <w:pPr>
        <w:pStyle w:val="Prrafodelista"/>
        <w:numPr>
          <w:ilvl w:val="0"/>
          <w:numId w:val="2"/>
        </w:numPr>
        <w:spacing w:after="0" w:line="276" w:lineRule="auto"/>
        <w:ind w:hanging="720"/>
        <w:jc w:val="both"/>
        <w:rPr>
          <w:rFonts w:ascii="Lato" w:hAnsi="Lato"/>
          <w:b/>
          <w:sz w:val="22"/>
          <w:szCs w:val="22"/>
        </w:rPr>
      </w:pPr>
      <w:r w:rsidRPr="00FE5BCA">
        <w:rPr>
          <w:rFonts w:ascii="Lato" w:hAnsi="Lato"/>
          <w:b/>
          <w:sz w:val="22"/>
          <w:szCs w:val="22"/>
        </w:rPr>
        <w:t xml:space="preserve">PROPUESTA TÉCNICA Y ECONÓMICA </w:t>
      </w:r>
    </w:p>
    <w:p w14:paraId="4A752F7A" w14:textId="260B9FAB" w:rsidR="008D55F5" w:rsidRPr="00FE5BCA" w:rsidRDefault="008D55F5" w:rsidP="008D55F5">
      <w:pPr>
        <w:spacing w:line="276" w:lineRule="auto"/>
        <w:jc w:val="both"/>
        <w:rPr>
          <w:rFonts w:ascii="Lato" w:hAnsi="Lato"/>
          <w:color w:val="000000" w:themeColor="text1"/>
          <w:sz w:val="22"/>
          <w:szCs w:val="22"/>
        </w:rPr>
      </w:pPr>
      <w:r w:rsidRPr="00FE5BCA">
        <w:rPr>
          <w:rFonts w:ascii="Lato" w:hAnsi="Lato"/>
          <w:color w:val="000000" w:themeColor="text1"/>
          <w:sz w:val="22"/>
          <w:szCs w:val="22"/>
        </w:rPr>
        <w:lastRenderedPageBreak/>
        <w:t xml:space="preserve">El </w:t>
      </w:r>
      <w:r w:rsidR="003E2DC9" w:rsidRPr="00FE5BCA">
        <w:rPr>
          <w:rFonts w:ascii="Lato" w:hAnsi="Lato"/>
          <w:color w:val="000000" w:themeColor="text1"/>
          <w:sz w:val="22"/>
          <w:szCs w:val="22"/>
        </w:rPr>
        <w:t>equipo consultor</w:t>
      </w:r>
      <w:r w:rsidRPr="00FE5BCA">
        <w:rPr>
          <w:rFonts w:ascii="Lato" w:hAnsi="Lato"/>
          <w:color w:val="000000" w:themeColor="text1"/>
          <w:sz w:val="22"/>
          <w:szCs w:val="22"/>
        </w:rPr>
        <w:t>, deberá presentar su propuesta, con los siguientes apartados:</w:t>
      </w:r>
    </w:p>
    <w:p w14:paraId="1E6B3FD8" w14:textId="50A49CFA" w:rsidR="008D55F5" w:rsidRPr="00FE5BCA" w:rsidRDefault="00174793" w:rsidP="008D55F5">
      <w:pPr>
        <w:pStyle w:val="Sinespaciado"/>
        <w:numPr>
          <w:ilvl w:val="0"/>
          <w:numId w:val="7"/>
        </w:numPr>
        <w:spacing w:line="276" w:lineRule="auto"/>
        <w:ind w:left="426"/>
        <w:jc w:val="both"/>
        <w:rPr>
          <w:rFonts w:ascii="Lato" w:hAnsi="Lato" w:cs="Arial"/>
          <w:color w:val="000000" w:themeColor="text1"/>
          <w:sz w:val="22"/>
          <w:szCs w:val="22"/>
          <w:lang w:val="es-BO"/>
        </w:rPr>
      </w:pPr>
      <w:r>
        <w:rPr>
          <w:rFonts w:ascii="Lato" w:hAnsi="Lato" w:cs="Arial"/>
          <w:color w:val="000000" w:themeColor="text1"/>
          <w:sz w:val="22"/>
          <w:szCs w:val="22"/>
          <w:lang w:val="es-BO"/>
        </w:rPr>
        <w:t>Propuesta</w:t>
      </w:r>
      <w:r w:rsidR="008D55F5" w:rsidRPr="00FE5BCA">
        <w:rPr>
          <w:rFonts w:ascii="Lato" w:hAnsi="Lato" w:cs="Arial"/>
          <w:color w:val="000000" w:themeColor="text1"/>
          <w:sz w:val="22"/>
          <w:szCs w:val="22"/>
          <w:lang w:val="es-BO"/>
        </w:rPr>
        <w:t xml:space="preserve"> que tome como referencia los objetivos y metodología mencionados en estos TDR</w:t>
      </w:r>
    </w:p>
    <w:p w14:paraId="137D1611" w14:textId="77777777" w:rsidR="008D55F5" w:rsidRPr="00FE5BCA" w:rsidRDefault="008D55F5" w:rsidP="008D55F5">
      <w:pPr>
        <w:pStyle w:val="Sinespaciado"/>
        <w:numPr>
          <w:ilvl w:val="0"/>
          <w:numId w:val="7"/>
        </w:numPr>
        <w:spacing w:line="276" w:lineRule="auto"/>
        <w:ind w:left="426"/>
        <w:jc w:val="both"/>
        <w:rPr>
          <w:rFonts w:ascii="Lato" w:hAnsi="Lato" w:cs="Arial"/>
          <w:color w:val="000000" w:themeColor="text1"/>
          <w:sz w:val="22"/>
          <w:szCs w:val="22"/>
          <w:lang w:val="es-BO"/>
        </w:rPr>
      </w:pPr>
      <w:r w:rsidRPr="00FE5BCA">
        <w:rPr>
          <w:rFonts w:ascii="Lato" w:hAnsi="Lato" w:cs="Arial"/>
          <w:color w:val="000000" w:themeColor="text1"/>
          <w:sz w:val="22"/>
          <w:szCs w:val="22"/>
          <w:lang w:val="es-BO"/>
        </w:rPr>
        <w:t>Cronograma de actividades</w:t>
      </w:r>
    </w:p>
    <w:p w14:paraId="43E85C8E" w14:textId="2DE4851F" w:rsidR="008D55F5" w:rsidRPr="00FE5BCA" w:rsidRDefault="008D55F5" w:rsidP="008D55F5">
      <w:pPr>
        <w:pStyle w:val="Sinespaciado"/>
        <w:numPr>
          <w:ilvl w:val="0"/>
          <w:numId w:val="7"/>
        </w:numPr>
        <w:spacing w:line="276" w:lineRule="auto"/>
        <w:ind w:left="426"/>
        <w:jc w:val="both"/>
        <w:rPr>
          <w:rFonts w:ascii="Lato" w:hAnsi="Lato" w:cs="Arial"/>
          <w:color w:val="000000" w:themeColor="text1"/>
          <w:sz w:val="22"/>
          <w:szCs w:val="22"/>
          <w:lang w:val="es-BO"/>
        </w:rPr>
      </w:pPr>
      <w:r w:rsidRPr="00FE5BCA">
        <w:rPr>
          <w:rFonts w:ascii="Lato" w:hAnsi="Lato" w:cs="Arial"/>
          <w:color w:val="000000" w:themeColor="text1"/>
          <w:sz w:val="22"/>
          <w:szCs w:val="22"/>
          <w:lang w:val="es-BO"/>
        </w:rPr>
        <w:t xml:space="preserve">Presupuesto </w:t>
      </w:r>
      <w:r w:rsidR="00E32640" w:rsidRPr="00FE5BCA">
        <w:rPr>
          <w:rFonts w:ascii="Lato" w:hAnsi="Lato" w:cs="Arial"/>
          <w:color w:val="000000" w:themeColor="text1"/>
          <w:sz w:val="22"/>
          <w:szCs w:val="22"/>
          <w:lang w:val="es-BO"/>
        </w:rPr>
        <w:t>desglosado</w:t>
      </w:r>
      <w:r w:rsidRPr="00FE5BCA">
        <w:rPr>
          <w:rFonts w:ascii="Lato" w:hAnsi="Lato" w:cs="Arial"/>
          <w:color w:val="000000" w:themeColor="text1"/>
          <w:sz w:val="22"/>
          <w:szCs w:val="22"/>
          <w:lang w:val="es-BO"/>
        </w:rPr>
        <w:t xml:space="preserve"> del servicio</w:t>
      </w:r>
      <w:r w:rsidR="002B4BE7">
        <w:rPr>
          <w:rFonts w:ascii="Lato" w:hAnsi="Lato" w:cs="Arial"/>
          <w:color w:val="000000" w:themeColor="text1"/>
          <w:sz w:val="22"/>
          <w:szCs w:val="22"/>
          <w:lang w:val="es-BO"/>
        </w:rPr>
        <w:t>.</w:t>
      </w:r>
    </w:p>
    <w:p w14:paraId="44338DF3" w14:textId="77777777" w:rsidR="008D55F5" w:rsidRPr="00FE5BCA" w:rsidRDefault="008D55F5" w:rsidP="008D55F5">
      <w:pPr>
        <w:pStyle w:val="Prrafodelista"/>
        <w:spacing w:line="276" w:lineRule="auto"/>
        <w:ind w:left="360"/>
        <w:jc w:val="both"/>
        <w:rPr>
          <w:rFonts w:ascii="Lato" w:hAnsi="Lato"/>
          <w:b/>
          <w:color w:val="000000" w:themeColor="text1"/>
          <w:sz w:val="22"/>
          <w:szCs w:val="22"/>
        </w:rPr>
      </w:pPr>
    </w:p>
    <w:p w14:paraId="6C610392" w14:textId="77777777" w:rsidR="00FB147C" w:rsidRPr="00FE5BCA" w:rsidRDefault="00FB147C" w:rsidP="00FB147C">
      <w:pPr>
        <w:pStyle w:val="Prrafodelista"/>
        <w:numPr>
          <w:ilvl w:val="0"/>
          <w:numId w:val="2"/>
        </w:numPr>
        <w:spacing w:after="0" w:line="276" w:lineRule="auto"/>
        <w:ind w:hanging="720"/>
        <w:jc w:val="both"/>
        <w:rPr>
          <w:rFonts w:ascii="Lato" w:hAnsi="Lato"/>
          <w:b/>
          <w:sz w:val="22"/>
          <w:szCs w:val="22"/>
        </w:rPr>
      </w:pPr>
      <w:r w:rsidRPr="00FE5BCA">
        <w:rPr>
          <w:rFonts w:ascii="Lato" w:hAnsi="Lato"/>
          <w:b/>
          <w:sz w:val="22"/>
          <w:szCs w:val="22"/>
        </w:rPr>
        <w:t>PERFIL REQUERIDO</w:t>
      </w:r>
    </w:p>
    <w:p w14:paraId="16B5A947" w14:textId="6543B72F" w:rsidR="00FB147C" w:rsidRPr="00FE5BCA" w:rsidRDefault="00FB147C" w:rsidP="1ECB08ED">
      <w:pPr>
        <w:spacing w:line="276" w:lineRule="auto"/>
        <w:jc w:val="both"/>
        <w:rPr>
          <w:rFonts w:ascii="Lato" w:hAnsi="Lato"/>
          <w:color w:val="000000"/>
          <w:sz w:val="22"/>
          <w:szCs w:val="22"/>
        </w:rPr>
      </w:pPr>
      <w:r w:rsidRPr="1ECB08ED">
        <w:rPr>
          <w:rFonts w:ascii="Lato" w:hAnsi="Lato"/>
          <w:color w:val="000000" w:themeColor="text1"/>
          <w:sz w:val="22"/>
          <w:szCs w:val="22"/>
        </w:rPr>
        <w:t xml:space="preserve">Se requiere </w:t>
      </w:r>
      <w:r w:rsidRPr="1ECB08ED">
        <w:rPr>
          <w:rFonts w:ascii="Lato" w:hAnsi="Lato"/>
          <w:sz w:val="22"/>
          <w:szCs w:val="22"/>
        </w:rPr>
        <w:t>un</w:t>
      </w:r>
      <w:r w:rsidR="3F87CF76" w:rsidRPr="1ECB08ED">
        <w:rPr>
          <w:rFonts w:ascii="Lato" w:hAnsi="Lato"/>
          <w:sz w:val="22"/>
          <w:szCs w:val="22"/>
        </w:rPr>
        <w:t>/a profesional o</w:t>
      </w:r>
      <w:r w:rsidR="00306104" w:rsidRPr="1ECB08ED">
        <w:rPr>
          <w:rFonts w:ascii="Lato" w:hAnsi="Lato"/>
          <w:sz w:val="22"/>
          <w:szCs w:val="22"/>
        </w:rPr>
        <w:t xml:space="preserve"> equipo </w:t>
      </w:r>
      <w:r w:rsidR="12AD299D" w:rsidRPr="1ECB08ED">
        <w:rPr>
          <w:rFonts w:ascii="Lato" w:hAnsi="Lato"/>
          <w:sz w:val="22"/>
          <w:szCs w:val="22"/>
        </w:rPr>
        <w:t xml:space="preserve">consultor multidisciplinario </w:t>
      </w:r>
      <w:r w:rsidR="0C3A4F7A" w:rsidRPr="1ECB08ED">
        <w:rPr>
          <w:rFonts w:ascii="Lato" w:hAnsi="Lato"/>
          <w:sz w:val="22"/>
          <w:szCs w:val="22"/>
        </w:rPr>
        <w:t>con el siguiente perfil</w:t>
      </w:r>
      <w:r w:rsidR="007B2EEA" w:rsidRPr="1ECB08ED">
        <w:rPr>
          <w:rFonts w:ascii="Lato" w:hAnsi="Lato"/>
          <w:sz w:val="22"/>
          <w:szCs w:val="22"/>
        </w:rPr>
        <w:t xml:space="preserve">: </w:t>
      </w:r>
    </w:p>
    <w:p w14:paraId="2310EA37" w14:textId="003A8CCC" w:rsidR="00756342" w:rsidRPr="007B2EEA" w:rsidRDefault="707E7206" w:rsidP="007B2EEA">
      <w:pPr>
        <w:pStyle w:val="Prrafodelista"/>
        <w:numPr>
          <w:ilvl w:val="0"/>
          <w:numId w:val="1"/>
        </w:numPr>
        <w:spacing w:after="210" w:line="268" w:lineRule="auto"/>
        <w:jc w:val="both"/>
        <w:rPr>
          <w:rFonts w:ascii="Lato" w:hAnsi="Lato"/>
          <w:sz w:val="22"/>
          <w:szCs w:val="22"/>
        </w:rPr>
      </w:pPr>
      <w:commentRangeStart w:id="2"/>
      <w:r w:rsidRPr="0CC8A838">
        <w:rPr>
          <w:rFonts w:ascii="Lato" w:hAnsi="Lato"/>
          <w:sz w:val="22"/>
          <w:szCs w:val="22"/>
        </w:rPr>
        <w:t xml:space="preserve">Formación académica en ciencias sociales, educación, derechos humanos o </w:t>
      </w:r>
      <w:r w:rsidR="01DCDF28" w:rsidRPr="0CC8A838">
        <w:rPr>
          <w:rFonts w:ascii="Lato" w:hAnsi="Lato"/>
          <w:sz w:val="22"/>
          <w:szCs w:val="22"/>
        </w:rPr>
        <w:t xml:space="preserve">áreas afines. </w:t>
      </w:r>
      <w:commentRangeEnd w:id="2"/>
      <w:r>
        <w:commentReference w:id="2"/>
      </w:r>
    </w:p>
    <w:p w14:paraId="7EC35225" w14:textId="77777777" w:rsidR="00847B29" w:rsidRPr="00847B29" w:rsidRDefault="00847B29" w:rsidP="00847B29">
      <w:pPr>
        <w:pStyle w:val="Prrafodelista"/>
        <w:spacing w:after="210" w:line="268" w:lineRule="auto"/>
        <w:ind w:left="1788"/>
        <w:jc w:val="both"/>
        <w:rPr>
          <w:rFonts w:ascii="Lato" w:hAnsi="Lato"/>
          <w:sz w:val="22"/>
          <w:szCs w:val="22"/>
        </w:rPr>
      </w:pPr>
      <w:r w:rsidRPr="00847B29">
        <w:rPr>
          <w:rFonts w:ascii="Lato" w:hAnsi="Lato"/>
          <w:sz w:val="22"/>
          <w:szCs w:val="22"/>
        </w:rPr>
        <w:t>a)</w:t>
      </w:r>
      <w:r w:rsidRPr="00847B29">
        <w:rPr>
          <w:rFonts w:ascii="Lato" w:hAnsi="Lato"/>
          <w:sz w:val="22"/>
          <w:szCs w:val="22"/>
        </w:rPr>
        <w:tab/>
        <w:t>Experiencia mínima de 5 años de trabajo con actividades relacionadas a la participación de eventos internacionales ambientales y climáticos como la COP, FOSPA, Simulaciones de Cambio Climático, etc.</w:t>
      </w:r>
    </w:p>
    <w:p w14:paraId="2633434A" w14:textId="77777777" w:rsidR="00847B29" w:rsidRPr="00847B29" w:rsidRDefault="00847B29" w:rsidP="00847B29">
      <w:pPr>
        <w:pStyle w:val="Prrafodelista"/>
        <w:spacing w:after="210" w:line="268" w:lineRule="auto"/>
        <w:ind w:left="1788"/>
        <w:jc w:val="both"/>
        <w:rPr>
          <w:rFonts w:ascii="Lato" w:hAnsi="Lato"/>
          <w:sz w:val="22"/>
          <w:szCs w:val="22"/>
        </w:rPr>
      </w:pPr>
      <w:r w:rsidRPr="00847B29">
        <w:rPr>
          <w:rFonts w:ascii="Lato" w:hAnsi="Lato"/>
          <w:sz w:val="22"/>
          <w:szCs w:val="22"/>
        </w:rPr>
        <w:t>b)</w:t>
      </w:r>
      <w:r w:rsidRPr="00847B29">
        <w:rPr>
          <w:rFonts w:ascii="Lato" w:hAnsi="Lato"/>
          <w:sz w:val="22"/>
          <w:szCs w:val="22"/>
        </w:rPr>
        <w:tab/>
        <w:t>Experiencia especifica de al menos 2 participaciones en la COP, COY (</w:t>
      </w:r>
      <w:proofErr w:type="spellStart"/>
      <w:r w:rsidRPr="00847B29">
        <w:rPr>
          <w:rFonts w:ascii="Lato" w:hAnsi="Lato"/>
          <w:sz w:val="22"/>
          <w:szCs w:val="22"/>
        </w:rPr>
        <w:t>Conference</w:t>
      </w:r>
      <w:proofErr w:type="spellEnd"/>
      <w:r w:rsidRPr="00847B29">
        <w:rPr>
          <w:rFonts w:ascii="Lato" w:hAnsi="Lato"/>
          <w:sz w:val="22"/>
          <w:szCs w:val="22"/>
        </w:rPr>
        <w:t xml:space="preserve"> </w:t>
      </w:r>
      <w:proofErr w:type="spellStart"/>
      <w:r w:rsidRPr="00847B29">
        <w:rPr>
          <w:rFonts w:ascii="Lato" w:hAnsi="Lato"/>
          <w:sz w:val="22"/>
          <w:szCs w:val="22"/>
        </w:rPr>
        <w:t>of</w:t>
      </w:r>
      <w:proofErr w:type="spellEnd"/>
      <w:r w:rsidRPr="00847B29">
        <w:rPr>
          <w:rFonts w:ascii="Lato" w:hAnsi="Lato"/>
          <w:sz w:val="22"/>
          <w:szCs w:val="22"/>
        </w:rPr>
        <w:t xml:space="preserve"> </w:t>
      </w:r>
      <w:proofErr w:type="spellStart"/>
      <w:r w:rsidRPr="00847B29">
        <w:rPr>
          <w:rFonts w:ascii="Lato" w:hAnsi="Lato"/>
          <w:sz w:val="22"/>
          <w:szCs w:val="22"/>
        </w:rPr>
        <w:t>Youth</w:t>
      </w:r>
      <w:proofErr w:type="spellEnd"/>
      <w:r w:rsidRPr="00847B29">
        <w:rPr>
          <w:rFonts w:ascii="Lato" w:hAnsi="Lato"/>
          <w:sz w:val="22"/>
          <w:szCs w:val="22"/>
        </w:rPr>
        <w:t xml:space="preserve">), RCOY, LCOY o eventos internacionales de relevancia en el tema climático. </w:t>
      </w:r>
    </w:p>
    <w:p w14:paraId="65F670AA" w14:textId="17A92C73" w:rsidR="002865D9" w:rsidRDefault="00847B29" w:rsidP="00847B29">
      <w:pPr>
        <w:pStyle w:val="Prrafodelista"/>
        <w:spacing w:after="210" w:line="268" w:lineRule="auto"/>
        <w:ind w:left="1788"/>
        <w:jc w:val="both"/>
        <w:rPr>
          <w:rFonts w:ascii="Lato" w:hAnsi="Lato"/>
          <w:sz w:val="22"/>
          <w:szCs w:val="22"/>
        </w:rPr>
      </w:pPr>
      <w:r w:rsidRPr="00847B29">
        <w:rPr>
          <w:rFonts w:ascii="Lato" w:hAnsi="Lato"/>
          <w:sz w:val="22"/>
          <w:szCs w:val="22"/>
        </w:rPr>
        <w:t>c)</w:t>
      </w:r>
      <w:r w:rsidRPr="00847B29">
        <w:rPr>
          <w:rFonts w:ascii="Lato" w:hAnsi="Lato"/>
          <w:sz w:val="22"/>
          <w:szCs w:val="22"/>
        </w:rPr>
        <w:tab/>
        <w:t>Conocimiento de normativas/políticas/mecanismo de acreditación y todo lo referente a la COP 30.</w:t>
      </w:r>
    </w:p>
    <w:p w14:paraId="04434357" w14:textId="77777777" w:rsidR="000878CB" w:rsidRPr="000A19FB" w:rsidRDefault="000878CB" w:rsidP="00847B29">
      <w:pPr>
        <w:pStyle w:val="Prrafodelista"/>
        <w:spacing w:after="210" w:line="268" w:lineRule="auto"/>
        <w:ind w:left="1788"/>
        <w:jc w:val="both"/>
        <w:rPr>
          <w:rFonts w:ascii="Lato" w:hAnsi="Lato"/>
          <w:sz w:val="22"/>
          <w:szCs w:val="22"/>
        </w:rPr>
      </w:pPr>
    </w:p>
    <w:p w14:paraId="2DE204EB" w14:textId="77777777" w:rsidR="00653272" w:rsidRPr="00FE5BCA" w:rsidRDefault="00653272" w:rsidP="00653272">
      <w:pPr>
        <w:pStyle w:val="Prrafodelista"/>
        <w:numPr>
          <w:ilvl w:val="0"/>
          <w:numId w:val="2"/>
        </w:numPr>
        <w:spacing w:after="0" w:line="276" w:lineRule="auto"/>
        <w:ind w:hanging="720"/>
        <w:jc w:val="both"/>
        <w:rPr>
          <w:rFonts w:ascii="Lato" w:hAnsi="Lato"/>
          <w:b/>
          <w:sz w:val="22"/>
          <w:szCs w:val="22"/>
        </w:rPr>
      </w:pPr>
      <w:r w:rsidRPr="00FE5BCA">
        <w:rPr>
          <w:rFonts w:ascii="Lato" w:hAnsi="Lato"/>
          <w:b/>
          <w:sz w:val="22"/>
          <w:szCs w:val="22"/>
        </w:rPr>
        <w:t xml:space="preserve">REQUISITOS ADMINISTRATIVOS </w:t>
      </w:r>
    </w:p>
    <w:p w14:paraId="52E37014" w14:textId="77777777" w:rsidR="00653272" w:rsidRPr="00FE5BCA" w:rsidRDefault="00653272" w:rsidP="00653272">
      <w:pPr>
        <w:spacing w:line="276" w:lineRule="auto"/>
        <w:rPr>
          <w:rFonts w:ascii="Lato" w:hAnsi="Lato"/>
          <w:sz w:val="22"/>
          <w:szCs w:val="22"/>
        </w:rPr>
      </w:pPr>
      <w:r w:rsidRPr="00FE5BCA">
        <w:rPr>
          <w:rFonts w:ascii="Lato" w:hAnsi="Lato"/>
          <w:sz w:val="22"/>
          <w:szCs w:val="22"/>
        </w:rPr>
        <w:t>Los proponentes deben adjuntar en fotocopia simple la siguiente documentación:</w:t>
      </w:r>
    </w:p>
    <w:p w14:paraId="7A4F9EC1" w14:textId="6B6A8B01" w:rsidR="00653272" w:rsidRPr="00FE5BCA" w:rsidRDefault="00F50E9F" w:rsidP="00653272">
      <w:pPr>
        <w:pStyle w:val="Prrafodelista"/>
        <w:numPr>
          <w:ilvl w:val="0"/>
          <w:numId w:val="9"/>
        </w:numPr>
        <w:spacing w:before="120" w:after="0" w:line="276" w:lineRule="auto"/>
        <w:ind w:right="-1"/>
        <w:jc w:val="both"/>
        <w:rPr>
          <w:rFonts w:ascii="Lato" w:eastAsia="Calibri" w:hAnsi="Lato"/>
          <w:sz w:val="22"/>
          <w:szCs w:val="22"/>
        </w:rPr>
      </w:pPr>
      <w:r>
        <w:rPr>
          <w:rFonts w:ascii="Lato" w:hAnsi="Lato"/>
          <w:sz w:val="22"/>
          <w:szCs w:val="22"/>
        </w:rPr>
        <w:t>Hoja de vida</w:t>
      </w:r>
      <w:r w:rsidR="00653272" w:rsidRPr="00FE5BCA">
        <w:rPr>
          <w:rFonts w:ascii="Lato" w:hAnsi="Lato"/>
          <w:sz w:val="22"/>
          <w:szCs w:val="22"/>
        </w:rPr>
        <w:t xml:space="preserve"> del consultor/a/equipo consultor </w:t>
      </w:r>
      <w:r w:rsidR="00E37B2F">
        <w:rPr>
          <w:rFonts w:ascii="Lato" w:hAnsi="Lato"/>
          <w:sz w:val="22"/>
          <w:szCs w:val="22"/>
        </w:rPr>
        <w:t>destacando</w:t>
      </w:r>
      <w:r w:rsidR="00653272" w:rsidRPr="00FE5BCA">
        <w:rPr>
          <w:rFonts w:ascii="Lato" w:hAnsi="Lato"/>
          <w:sz w:val="22"/>
          <w:szCs w:val="22"/>
        </w:rPr>
        <w:t xml:space="preserve"> trabajos similares </w:t>
      </w:r>
    </w:p>
    <w:p w14:paraId="5B8A5D1B" w14:textId="77777777" w:rsidR="00653272" w:rsidRPr="00FE5BCA" w:rsidRDefault="00653272" w:rsidP="00653272">
      <w:pPr>
        <w:pStyle w:val="Prrafodelista"/>
        <w:numPr>
          <w:ilvl w:val="0"/>
          <w:numId w:val="9"/>
        </w:numPr>
        <w:spacing w:before="120" w:after="0" w:line="276" w:lineRule="auto"/>
        <w:ind w:right="-1"/>
        <w:jc w:val="both"/>
        <w:rPr>
          <w:rFonts w:ascii="Lato" w:eastAsia="Calibri" w:hAnsi="Lato"/>
          <w:sz w:val="22"/>
          <w:szCs w:val="22"/>
        </w:rPr>
      </w:pPr>
      <w:r w:rsidRPr="00FE5BCA">
        <w:rPr>
          <w:rFonts w:ascii="Lato" w:hAnsi="Lato"/>
          <w:sz w:val="22"/>
          <w:szCs w:val="22"/>
        </w:rPr>
        <w:t>Cedula de identidad vigente para personas naturales y poder del representante legal para personas jurídicas</w:t>
      </w:r>
    </w:p>
    <w:p w14:paraId="6622AC8C" w14:textId="79D46BAB" w:rsidR="00653272" w:rsidRPr="00FE5BCA" w:rsidRDefault="00FE1A68" w:rsidP="00653272">
      <w:pPr>
        <w:pStyle w:val="Prrafodelista"/>
        <w:numPr>
          <w:ilvl w:val="0"/>
          <w:numId w:val="9"/>
        </w:numPr>
        <w:spacing w:before="120" w:after="0" w:line="276" w:lineRule="auto"/>
        <w:ind w:right="-1"/>
        <w:jc w:val="both"/>
        <w:rPr>
          <w:rFonts w:ascii="Lato" w:eastAsia="Calibri" w:hAnsi="Lato"/>
          <w:sz w:val="22"/>
          <w:szCs w:val="22"/>
        </w:rPr>
      </w:pPr>
      <w:r>
        <w:rPr>
          <w:rFonts w:ascii="Lato" w:hAnsi="Lato"/>
          <w:sz w:val="22"/>
          <w:szCs w:val="22"/>
        </w:rPr>
        <w:t>Registro CUA/NUA</w:t>
      </w:r>
      <w:r w:rsidR="00653272" w:rsidRPr="00FE5BCA">
        <w:rPr>
          <w:rFonts w:ascii="Lato" w:hAnsi="Lato"/>
          <w:sz w:val="22"/>
          <w:szCs w:val="22"/>
        </w:rPr>
        <w:t xml:space="preserve"> de la Gestora Pública</w:t>
      </w:r>
    </w:p>
    <w:p w14:paraId="5AA22180" w14:textId="3313506D" w:rsidR="00E25433" w:rsidRPr="00E25433" w:rsidRDefault="00653272" w:rsidP="00E25433">
      <w:pPr>
        <w:pStyle w:val="Prrafodelista"/>
        <w:numPr>
          <w:ilvl w:val="0"/>
          <w:numId w:val="9"/>
        </w:numPr>
        <w:spacing w:before="120" w:after="0" w:line="276" w:lineRule="auto"/>
        <w:ind w:right="-1"/>
        <w:jc w:val="both"/>
        <w:rPr>
          <w:rFonts w:ascii="Lato" w:eastAsia="Calibri" w:hAnsi="Lato"/>
          <w:sz w:val="22"/>
          <w:szCs w:val="22"/>
        </w:rPr>
      </w:pPr>
      <w:r w:rsidRPr="00FE5BCA">
        <w:rPr>
          <w:rFonts w:ascii="Lato" w:hAnsi="Lato"/>
          <w:sz w:val="22"/>
          <w:szCs w:val="22"/>
        </w:rPr>
        <w:t>Fotocopia del NIT</w:t>
      </w:r>
      <w:r w:rsidR="00E25433">
        <w:rPr>
          <w:rFonts w:ascii="Lato" w:hAnsi="Lato"/>
          <w:sz w:val="22"/>
          <w:szCs w:val="22"/>
        </w:rPr>
        <w:t xml:space="preserve"> en caso de no tenerla </w:t>
      </w:r>
      <w:r w:rsidR="00AD2972">
        <w:rPr>
          <w:rFonts w:ascii="Lato" w:hAnsi="Lato"/>
          <w:sz w:val="22"/>
          <w:szCs w:val="22"/>
        </w:rPr>
        <w:t>expresar claramente que se realice la retención respectiva</w:t>
      </w:r>
    </w:p>
    <w:p w14:paraId="27DE9207" w14:textId="77777777" w:rsidR="00FB147C" w:rsidRPr="00FE5BCA" w:rsidRDefault="00FB147C" w:rsidP="00FB147C">
      <w:pPr>
        <w:pStyle w:val="Prrafodelista"/>
        <w:spacing w:line="276" w:lineRule="auto"/>
        <w:ind w:left="360"/>
        <w:jc w:val="both"/>
        <w:rPr>
          <w:rFonts w:ascii="Lato" w:hAnsi="Lato"/>
          <w:b/>
          <w:color w:val="000000"/>
          <w:sz w:val="22"/>
          <w:szCs w:val="22"/>
        </w:rPr>
      </w:pPr>
    </w:p>
    <w:p w14:paraId="2094E25F" w14:textId="77777777" w:rsidR="00FB147C" w:rsidRPr="00FE5BCA" w:rsidRDefault="00FB147C" w:rsidP="00FB147C">
      <w:pPr>
        <w:pStyle w:val="Prrafodelista"/>
        <w:numPr>
          <w:ilvl w:val="0"/>
          <w:numId w:val="2"/>
        </w:numPr>
        <w:spacing w:after="0" w:line="276" w:lineRule="auto"/>
        <w:ind w:hanging="720"/>
        <w:jc w:val="both"/>
        <w:rPr>
          <w:rFonts w:ascii="Lato" w:hAnsi="Lato"/>
          <w:b/>
          <w:sz w:val="22"/>
          <w:szCs w:val="22"/>
        </w:rPr>
      </w:pPr>
      <w:r w:rsidRPr="00FE5BCA">
        <w:rPr>
          <w:rFonts w:ascii="Lato" w:hAnsi="Lato"/>
          <w:b/>
          <w:sz w:val="22"/>
          <w:szCs w:val="22"/>
        </w:rPr>
        <w:t>DURACIÓN DE LA CONSULTORÍA</w:t>
      </w:r>
    </w:p>
    <w:p w14:paraId="0ABD2976" w14:textId="6AE8471D" w:rsidR="00FB147C" w:rsidRDefault="005D7226" w:rsidP="00FB147C">
      <w:pPr>
        <w:pStyle w:val="Prrafodelista"/>
        <w:spacing w:line="276" w:lineRule="auto"/>
        <w:jc w:val="both"/>
        <w:rPr>
          <w:rFonts w:ascii="Lato" w:hAnsi="Lato"/>
          <w:bCs/>
          <w:sz w:val="22"/>
          <w:szCs w:val="22"/>
        </w:rPr>
      </w:pPr>
      <w:r>
        <w:rPr>
          <w:rFonts w:ascii="Lato" w:hAnsi="Lato"/>
          <w:bCs/>
          <w:sz w:val="22"/>
          <w:szCs w:val="22"/>
        </w:rPr>
        <w:t>1</w:t>
      </w:r>
      <w:r w:rsidR="00B166A5">
        <w:rPr>
          <w:rFonts w:ascii="Lato" w:hAnsi="Lato"/>
          <w:bCs/>
          <w:sz w:val="22"/>
          <w:szCs w:val="22"/>
        </w:rPr>
        <w:t>0</w:t>
      </w:r>
      <w:r>
        <w:rPr>
          <w:rFonts w:ascii="Lato" w:hAnsi="Lato"/>
          <w:bCs/>
          <w:sz w:val="22"/>
          <w:szCs w:val="22"/>
        </w:rPr>
        <w:t>0</w:t>
      </w:r>
      <w:r w:rsidR="00FB147C" w:rsidRPr="00FE5BCA">
        <w:rPr>
          <w:rFonts w:ascii="Lato" w:hAnsi="Lato"/>
          <w:bCs/>
          <w:sz w:val="22"/>
          <w:szCs w:val="22"/>
        </w:rPr>
        <w:t xml:space="preserve"> días calendario a partir de la suscripción del contrato.</w:t>
      </w:r>
    </w:p>
    <w:p w14:paraId="5F9BEAAE" w14:textId="77777777" w:rsidR="00D31206" w:rsidRDefault="00D31206" w:rsidP="00FB147C">
      <w:pPr>
        <w:pStyle w:val="Prrafodelista"/>
        <w:spacing w:line="276" w:lineRule="auto"/>
        <w:jc w:val="both"/>
        <w:rPr>
          <w:rFonts w:ascii="Lato" w:hAnsi="Lato"/>
          <w:bCs/>
          <w:sz w:val="22"/>
          <w:szCs w:val="22"/>
        </w:rPr>
      </w:pPr>
    </w:p>
    <w:p w14:paraId="24E9E799" w14:textId="77777777" w:rsidR="00FB147C" w:rsidRDefault="00FB147C" w:rsidP="1ECB08ED">
      <w:pPr>
        <w:pStyle w:val="Prrafodelista"/>
        <w:numPr>
          <w:ilvl w:val="0"/>
          <w:numId w:val="2"/>
        </w:numPr>
        <w:spacing w:after="0" w:line="276" w:lineRule="auto"/>
        <w:ind w:hanging="720"/>
        <w:jc w:val="both"/>
        <w:rPr>
          <w:rFonts w:ascii="Lato" w:hAnsi="Lato" w:cs="FrankRuehl"/>
          <w:b/>
          <w:bCs/>
          <w:sz w:val="22"/>
          <w:szCs w:val="22"/>
        </w:rPr>
      </w:pPr>
      <w:r w:rsidRPr="1ECB08ED">
        <w:rPr>
          <w:rFonts w:ascii="Lato" w:hAnsi="Lato" w:cs="FrankRuehl"/>
          <w:b/>
          <w:bCs/>
          <w:sz w:val="22"/>
          <w:szCs w:val="22"/>
        </w:rPr>
        <w:t>CRONOGRAMA PROPUESTO</w:t>
      </w:r>
    </w:p>
    <w:p w14:paraId="0AB11DFC" w14:textId="7B112FC1" w:rsidR="3C4C9173" w:rsidRDefault="3C4C9173" w:rsidP="1ECB08ED">
      <w:pPr>
        <w:pStyle w:val="Prrafodelista"/>
        <w:spacing w:after="0" w:line="276" w:lineRule="auto"/>
        <w:ind w:hanging="720"/>
        <w:jc w:val="both"/>
        <w:rPr>
          <w:rFonts w:ascii="Lato" w:hAnsi="Lato" w:cs="FrankRuehl"/>
          <w:sz w:val="22"/>
          <w:szCs w:val="22"/>
        </w:rPr>
      </w:pPr>
      <w:r w:rsidRPr="009D15D5">
        <w:rPr>
          <w:rFonts w:ascii="Lato" w:hAnsi="Lato" w:cs="FrankRuehl"/>
          <w:sz w:val="22"/>
          <w:szCs w:val="22"/>
        </w:rPr>
        <w:t>El cronogra</w:t>
      </w:r>
      <w:r w:rsidRPr="1ECB08ED">
        <w:rPr>
          <w:rFonts w:ascii="Lato" w:hAnsi="Lato" w:cs="FrankRuehl"/>
          <w:sz w:val="22"/>
          <w:szCs w:val="22"/>
        </w:rPr>
        <w:t>ma</w:t>
      </w:r>
      <w:r w:rsidRPr="009D15D5">
        <w:rPr>
          <w:rFonts w:ascii="Lato" w:hAnsi="Lato" w:cs="FrankRuehl"/>
          <w:sz w:val="22"/>
          <w:szCs w:val="22"/>
        </w:rPr>
        <w:t xml:space="preserve"> tentativo es el siguiente:</w:t>
      </w:r>
    </w:p>
    <w:p w14:paraId="755BB1EE" w14:textId="001161EB" w:rsidR="1ECB08ED" w:rsidRDefault="1ECB08ED" w:rsidP="1ECB08ED">
      <w:pPr>
        <w:pStyle w:val="Prrafodelista"/>
        <w:spacing w:after="0" w:line="276" w:lineRule="auto"/>
        <w:ind w:hanging="720"/>
        <w:jc w:val="both"/>
        <w:rPr>
          <w:rFonts w:ascii="Lato" w:hAnsi="Lato" w:cs="FrankRuehl"/>
          <w:sz w:val="22"/>
          <w:szCs w:val="22"/>
        </w:rPr>
      </w:pPr>
    </w:p>
    <w:tbl>
      <w:tblPr>
        <w:tblStyle w:val="Tablaconcuadrcula"/>
        <w:tblW w:w="0" w:type="auto"/>
        <w:tblInd w:w="720" w:type="dxa"/>
        <w:tblLayout w:type="fixed"/>
        <w:tblLook w:val="06A0" w:firstRow="1" w:lastRow="0" w:firstColumn="1" w:lastColumn="0" w:noHBand="1" w:noVBand="1"/>
      </w:tblPr>
      <w:tblGrid>
        <w:gridCol w:w="2590"/>
        <w:gridCol w:w="3435"/>
        <w:gridCol w:w="1745"/>
      </w:tblGrid>
      <w:tr w:rsidR="1ECB08ED" w14:paraId="002482E6" w14:textId="77777777" w:rsidTr="0CC8A838">
        <w:trPr>
          <w:trHeight w:val="300"/>
        </w:trPr>
        <w:tc>
          <w:tcPr>
            <w:tcW w:w="2590" w:type="dxa"/>
          </w:tcPr>
          <w:p w14:paraId="3E37302E" w14:textId="1D0E9C3B" w:rsidR="1FD87E16" w:rsidRDefault="1FD87E16" w:rsidP="009D15D5">
            <w:pPr>
              <w:pStyle w:val="Prrafodelista"/>
              <w:rPr>
                <w:rFonts w:ascii="Lato" w:hAnsi="Lato" w:cs="FrankRuehl"/>
                <w:sz w:val="22"/>
                <w:szCs w:val="22"/>
              </w:rPr>
            </w:pPr>
            <w:r w:rsidRPr="1ECB08ED">
              <w:rPr>
                <w:rFonts w:ascii="Lato" w:hAnsi="Lato" w:cs="FrankRuehl"/>
                <w:sz w:val="22"/>
                <w:szCs w:val="22"/>
              </w:rPr>
              <w:t>Actividad</w:t>
            </w:r>
          </w:p>
        </w:tc>
        <w:tc>
          <w:tcPr>
            <w:tcW w:w="3435" w:type="dxa"/>
          </w:tcPr>
          <w:p w14:paraId="7134B735" w14:textId="5750CC6F" w:rsidR="1FD87E16" w:rsidRDefault="1FD87E16" w:rsidP="009D15D5">
            <w:pPr>
              <w:pStyle w:val="Prrafodelista"/>
              <w:rPr>
                <w:rFonts w:ascii="Lato" w:hAnsi="Lato" w:cs="FrankRuehl"/>
                <w:sz w:val="22"/>
                <w:szCs w:val="22"/>
              </w:rPr>
            </w:pPr>
            <w:r w:rsidRPr="1ECB08ED">
              <w:rPr>
                <w:rFonts w:ascii="Lato" w:hAnsi="Lato" w:cs="FrankRuehl"/>
                <w:sz w:val="22"/>
                <w:szCs w:val="22"/>
              </w:rPr>
              <w:t>Duración estimada</w:t>
            </w:r>
          </w:p>
        </w:tc>
        <w:tc>
          <w:tcPr>
            <w:tcW w:w="1745" w:type="dxa"/>
          </w:tcPr>
          <w:p w14:paraId="696E2551" w14:textId="2E94BE10" w:rsidR="1FD87E16" w:rsidRDefault="1FD87E16" w:rsidP="009D15D5">
            <w:pPr>
              <w:pStyle w:val="Prrafodelista"/>
              <w:rPr>
                <w:rFonts w:ascii="Lato" w:hAnsi="Lato" w:cs="FrankRuehl"/>
                <w:sz w:val="22"/>
                <w:szCs w:val="22"/>
              </w:rPr>
            </w:pPr>
            <w:r w:rsidRPr="1ECB08ED">
              <w:rPr>
                <w:rFonts w:ascii="Lato" w:hAnsi="Lato" w:cs="FrankRuehl"/>
                <w:sz w:val="22"/>
                <w:szCs w:val="22"/>
              </w:rPr>
              <w:t>% pago</w:t>
            </w:r>
          </w:p>
        </w:tc>
      </w:tr>
      <w:tr w:rsidR="1ECB08ED" w14:paraId="757133B9" w14:textId="77777777" w:rsidTr="0CC8A838">
        <w:trPr>
          <w:trHeight w:val="300"/>
        </w:trPr>
        <w:tc>
          <w:tcPr>
            <w:tcW w:w="2590" w:type="dxa"/>
          </w:tcPr>
          <w:p w14:paraId="47532079" w14:textId="04FFF70B" w:rsidR="0F876D74" w:rsidRPr="008F05E9" w:rsidRDefault="0F876D74" w:rsidP="008F05E9">
            <w:pPr>
              <w:rPr>
                <w:rFonts w:ascii="Lato" w:hAnsi="Lato" w:cs="FrankRuehl"/>
                <w:sz w:val="22"/>
                <w:szCs w:val="22"/>
              </w:rPr>
            </w:pPr>
            <w:r w:rsidRPr="008F05E9">
              <w:rPr>
                <w:rFonts w:ascii="Lato" w:hAnsi="Lato" w:cs="FrankRuehl"/>
                <w:sz w:val="22"/>
                <w:szCs w:val="22"/>
              </w:rPr>
              <w:t>Plan de trabajo</w:t>
            </w:r>
            <w:r w:rsidR="008F05E9">
              <w:rPr>
                <w:rFonts w:ascii="Lato" w:hAnsi="Lato" w:cs="FrankRuehl"/>
                <w:sz w:val="22"/>
                <w:szCs w:val="22"/>
              </w:rPr>
              <w:t xml:space="preserve"> de r</w:t>
            </w:r>
            <w:r w:rsidRPr="008F05E9">
              <w:rPr>
                <w:rFonts w:ascii="Lato" w:hAnsi="Lato" w:cs="FrankRuehl"/>
                <w:sz w:val="22"/>
                <w:szCs w:val="22"/>
              </w:rPr>
              <w:t xml:space="preserve">evisión documental </w:t>
            </w:r>
          </w:p>
        </w:tc>
        <w:tc>
          <w:tcPr>
            <w:tcW w:w="3435" w:type="dxa"/>
          </w:tcPr>
          <w:p w14:paraId="27146A13" w14:textId="27A3E398" w:rsidR="0F876D74" w:rsidRPr="0027420C" w:rsidRDefault="005D7226" w:rsidP="0027420C">
            <w:pPr>
              <w:rPr>
                <w:rFonts w:ascii="Lato" w:hAnsi="Lato" w:cs="FrankRuehl"/>
                <w:sz w:val="22"/>
                <w:szCs w:val="22"/>
              </w:rPr>
            </w:pPr>
            <w:r w:rsidRPr="0027420C">
              <w:rPr>
                <w:rFonts w:ascii="Lato" w:hAnsi="Lato" w:cs="FrankRuehl"/>
                <w:sz w:val="22"/>
                <w:szCs w:val="22"/>
              </w:rPr>
              <w:t>10</w:t>
            </w:r>
            <w:r w:rsidR="0F876D74" w:rsidRPr="0027420C">
              <w:rPr>
                <w:rFonts w:ascii="Lato" w:hAnsi="Lato" w:cs="FrankRuehl"/>
                <w:sz w:val="22"/>
                <w:szCs w:val="22"/>
              </w:rPr>
              <w:t xml:space="preserve"> días </w:t>
            </w:r>
            <w:r w:rsidR="00927F54" w:rsidRPr="0027420C">
              <w:rPr>
                <w:rFonts w:ascii="Lato" w:hAnsi="Lato" w:cs="FrankRuehl"/>
                <w:sz w:val="22"/>
                <w:szCs w:val="22"/>
              </w:rPr>
              <w:t>después</w:t>
            </w:r>
            <w:r w:rsidR="0F876D74" w:rsidRPr="0027420C">
              <w:rPr>
                <w:rFonts w:ascii="Lato" w:hAnsi="Lato" w:cs="FrankRuehl"/>
                <w:sz w:val="22"/>
                <w:szCs w:val="22"/>
              </w:rPr>
              <w:t xml:space="preserve"> de la firma del contrato</w:t>
            </w:r>
          </w:p>
        </w:tc>
        <w:tc>
          <w:tcPr>
            <w:tcW w:w="1745" w:type="dxa"/>
          </w:tcPr>
          <w:p w14:paraId="035640C7" w14:textId="532723DD" w:rsidR="1ECB08ED" w:rsidRDefault="00044383" w:rsidP="009D15D5">
            <w:pPr>
              <w:pStyle w:val="Prrafodelista"/>
              <w:rPr>
                <w:rFonts w:ascii="Lato" w:hAnsi="Lato" w:cs="FrankRuehl"/>
                <w:sz w:val="22"/>
                <w:szCs w:val="22"/>
              </w:rPr>
            </w:pPr>
            <w:r>
              <w:rPr>
                <w:rFonts w:ascii="Lato" w:hAnsi="Lato" w:cs="FrankRuehl"/>
                <w:sz w:val="22"/>
                <w:szCs w:val="22"/>
              </w:rPr>
              <w:t>2</w:t>
            </w:r>
            <w:r w:rsidR="003B2519">
              <w:rPr>
                <w:rFonts w:ascii="Lato" w:hAnsi="Lato" w:cs="FrankRuehl"/>
                <w:sz w:val="22"/>
                <w:szCs w:val="22"/>
              </w:rPr>
              <w:t>0%</w:t>
            </w:r>
          </w:p>
        </w:tc>
      </w:tr>
      <w:tr w:rsidR="1ECB08ED" w14:paraId="4CE43D73" w14:textId="77777777" w:rsidTr="0CC8A838">
        <w:trPr>
          <w:trHeight w:val="300"/>
        </w:trPr>
        <w:tc>
          <w:tcPr>
            <w:tcW w:w="2590" w:type="dxa"/>
          </w:tcPr>
          <w:p w14:paraId="591E4848" w14:textId="77777777" w:rsidR="0027420C" w:rsidRPr="00BD0A24" w:rsidRDefault="0027420C" w:rsidP="0027420C">
            <w:pPr>
              <w:pStyle w:val="pf0"/>
              <w:jc w:val="both"/>
              <w:rPr>
                <w:rFonts w:ascii="Lato" w:hAnsi="Lato"/>
                <w:bCs/>
                <w:sz w:val="22"/>
                <w:szCs w:val="22"/>
                <w:lang w:val="es-BO"/>
              </w:rPr>
            </w:pPr>
            <w:r>
              <w:rPr>
                <w:rFonts w:ascii="Lato" w:eastAsiaTheme="minorEastAsia" w:hAnsi="Lato" w:cstheme="minorBidi"/>
                <w:kern w:val="2"/>
                <w:sz w:val="22"/>
                <w:szCs w:val="22"/>
                <w:lang w:val="es-419" w:eastAsia="en-US"/>
                <w14:ligatures w14:val="standardContextual"/>
              </w:rPr>
              <w:t xml:space="preserve">1er </w:t>
            </w:r>
            <w:commentRangeStart w:id="3"/>
            <w:r w:rsidRPr="00BD0A24">
              <w:rPr>
                <w:rFonts w:ascii="Lato" w:eastAsiaTheme="minorEastAsia" w:hAnsi="Lato" w:cstheme="minorBidi"/>
                <w:kern w:val="2"/>
                <w:sz w:val="22"/>
                <w:szCs w:val="22"/>
                <w:lang w:val="es-419" w:eastAsia="en-US"/>
                <w14:ligatures w14:val="standardContextual"/>
              </w:rPr>
              <w:t xml:space="preserve">Informe </w:t>
            </w:r>
            <w:commentRangeEnd w:id="3"/>
            <w:r>
              <w:commentReference w:id="3"/>
            </w:r>
            <w:r w:rsidRPr="00BD0A24">
              <w:rPr>
                <w:rFonts w:ascii="Lato" w:eastAsiaTheme="minorEastAsia" w:hAnsi="Lato" w:cstheme="minorBidi"/>
                <w:kern w:val="2"/>
                <w:sz w:val="22"/>
                <w:szCs w:val="22"/>
                <w:lang w:val="es-419" w:eastAsia="en-US"/>
                <w14:ligatures w14:val="standardContextual"/>
              </w:rPr>
              <w:t xml:space="preserve">que solvente, que detalle la estructura operativa y de roles de la delegación, los instrumentos de apoyo </w:t>
            </w:r>
            <w:r w:rsidRPr="00BD0A24">
              <w:rPr>
                <w:rFonts w:ascii="Lato" w:eastAsiaTheme="minorEastAsia" w:hAnsi="Lato" w:cstheme="minorBidi"/>
                <w:kern w:val="2"/>
                <w:sz w:val="22"/>
                <w:szCs w:val="22"/>
                <w:lang w:val="es-419" w:eastAsia="en-US"/>
                <w14:ligatures w14:val="standardContextual"/>
              </w:rPr>
              <w:lastRenderedPageBreak/>
              <w:t>(mensajes clave, hojas de posicionamiento, agenda de eventos paralelos, calendario de reuniones bilaterales) y los resultados intermedios de alianzas y acciones previas a la COP30.</w:t>
            </w:r>
          </w:p>
          <w:p w14:paraId="3CD1AF31" w14:textId="7BCEDBDC" w:rsidR="0F876D74" w:rsidRPr="0027420C" w:rsidRDefault="0F876D74" w:rsidP="005310F5">
            <w:pPr>
              <w:rPr>
                <w:rFonts w:ascii="Lato" w:hAnsi="Lato" w:cs="FrankRuehl"/>
                <w:sz w:val="22"/>
                <w:szCs w:val="22"/>
                <w:lang w:val="es-BO"/>
              </w:rPr>
            </w:pPr>
          </w:p>
        </w:tc>
        <w:tc>
          <w:tcPr>
            <w:tcW w:w="3435" w:type="dxa"/>
          </w:tcPr>
          <w:p w14:paraId="09DC066D" w14:textId="0E4E6280" w:rsidR="1ECB08ED" w:rsidRPr="0027420C" w:rsidRDefault="0027420C" w:rsidP="0027420C">
            <w:pPr>
              <w:rPr>
                <w:rFonts w:ascii="Lato" w:hAnsi="Lato" w:cs="FrankRuehl"/>
                <w:sz w:val="22"/>
                <w:szCs w:val="22"/>
              </w:rPr>
            </w:pPr>
            <w:r w:rsidRPr="0027420C">
              <w:rPr>
                <w:rFonts w:ascii="Lato" w:hAnsi="Lato" w:cs="FrankRuehl"/>
                <w:sz w:val="22"/>
                <w:szCs w:val="22"/>
              </w:rPr>
              <w:lastRenderedPageBreak/>
              <w:t>3</w:t>
            </w:r>
            <w:r w:rsidR="00432627" w:rsidRPr="0027420C">
              <w:rPr>
                <w:rFonts w:ascii="Lato" w:hAnsi="Lato" w:cs="FrankRuehl"/>
                <w:sz w:val="22"/>
                <w:szCs w:val="22"/>
              </w:rPr>
              <w:t>0</w:t>
            </w:r>
            <w:r w:rsidR="00C659E9" w:rsidRPr="0027420C">
              <w:rPr>
                <w:rFonts w:ascii="Lato" w:hAnsi="Lato" w:cs="FrankRuehl"/>
                <w:sz w:val="22"/>
                <w:szCs w:val="22"/>
              </w:rPr>
              <w:t xml:space="preserve"> días posterio</w:t>
            </w:r>
            <w:r w:rsidR="00EB103F" w:rsidRPr="0027420C">
              <w:rPr>
                <w:rFonts w:ascii="Lato" w:hAnsi="Lato" w:cs="FrankRuehl"/>
                <w:sz w:val="22"/>
                <w:szCs w:val="22"/>
              </w:rPr>
              <w:t>r</w:t>
            </w:r>
            <w:r w:rsidR="00C659E9" w:rsidRPr="0027420C">
              <w:rPr>
                <w:rFonts w:ascii="Lato" w:hAnsi="Lato" w:cs="FrankRuehl"/>
                <w:sz w:val="22"/>
                <w:szCs w:val="22"/>
              </w:rPr>
              <w:t xml:space="preserve"> a la firma del contrato</w:t>
            </w:r>
          </w:p>
        </w:tc>
        <w:tc>
          <w:tcPr>
            <w:tcW w:w="1745" w:type="dxa"/>
          </w:tcPr>
          <w:p w14:paraId="516C44C9" w14:textId="5B92EE40" w:rsidR="1ECB08ED" w:rsidRDefault="006F3E1B" w:rsidP="009D15D5">
            <w:pPr>
              <w:pStyle w:val="Prrafodelista"/>
              <w:rPr>
                <w:rFonts w:ascii="Lato" w:hAnsi="Lato" w:cs="FrankRuehl"/>
                <w:sz w:val="22"/>
                <w:szCs w:val="22"/>
              </w:rPr>
            </w:pPr>
            <w:r>
              <w:rPr>
                <w:rFonts w:ascii="Lato" w:hAnsi="Lato" w:cs="FrankRuehl"/>
                <w:sz w:val="22"/>
                <w:szCs w:val="22"/>
              </w:rPr>
              <w:t>2</w:t>
            </w:r>
            <w:r w:rsidR="00964694">
              <w:rPr>
                <w:rFonts w:ascii="Lato" w:hAnsi="Lato" w:cs="FrankRuehl"/>
                <w:sz w:val="22"/>
                <w:szCs w:val="22"/>
              </w:rPr>
              <w:t>0%</w:t>
            </w:r>
          </w:p>
        </w:tc>
      </w:tr>
      <w:tr w:rsidR="1ECB08ED" w14:paraId="24B3B83B" w14:textId="77777777" w:rsidTr="0CC8A838">
        <w:trPr>
          <w:trHeight w:val="300"/>
        </w:trPr>
        <w:tc>
          <w:tcPr>
            <w:tcW w:w="2590" w:type="dxa"/>
          </w:tcPr>
          <w:p w14:paraId="407D1D32" w14:textId="5D2752B3" w:rsidR="0F876D74" w:rsidRPr="00046C6B" w:rsidRDefault="0027420C" w:rsidP="00046C6B">
            <w:pPr>
              <w:rPr>
                <w:rFonts w:ascii="Lato" w:hAnsi="Lato" w:cs="FrankRuehl"/>
                <w:sz w:val="22"/>
                <w:szCs w:val="22"/>
              </w:rPr>
            </w:pPr>
            <w:r w:rsidRPr="0027420C">
              <w:rPr>
                <w:rFonts w:ascii="Lato" w:hAnsi="Lato" w:cs="FrankRuehl"/>
                <w:sz w:val="22"/>
                <w:szCs w:val="22"/>
              </w:rPr>
              <w:t>2do Informe que solvente que se han cumplido con todos los requisitos administrativos para la participación de la delegación, incluyendo el seguimiento al área de finanzas de los pagos correspondientes.</w:t>
            </w:r>
          </w:p>
        </w:tc>
        <w:tc>
          <w:tcPr>
            <w:tcW w:w="3435" w:type="dxa"/>
          </w:tcPr>
          <w:p w14:paraId="2B1FEE74" w14:textId="4FFF01F0" w:rsidR="1ECB08ED" w:rsidRPr="0027420C" w:rsidRDefault="0027420C" w:rsidP="0027420C">
            <w:pPr>
              <w:rPr>
                <w:rFonts w:ascii="Lato" w:hAnsi="Lato" w:cs="FrankRuehl"/>
                <w:sz w:val="22"/>
                <w:szCs w:val="22"/>
              </w:rPr>
            </w:pPr>
            <w:r>
              <w:rPr>
                <w:rFonts w:ascii="Lato" w:hAnsi="Lato" w:cs="FrankRuehl"/>
                <w:sz w:val="22"/>
                <w:szCs w:val="22"/>
              </w:rPr>
              <w:t>60 días posterior a la firma del contrato</w:t>
            </w:r>
          </w:p>
        </w:tc>
        <w:tc>
          <w:tcPr>
            <w:tcW w:w="1745" w:type="dxa"/>
          </w:tcPr>
          <w:p w14:paraId="5169A874" w14:textId="18B0559A" w:rsidR="1ECB08ED" w:rsidRDefault="00044383" w:rsidP="009D15D5">
            <w:pPr>
              <w:pStyle w:val="Prrafodelista"/>
              <w:rPr>
                <w:rFonts w:ascii="Lato" w:hAnsi="Lato" w:cs="FrankRuehl"/>
                <w:sz w:val="22"/>
                <w:szCs w:val="22"/>
              </w:rPr>
            </w:pPr>
            <w:r>
              <w:rPr>
                <w:rFonts w:ascii="Lato" w:hAnsi="Lato" w:cs="FrankRuehl"/>
                <w:sz w:val="22"/>
                <w:szCs w:val="22"/>
              </w:rPr>
              <w:t>2</w:t>
            </w:r>
            <w:r w:rsidR="00063BD1">
              <w:rPr>
                <w:rFonts w:ascii="Lato" w:hAnsi="Lato" w:cs="FrankRuehl"/>
                <w:sz w:val="22"/>
                <w:szCs w:val="22"/>
              </w:rPr>
              <w:t>0%</w:t>
            </w:r>
          </w:p>
        </w:tc>
      </w:tr>
      <w:tr w:rsidR="1ECB08ED" w14:paraId="7DC9602B" w14:textId="77777777" w:rsidTr="0CC8A838">
        <w:trPr>
          <w:trHeight w:val="300"/>
        </w:trPr>
        <w:tc>
          <w:tcPr>
            <w:tcW w:w="2590" w:type="dxa"/>
          </w:tcPr>
          <w:p w14:paraId="48E9D465" w14:textId="330534E5" w:rsidR="0F876D74" w:rsidRPr="00F662C6" w:rsidRDefault="0027420C" w:rsidP="00F662C6">
            <w:pPr>
              <w:rPr>
                <w:rFonts w:ascii="Lato" w:hAnsi="Lato" w:cs="FrankRuehl"/>
                <w:sz w:val="22"/>
                <w:szCs w:val="22"/>
                <w:lang w:val="es-419"/>
              </w:rPr>
            </w:pPr>
            <w:r w:rsidRPr="0027420C">
              <w:rPr>
                <w:rFonts w:ascii="Lato" w:hAnsi="Lato" w:cs="FrankRuehl"/>
                <w:sz w:val="22"/>
                <w:szCs w:val="22"/>
                <w:lang w:val="es-419"/>
              </w:rPr>
              <w:t>3er informe final que muestre los logros alcanzados en la participación de la delegación en la COP 30.</w:t>
            </w:r>
          </w:p>
        </w:tc>
        <w:tc>
          <w:tcPr>
            <w:tcW w:w="3435" w:type="dxa"/>
          </w:tcPr>
          <w:p w14:paraId="3B07DB45" w14:textId="69ACD744" w:rsidR="1ECB08ED" w:rsidRPr="0027420C" w:rsidRDefault="0027420C" w:rsidP="0027420C">
            <w:pPr>
              <w:rPr>
                <w:rFonts w:ascii="Lato" w:hAnsi="Lato" w:cs="FrankRuehl"/>
                <w:sz w:val="22"/>
                <w:szCs w:val="22"/>
              </w:rPr>
            </w:pPr>
            <w:r>
              <w:rPr>
                <w:rFonts w:ascii="Lato" w:hAnsi="Lato" w:cs="FrankRuehl"/>
                <w:sz w:val="22"/>
                <w:szCs w:val="22"/>
              </w:rPr>
              <w:t>1</w:t>
            </w:r>
            <w:r w:rsidR="00B166A5">
              <w:rPr>
                <w:rFonts w:ascii="Lato" w:hAnsi="Lato" w:cs="FrankRuehl"/>
                <w:sz w:val="22"/>
                <w:szCs w:val="22"/>
              </w:rPr>
              <w:t>0</w:t>
            </w:r>
            <w:r>
              <w:rPr>
                <w:rFonts w:ascii="Lato" w:hAnsi="Lato" w:cs="FrankRuehl"/>
                <w:sz w:val="22"/>
                <w:szCs w:val="22"/>
              </w:rPr>
              <w:t>0 días posterior a la firma del contrato</w:t>
            </w:r>
          </w:p>
        </w:tc>
        <w:tc>
          <w:tcPr>
            <w:tcW w:w="1745" w:type="dxa"/>
          </w:tcPr>
          <w:p w14:paraId="70221F07" w14:textId="10B3368C" w:rsidR="1ECB08ED" w:rsidRDefault="00063BD1" w:rsidP="009D15D5">
            <w:pPr>
              <w:pStyle w:val="Prrafodelista"/>
              <w:rPr>
                <w:rFonts w:ascii="Lato" w:hAnsi="Lato" w:cs="FrankRuehl"/>
                <w:sz w:val="22"/>
                <w:szCs w:val="22"/>
              </w:rPr>
            </w:pPr>
            <w:r>
              <w:rPr>
                <w:rFonts w:ascii="Lato" w:hAnsi="Lato" w:cs="FrankRuehl"/>
                <w:sz w:val="22"/>
                <w:szCs w:val="22"/>
              </w:rPr>
              <w:t>40%</w:t>
            </w:r>
          </w:p>
        </w:tc>
      </w:tr>
    </w:tbl>
    <w:p w14:paraId="700AC76E" w14:textId="77777777" w:rsidR="00E3692B" w:rsidRDefault="00E3692B" w:rsidP="00E3692B">
      <w:pPr>
        <w:pStyle w:val="Prrafodelista"/>
        <w:spacing w:after="0" w:line="276" w:lineRule="auto"/>
        <w:jc w:val="both"/>
        <w:rPr>
          <w:rFonts w:ascii="Lato" w:hAnsi="Lato" w:cs="FrankRuehl"/>
          <w:b/>
          <w:sz w:val="22"/>
          <w:szCs w:val="22"/>
        </w:rPr>
      </w:pPr>
    </w:p>
    <w:p w14:paraId="590F40ED" w14:textId="77777777" w:rsidR="00922C90" w:rsidRPr="00FE5BCA" w:rsidRDefault="00922C90" w:rsidP="00FB147C">
      <w:pPr>
        <w:spacing w:line="276" w:lineRule="auto"/>
        <w:jc w:val="both"/>
        <w:rPr>
          <w:rFonts w:ascii="Lato" w:hAnsi="Lato"/>
          <w:b/>
          <w:color w:val="000000"/>
          <w:sz w:val="22"/>
          <w:szCs w:val="22"/>
          <w:highlight w:val="yellow"/>
        </w:rPr>
      </w:pPr>
    </w:p>
    <w:p w14:paraId="314AF1A6" w14:textId="77777777" w:rsidR="00FB147C" w:rsidRPr="00FE5BCA" w:rsidRDefault="00FB147C" w:rsidP="00FB147C">
      <w:pPr>
        <w:pStyle w:val="Prrafodelista"/>
        <w:numPr>
          <w:ilvl w:val="0"/>
          <w:numId w:val="2"/>
        </w:numPr>
        <w:spacing w:after="0" w:line="276" w:lineRule="auto"/>
        <w:ind w:hanging="720"/>
        <w:jc w:val="both"/>
        <w:rPr>
          <w:rFonts w:ascii="Lato" w:hAnsi="Lato"/>
          <w:b/>
          <w:sz w:val="22"/>
          <w:szCs w:val="22"/>
        </w:rPr>
      </w:pPr>
      <w:r w:rsidRPr="00FE5BCA">
        <w:rPr>
          <w:rFonts w:ascii="Lato" w:hAnsi="Lato"/>
          <w:b/>
          <w:sz w:val="22"/>
          <w:szCs w:val="22"/>
        </w:rPr>
        <w:t>PLAZO DE ENTREGA DE PROPUESTAS</w:t>
      </w:r>
    </w:p>
    <w:p w14:paraId="6486B1E2" w14:textId="0541662E" w:rsidR="00FB147C" w:rsidRPr="00FE5BCA" w:rsidRDefault="00FB147C" w:rsidP="00FB147C">
      <w:pPr>
        <w:spacing w:line="276" w:lineRule="auto"/>
        <w:jc w:val="both"/>
        <w:rPr>
          <w:rFonts w:ascii="Lato" w:hAnsi="Lato"/>
          <w:color w:val="000000" w:themeColor="text1"/>
          <w:sz w:val="22"/>
          <w:szCs w:val="22"/>
        </w:rPr>
      </w:pPr>
      <w:r w:rsidRPr="00FE5BCA">
        <w:rPr>
          <w:rFonts w:ascii="Lato" w:hAnsi="Lato"/>
          <w:color w:val="000000" w:themeColor="text1"/>
          <w:sz w:val="22"/>
          <w:szCs w:val="22"/>
        </w:rPr>
        <w:t xml:space="preserve">Las </w:t>
      </w:r>
      <w:r w:rsidR="00A30C87" w:rsidRPr="00FE5BCA">
        <w:rPr>
          <w:rFonts w:ascii="Lato" w:hAnsi="Lato"/>
          <w:color w:val="000000" w:themeColor="text1"/>
          <w:sz w:val="22"/>
          <w:szCs w:val="22"/>
        </w:rPr>
        <w:t xml:space="preserve">propuestas </w:t>
      </w:r>
      <w:r w:rsidR="00063BD1" w:rsidRPr="00FE5BCA">
        <w:rPr>
          <w:rFonts w:ascii="Lato" w:hAnsi="Lato"/>
          <w:color w:val="000000" w:themeColor="text1"/>
          <w:sz w:val="22"/>
          <w:szCs w:val="22"/>
        </w:rPr>
        <w:t>técnicas</w:t>
      </w:r>
      <w:r w:rsidR="00063BD1">
        <w:rPr>
          <w:rFonts w:ascii="Lato" w:hAnsi="Lato"/>
          <w:color w:val="000000" w:themeColor="text1"/>
          <w:sz w:val="22"/>
          <w:szCs w:val="22"/>
        </w:rPr>
        <w:t>, financiera</w:t>
      </w:r>
      <w:r w:rsidR="005C7557">
        <w:rPr>
          <w:rFonts w:ascii="Lato" w:hAnsi="Lato"/>
          <w:color w:val="000000" w:themeColor="text1"/>
          <w:sz w:val="22"/>
          <w:szCs w:val="22"/>
        </w:rPr>
        <w:t xml:space="preserve"> y requisitos administrativos;</w:t>
      </w:r>
      <w:r w:rsidRPr="00FE5BCA">
        <w:rPr>
          <w:rFonts w:ascii="Lato" w:hAnsi="Lato"/>
          <w:color w:val="000000" w:themeColor="text1"/>
          <w:sz w:val="22"/>
          <w:szCs w:val="22"/>
        </w:rPr>
        <w:t xml:space="preserve"> serán recibidas hasta </w:t>
      </w:r>
      <w:proofErr w:type="gramStart"/>
      <w:r w:rsidRPr="00FE5BCA">
        <w:rPr>
          <w:rFonts w:ascii="Lato" w:hAnsi="Lato"/>
          <w:color w:val="000000" w:themeColor="text1"/>
          <w:sz w:val="22"/>
          <w:szCs w:val="22"/>
        </w:rPr>
        <w:t xml:space="preserve">el </w:t>
      </w:r>
      <w:r w:rsidR="00A30C87">
        <w:rPr>
          <w:rFonts w:ascii="Lato" w:hAnsi="Lato"/>
          <w:color w:val="FF0000"/>
          <w:sz w:val="22"/>
          <w:szCs w:val="22"/>
        </w:rPr>
        <w:t xml:space="preserve"> </w:t>
      </w:r>
      <w:r w:rsidR="005100C4">
        <w:rPr>
          <w:rFonts w:ascii="Lato" w:hAnsi="Lato"/>
          <w:color w:val="FF0000"/>
          <w:sz w:val="22"/>
          <w:szCs w:val="22"/>
        </w:rPr>
        <w:t>29</w:t>
      </w:r>
      <w:proofErr w:type="gramEnd"/>
      <w:r w:rsidR="005100C4">
        <w:rPr>
          <w:rFonts w:ascii="Lato" w:hAnsi="Lato"/>
          <w:color w:val="FF0000"/>
          <w:sz w:val="22"/>
          <w:szCs w:val="22"/>
        </w:rPr>
        <w:t xml:space="preserve"> </w:t>
      </w:r>
      <w:r w:rsidR="00A30C87">
        <w:rPr>
          <w:rFonts w:ascii="Lato" w:hAnsi="Lato"/>
          <w:color w:val="FF0000"/>
          <w:sz w:val="22"/>
          <w:szCs w:val="22"/>
        </w:rPr>
        <w:t xml:space="preserve">de </w:t>
      </w:r>
      <w:r w:rsidR="007E7D81">
        <w:rPr>
          <w:rFonts w:ascii="Lato" w:hAnsi="Lato"/>
          <w:color w:val="FF0000"/>
          <w:sz w:val="22"/>
          <w:szCs w:val="22"/>
        </w:rPr>
        <w:t>agosto</w:t>
      </w:r>
      <w:r w:rsidR="00A14036" w:rsidRPr="00FE5BCA">
        <w:rPr>
          <w:rFonts w:ascii="Lato" w:hAnsi="Lato"/>
          <w:color w:val="FF0000"/>
          <w:sz w:val="22"/>
          <w:szCs w:val="22"/>
        </w:rPr>
        <w:t xml:space="preserve"> de</w:t>
      </w:r>
      <w:r w:rsidRPr="00FE5BCA">
        <w:rPr>
          <w:rFonts w:ascii="Lato" w:hAnsi="Lato"/>
          <w:color w:val="FF0000"/>
          <w:sz w:val="22"/>
          <w:szCs w:val="22"/>
        </w:rPr>
        <w:t xml:space="preserve"> 202</w:t>
      </w:r>
      <w:r w:rsidR="004410E5">
        <w:rPr>
          <w:rFonts w:ascii="Lato" w:hAnsi="Lato"/>
          <w:color w:val="FF0000"/>
          <w:sz w:val="22"/>
          <w:szCs w:val="22"/>
        </w:rPr>
        <w:t>5</w:t>
      </w:r>
      <w:r w:rsidRPr="00FE5BCA">
        <w:rPr>
          <w:rFonts w:ascii="Lato" w:hAnsi="Lato"/>
          <w:color w:val="FF0000"/>
          <w:sz w:val="22"/>
          <w:szCs w:val="22"/>
        </w:rPr>
        <w:t xml:space="preserve"> </w:t>
      </w:r>
      <w:r w:rsidRPr="00FE5BCA">
        <w:rPr>
          <w:rFonts w:ascii="Lato" w:hAnsi="Lato"/>
          <w:color w:val="000000" w:themeColor="text1"/>
          <w:sz w:val="22"/>
          <w:szCs w:val="22"/>
        </w:rPr>
        <w:t>en la dirección y correo especificados en la convocatoria.</w:t>
      </w:r>
    </w:p>
    <w:p w14:paraId="5BB255D4" w14:textId="77777777" w:rsidR="00FB147C" w:rsidRPr="00FE5BCA" w:rsidRDefault="00FB147C" w:rsidP="00FB147C">
      <w:pPr>
        <w:pStyle w:val="Prrafodelista"/>
        <w:numPr>
          <w:ilvl w:val="0"/>
          <w:numId w:val="2"/>
        </w:numPr>
        <w:spacing w:after="0" w:line="276" w:lineRule="auto"/>
        <w:ind w:hanging="720"/>
        <w:jc w:val="both"/>
        <w:rPr>
          <w:rFonts w:ascii="Lato" w:hAnsi="Lato"/>
          <w:b/>
          <w:sz w:val="22"/>
          <w:szCs w:val="22"/>
        </w:rPr>
      </w:pPr>
      <w:r w:rsidRPr="00FE5BCA">
        <w:rPr>
          <w:rFonts w:ascii="Lato" w:hAnsi="Lato"/>
          <w:b/>
          <w:sz w:val="22"/>
          <w:szCs w:val="22"/>
        </w:rPr>
        <w:t>PROPIEDAD INTELECTUAL</w:t>
      </w:r>
    </w:p>
    <w:p w14:paraId="2E3D937B" w14:textId="3AA245ED" w:rsidR="00FB147C" w:rsidRPr="00FE5BCA" w:rsidRDefault="00FB147C" w:rsidP="00FB147C">
      <w:pPr>
        <w:spacing w:line="276" w:lineRule="auto"/>
        <w:jc w:val="both"/>
        <w:rPr>
          <w:rFonts w:ascii="Lato" w:hAnsi="Lato"/>
          <w:color w:val="000000" w:themeColor="text1"/>
          <w:sz w:val="22"/>
          <w:szCs w:val="22"/>
        </w:rPr>
      </w:pPr>
      <w:r w:rsidRPr="00FE5BCA">
        <w:rPr>
          <w:rFonts w:ascii="Lato" w:hAnsi="Lato"/>
          <w:color w:val="000000" w:themeColor="text1"/>
          <w:sz w:val="22"/>
          <w:szCs w:val="22"/>
        </w:rPr>
        <w:t xml:space="preserve">Los productos e información de la presente consultoría </w:t>
      </w:r>
      <w:r w:rsidR="00A30C87" w:rsidRPr="00FE5BCA">
        <w:rPr>
          <w:rFonts w:ascii="Lato" w:hAnsi="Lato"/>
          <w:color w:val="000000" w:themeColor="text1"/>
          <w:sz w:val="22"/>
          <w:szCs w:val="22"/>
        </w:rPr>
        <w:t>serán</w:t>
      </w:r>
      <w:r w:rsidRPr="00FE5BCA">
        <w:rPr>
          <w:rFonts w:ascii="Lato" w:hAnsi="Lato"/>
          <w:color w:val="000000" w:themeColor="text1"/>
          <w:sz w:val="22"/>
          <w:szCs w:val="22"/>
        </w:rPr>
        <w:t xml:space="preserve"> de propiedad intelectual y exclusiva de Save the Children, por lo que cualquier uso de la información sin autorización por personas ajenas se considerará una contravención al contrato suscrito. </w:t>
      </w:r>
    </w:p>
    <w:p w14:paraId="3BBB9290" w14:textId="5088AF25" w:rsidR="00C7557C" w:rsidRPr="001A13F0" w:rsidRDefault="001A13F0" w:rsidP="001A13F0">
      <w:pPr>
        <w:pStyle w:val="Prrafodelista"/>
        <w:numPr>
          <w:ilvl w:val="0"/>
          <w:numId w:val="2"/>
        </w:numPr>
        <w:jc w:val="both"/>
        <w:rPr>
          <w:rFonts w:ascii="Lato" w:hAnsi="Lato"/>
          <w:b/>
          <w:bCs/>
          <w:color w:val="000000" w:themeColor="text1"/>
          <w:sz w:val="22"/>
          <w:szCs w:val="22"/>
          <w:lang w:eastAsia="es-BO"/>
        </w:rPr>
      </w:pPr>
      <w:r w:rsidRPr="001A13F0">
        <w:rPr>
          <w:rFonts w:ascii="Lato" w:hAnsi="Lato"/>
          <w:b/>
          <w:bCs/>
          <w:color w:val="000000" w:themeColor="text1"/>
          <w:sz w:val="22"/>
          <w:szCs w:val="22"/>
          <w:lang w:eastAsia="es-BO"/>
        </w:rPr>
        <w:t>LUGAR DE TRABAJO</w:t>
      </w:r>
    </w:p>
    <w:p w14:paraId="31D751A6" w14:textId="0EA70C99" w:rsidR="00FB147C" w:rsidRPr="00FE5BCA" w:rsidRDefault="00FB147C" w:rsidP="00FB147C">
      <w:pPr>
        <w:jc w:val="both"/>
        <w:rPr>
          <w:rFonts w:ascii="Lato" w:hAnsi="Lato"/>
          <w:b/>
          <w:bCs/>
          <w:color w:val="000000" w:themeColor="text1"/>
          <w:sz w:val="22"/>
          <w:szCs w:val="22"/>
          <w:lang w:eastAsia="es-BO"/>
        </w:rPr>
      </w:pPr>
      <w:r w:rsidRPr="00FE5BCA">
        <w:rPr>
          <w:rFonts w:ascii="Lato" w:hAnsi="Lato"/>
          <w:color w:val="000000" w:themeColor="text1"/>
          <w:sz w:val="22"/>
          <w:szCs w:val="22"/>
          <w:lang w:eastAsia="es-BO"/>
        </w:rPr>
        <w:t xml:space="preserve">El trabajo de consultoría se desarrollará en la ciudad de </w:t>
      </w:r>
      <w:r w:rsidR="00D8567F" w:rsidRPr="00FE5BCA">
        <w:rPr>
          <w:rFonts w:ascii="Lato" w:hAnsi="Lato"/>
          <w:color w:val="000000" w:themeColor="text1"/>
          <w:sz w:val="22"/>
          <w:szCs w:val="22"/>
          <w:lang w:eastAsia="es-BO"/>
        </w:rPr>
        <w:t>La Paz</w:t>
      </w:r>
      <w:r w:rsidRPr="00FE5BCA">
        <w:rPr>
          <w:rFonts w:ascii="Lato" w:hAnsi="Lato"/>
          <w:color w:val="000000" w:themeColor="text1"/>
          <w:sz w:val="22"/>
          <w:szCs w:val="22"/>
          <w:lang w:eastAsia="es-BO"/>
        </w:rPr>
        <w:t>. El costo de la consultoría deberá incluir todos los gastos de</w:t>
      </w:r>
      <w:r w:rsidR="00163D07" w:rsidRPr="00FE5BCA">
        <w:rPr>
          <w:rFonts w:ascii="Lato" w:hAnsi="Lato"/>
          <w:color w:val="000000" w:themeColor="text1"/>
          <w:sz w:val="22"/>
          <w:szCs w:val="22"/>
          <w:lang w:eastAsia="es-BO"/>
        </w:rPr>
        <w:t xml:space="preserve"> comunicación,</w:t>
      </w:r>
      <w:r w:rsidRPr="00FE5BCA">
        <w:rPr>
          <w:rFonts w:ascii="Lato" w:hAnsi="Lato"/>
          <w:color w:val="000000" w:themeColor="text1"/>
          <w:sz w:val="22"/>
          <w:szCs w:val="22"/>
          <w:lang w:eastAsia="es-BO"/>
        </w:rPr>
        <w:t xml:space="preserve"> traslado</w:t>
      </w:r>
      <w:r w:rsidR="00131843">
        <w:rPr>
          <w:rFonts w:ascii="Lato" w:hAnsi="Lato"/>
          <w:color w:val="000000" w:themeColor="text1"/>
          <w:sz w:val="22"/>
          <w:szCs w:val="22"/>
          <w:lang w:eastAsia="es-BO"/>
        </w:rPr>
        <w:t xml:space="preserve"> en las ciudades citadas</w:t>
      </w:r>
      <w:r w:rsidRPr="00FE5BCA">
        <w:rPr>
          <w:rFonts w:ascii="Lato" w:hAnsi="Lato"/>
          <w:color w:val="000000" w:themeColor="text1"/>
          <w:sz w:val="22"/>
          <w:szCs w:val="22"/>
          <w:lang w:eastAsia="es-BO"/>
        </w:rPr>
        <w:t xml:space="preserve">, viáticos, material de escritorio, fotocopias y cualquier otro costo que demande el trabajo. El costo total de la consultoría debe incluir los impuestos de ley, así como el cumplimiento con el pago de aportes a la </w:t>
      </w:r>
      <w:r w:rsidRPr="003D5F33">
        <w:rPr>
          <w:rFonts w:ascii="Lato" w:hAnsi="Lato"/>
          <w:b/>
          <w:bCs/>
          <w:color w:val="000000" w:themeColor="text1"/>
          <w:sz w:val="22"/>
          <w:szCs w:val="22"/>
          <w:lang w:eastAsia="es-BO"/>
        </w:rPr>
        <w:t xml:space="preserve">Gestora Pública </w:t>
      </w:r>
      <w:r w:rsidRPr="00131843">
        <w:rPr>
          <w:rFonts w:ascii="Lato" w:hAnsi="Lato"/>
          <w:b/>
          <w:bCs/>
          <w:color w:val="000000" w:themeColor="text1"/>
          <w:sz w:val="22"/>
          <w:szCs w:val="22"/>
          <w:lang w:eastAsia="es-BO"/>
        </w:rPr>
        <w:t>de</w:t>
      </w:r>
      <w:r w:rsidRPr="00FE5BCA">
        <w:rPr>
          <w:rFonts w:ascii="Lato" w:hAnsi="Lato"/>
          <w:b/>
          <w:bCs/>
          <w:color w:val="000000" w:themeColor="text1"/>
          <w:sz w:val="22"/>
          <w:szCs w:val="22"/>
          <w:lang w:eastAsia="es-BO"/>
        </w:rPr>
        <w:t xml:space="preserve"> acuerdo con la Ley No. 065 en su Art. 101, requisito de la institución contratante para el pago de sus honorarios.</w:t>
      </w:r>
    </w:p>
    <w:p w14:paraId="2C642665" w14:textId="3F51635F" w:rsidR="00FB147C" w:rsidRPr="00FE5BCA" w:rsidRDefault="457066D8" w:rsidP="00FB147C">
      <w:pPr>
        <w:spacing w:line="276" w:lineRule="auto"/>
        <w:jc w:val="both"/>
        <w:rPr>
          <w:rFonts w:ascii="Lato" w:hAnsi="Lato"/>
          <w:color w:val="000000" w:themeColor="text1"/>
          <w:sz w:val="22"/>
          <w:szCs w:val="22"/>
          <w:lang w:eastAsia="es-BO"/>
        </w:rPr>
      </w:pPr>
      <w:r w:rsidRPr="30192734">
        <w:rPr>
          <w:rFonts w:ascii="Lato" w:hAnsi="Lato"/>
          <w:color w:val="000000" w:themeColor="text1"/>
          <w:sz w:val="22"/>
          <w:szCs w:val="22"/>
          <w:lang w:eastAsia="es-BO"/>
        </w:rPr>
        <w:lastRenderedPageBreak/>
        <w:t xml:space="preserve">El personal del </w:t>
      </w:r>
      <w:r w:rsidR="0581763E" w:rsidRPr="30192734">
        <w:rPr>
          <w:rFonts w:ascii="Lato" w:hAnsi="Lato"/>
          <w:color w:val="000000" w:themeColor="text1"/>
          <w:sz w:val="22"/>
          <w:szCs w:val="22"/>
          <w:lang w:eastAsia="es-BO"/>
        </w:rPr>
        <w:t>programa coordinara</w:t>
      </w:r>
      <w:r w:rsidRPr="30192734">
        <w:rPr>
          <w:rFonts w:ascii="Lato" w:hAnsi="Lato"/>
          <w:color w:val="000000" w:themeColor="text1"/>
          <w:sz w:val="22"/>
          <w:szCs w:val="22"/>
          <w:lang w:eastAsia="es-BO"/>
        </w:rPr>
        <w:t xml:space="preserve"> las entrevistas </w:t>
      </w:r>
      <w:proofErr w:type="spellStart"/>
      <w:r w:rsidRPr="30192734">
        <w:rPr>
          <w:rFonts w:ascii="Lato" w:hAnsi="Lato"/>
          <w:color w:val="000000" w:themeColor="text1"/>
          <w:sz w:val="22"/>
          <w:szCs w:val="22"/>
          <w:lang w:eastAsia="es-BO"/>
        </w:rPr>
        <w:t>on</w:t>
      </w:r>
      <w:proofErr w:type="spellEnd"/>
      <w:r w:rsidRPr="30192734">
        <w:rPr>
          <w:rFonts w:ascii="Lato" w:hAnsi="Lato"/>
          <w:color w:val="000000" w:themeColor="text1"/>
          <w:sz w:val="22"/>
          <w:szCs w:val="22"/>
          <w:lang w:eastAsia="es-BO"/>
        </w:rPr>
        <w:t xml:space="preserve"> line</w:t>
      </w:r>
      <w:r w:rsidR="0581763E" w:rsidRPr="30192734">
        <w:rPr>
          <w:rFonts w:ascii="Lato" w:hAnsi="Lato"/>
          <w:color w:val="000000" w:themeColor="text1"/>
          <w:sz w:val="22"/>
          <w:szCs w:val="22"/>
          <w:lang w:eastAsia="es-BO"/>
        </w:rPr>
        <w:t xml:space="preserve"> en los municipios </w:t>
      </w:r>
      <w:r w:rsidR="28D65565" w:rsidRPr="30192734">
        <w:rPr>
          <w:rFonts w:ascii="Lato" w:hAnsi="Lato"/>
          <w:color w:val="000000" w:themeColor="text1"/>
          <w:sz w:val="22"/>
          <w:szCs w:val="22"/>
          <w:lang w:eastAsia="es-BO"/>
        </w:rPr>
        <w:t>fuera el área de trabajo establecido</w:t>
      </w:r>
      <w:r w:rsidRPr="30192734">
        <w:rPr>
          <w:rFonts w:ascii="Lato" w:hAnsi="Lato"/>
          <w:color w:val="000000" w:themeColor="text1"/>
          <w:sz w:val="22"/>
          <w:szCs w:val="22"/>
          <w:lang w:eastAsia="es-BO"/>
        </w:rPr>
        <w:t xml:space="preserve"> con</w:t>
      </w:r>
      <w:r w:rsidR="5E6BA550" w:rsidRPr="30192734">
        <w:rPr>
          <w:rFonts w:ascii="Lato" w:hAnsi="Lato"/>
          <w:color w:val="000000" w:themeColor="text1"/>
          <w:sz w:val="22"/>
          <w:szCs w:val="22"/>
          <w:lang w:eastAsia="es-BO"/>
        </w:rPr>
        <w:t>:</w:t>
      </w:r>
      <w:r w:rsidRPr="30192734">
        <w:rPr>
          <w:rFonts w:ascii="Lato" w:hAnsi="Lato"/>
          <w:color w:val="000000" w:themeColor="text1"/>
          <w:sz w:val="22"/>
          <w:szCs w:val="22"/>
          <w:lang w:eastAsia="es-BO"/>
        </w:rPr>
        <w:t xml:space="preserve"> </w:t>
      </w:r>
      <w:r w:rsidR="5E6BA550" w:rsidRPr="30192734">
        <w:rPr>
          <w:rFonts w:ascii="Lato" w:hAnsi="Lato"/>
          <w:color w:val="000000" w:themeColor="text1"/>
          <w:sz w:val="22"/>
          <w:szCs w:val="22"/>
          <w:lang w:eastAsia="es-BO"/>
        </w:rPr>
        <w:t>autoridades, socios</w:t>
      </w:r>
      <w:r w:rsidR="026A0966" w:rsidRPr="30192734">
        <w:rPr>
          <w:rFonts w:ascii="Lato" w:hAnsi="Lato"/>
          <w:color w:val="000000" w:themeColor="text1"/>
          <w:sz w:val="22"/>
          <w:szCs w:val="22"/>
          <w:lang w:eastAsia="es-BO"/>
        </w:rPr>
        <w:t>, padres</w:t>
      </w:r>
      <w:r w:rsidR="171D3AFB" w:rsidRPr="30192734">
        <w:rPr>
          <w:rFonts w:ascii="Lato" w:hAnsi="Lato"/>
          <w:color w:val="000000" w:themeColor="text1"/>
          <w:sz w:val="22"/>
          <w:szCs w:val="22"/>
          <w:lang w:eastAsia="es-BO"/>
        </w:rPr>
        <w:t>/</w:t>
      </w:r>
      <w:r w:rsidR="2B9432EC" w:rsidRPr="30192734">
        <w:rPr>
          <w:rFonts w:ascii="Lato" w:hAnsi="Lato"/>
          <w:color w:val="000000" w:themeColor="text1"/>
          <w:sz w:val="22"/>
          <w:szCs w:val="22"/>
          <w:lang w:eastAsia="es-BO"/>
        </w:rPr>
        <w:t>m</w:t>
      </w:r>
      <w:r w:rsidR="171D3AFB" w:rsidRPr="30192734">
        <w:rPr>
          <w:rFonts w:ascii="Lato" w:hAnsi="Lato"/>
          <w:color w:val="000000" w:themeColor="text1"/>
          <w:sz w:val="22"/>
          <w:szCs w:val="22"/>
          <w:lang w:eastAsia="es-BO"/>
        </w:rPr>
        <w:t>adres/tutores</w:t>
      </w:r>
      <w:r w:rsidR="5E6BA550" w:rsidRPr="30192734">
        <w:rPr>
          <w:rFonts w:ascii="Lato" w:hAnsi="Lato"/>
          <w:color w:val="000000" w:themeColor="text1"/>
          <w:sz w:val="22"/>
          <w:szCs w:val="22"/>
          <w:lang w:eastAsia="es-BO"/>
        </w:rPr>
        <w:t xml:space="preserve"> y adolescentes y jóvenes emprendedores</w:t>
      </w:r>
    </w:p>
    <w:p w14:paraId="513AC54B" w14:textId="44B858E8" w:rsidR="00FB147C" w:rsidRPr="00FE5BCA" w:rsidRDefault="00FB147C" w:rsidP="00FB147C">
      <w:pPr>
        <w:pStyle w:val="Prrafodelista"/>
        <w:numPr>
          <w:ilvl w:val="0"/>
          <w:numId w:val="2"/>
        </w:numPr>
        <w:spacing w:after="0" w:line="276" w:lineRule="auto"/>
        <w:ind w:left="360"/>
        <w:jc w:val="both"/>
        <w:rPr>
          <w:rFonts w:ascii="Lato" w:hAnsi="Lato"/>
          <w:color w:val="000000" w:themeColor="text1"/>
          <w:sz w:val="22"/>
          <w:szCs w:val="22"/>
          <w:lang w:eastAsia="es-BO"/>
        </w:rPr>
      </w:pPr>
      <w:r w:rsidRPr="00FE5BCA">
        <w:rPr>
          <w:rFonts w:ascii="Lato" w:hAnsi="Lato"/>
          <w:b/>
          <w:bCs/>
          <w:color w:val="000000" w:themeColor="text1"/>
          <w:sz w:val="22"/>
          <w:szCs w:val="22"/>
          <w:lang w:eastAsia="es-BO"/>
        </w:rPr>
        <w:t xml:space="preserve">INDUCCIÓN EN </w:t>
      </w:r>
      <w:r w:rsidR="00344FD9" w:rsidRPr="00FE5BCA">
        <w:rPr>
          <w:rFonts w:ascii="Lato" w:hAnsi="Lato"/>
          <w:b/>
          <w:bCs/>
          <w:color w:val="000000" w:themeColor="text1"/>
          <w:sz w:val="22"/>
          <w:szCs w:val="22"/>
          <w:lang w:eastAsia="es-BO"/>
        </w:rPr>
        <w:t>POLÍTICAS</w:t>
      </w:r>
      <w:r w:rsidRPr="00FE5BCA">
        <w:rPr>
          <w:rFonts w:ascii="Lato" w:hAnsi="Lato"/>
          <w:b/>
          <w:bCs/>
          <w:color w:val="000000" w:themeColor="text1"/>
          <w:sz w:val="22"/>
          <w:szCs w:val="22"/>
          <w:lang w:eastAsia="es-BO"/>
        </w:rPr>
        <w:t xml:space="preserve"> Y PROCEDIMIENTOS</w:t>
      </w:r>
    </w:p>
    <w:p w14:paraId="2EFAC132" w14:textId="5187B8C4" w:rsidR="00FB147C" w:rsidRPr="00FE5BCA" w:rsidRDefault="00FB147C" w:rsidP="00FB147C">
      <w:pPr>
        <w:pStyle w:val="Prrafodelista"/>
        <w:spacing w:line="276" w:lineRule="auto"/>
        <w:ind w:left="0"/>
        <w:jc w:val="both"/>
        <w:rPr>
          <w:rFonts w:ascii="Lato" w:hAnsi="Lato"/>
          <w:color w:val="000000" w:themeColor="text1"/>
          <w:sz w:val="22"/>
          <w:szCs w:val="22"/>
          <w:lang w:eastAsia="es-BO"/>
        </w:rPr>
      </w:pPr>
      <w:r w:rsidRPr="00FE5BCA">
        <w:rPr>
          <w:rFonts w:ascii="Lato" w:hAnsi="Lato"/>
          <w:color w:val="000000" w:themeColor="text1"/>
          <w:sz w:val="22"/>
          <w:szCs w:val="22"/>
          <w:lang w:eastAsia="es-BO"/>
        </w:rPr>
        <w:t xml:space="preserve">El </w:t>
      </w:r>
      <w:r w:rsidR="00932594" w:rsidRPr="00FE5BCA">
        <w:rPr>
          <w:rFonts w:ascii="Lato" w:hAnsi="Lato"/>
          <w:color w:val="000000" w:themeColor="text1"/>
          <w:sz w:val="22"/>
          <w:szCs w:val="22"/>
          <w:lang w:eastAsia="es-BO"/>
        </w:rPr>
        <w:t xml:space="preserve">consultor/a o </w:t>
      </w:r>
      <w:r w:rsidRPr="00FE5BCA">
        <w:rPr>
          <w:rFonts w:ascii="Lato" w:hAnsi="Lato"/>
          <w:color w:val="000000" w:themeColor="text1"/>
          <w:sz w:val="22"/>
          <w:szCs w:val="22"/>
          <w:lang w:eastAsia="es-BO"/>
        </w:rPr>
        <w:t>equipo consultor que se adjudique el presente servicio, antes de desarrollar el trabajo, deberá participar de los talleres de inducción en nuestras políticas de Salvaguarda, Política de Género y de Protección de datos.</w:t>
      </w:r>
    </w:p>
    <w:p w14:paraId="64D26950" w14:textId="77777777" w:rsidR="00FB147C" w:rsidRDefault="00FB147C" w:rsidP="00FB147C">
      <w:pPr>
        <w:pStyle w:val="Prrafodelista"/>
        <w:spacing w:line="276" w:lineRule="auto"/>
        <w:jc w:val="both"/>
        <w:rPr>
          <w:rFonts w:ascii="Lato" w:hAnsi="Lato"/>
          <w:b/>
          <w:color w:val="000000" w:themeColor="text1"/>
          <w:sz w:val="22"/>
          <w:szCs w:val="22"/>
        </w:rPr>
      </w:pPr>
    </w:p>
    <w:p w14:paraId="6167979F" w14:textId="77777777" w:rsidR="00434591" w:rsidRDefault="00434591" w:rsidP="00FB147C">
      <w:pPr>
        <w:pStyle w:val="Prrafodelista"/>
        <w:spacing w:line="276" w:lineRule="auto"/>
        <w:jc w:val="both"/>
        <w:rPr>
          <w:rFonts w:ascii="Lato" w:hAnsi="Lato"/>
          <w:b/>
          <w:color w:val="000000" w:themeColor="text1"/>
          <w:sz w:val="22"/>
          <w:szCs w:val="22"/>
        </w:rPr>
      </w:pPr>
    </w:p>
    <w:p w14:paraId="0A1D0948" w14:textId="77777777" w:rsidR="00434591" w:rsidRDefault="00434591" w:rsidP="00FB147C">
      <w:pPr>
        <w:pStyle w:val="Prrafodelista"/>
        <w:spacing w:line="276" w:lineRule="auto"/>
        <w:jc w:val="both"/>
        <w:rPr>
          <w:rFonts w:ascii="Lato" w:hAnsi="Lato"/>
          <w:b/>
          <w:color w:val="000000" w:themeColor="text1"/>
          <w:sz w:val="22"/>
          <w:szCs w:val="22"/>
        </w:rPr>
      </w:pPr>
    </w:p>
    <w:p w14:paraId="058A3F97" w14:textId="77777777" w:rsidR="00434591" w:rsidRDefault="00434591" w:rsidP="00FB147C">
      <w:pPr>
        <w:pStyle w:val="Prrafodelista"/>
        <w:spacing w:line="276" w:lineRule="auto"/>
        <w:jc w:val="both"/>
        <w:rPr>
          <w:rFonts w:ascii="Lato" w:hAnsi="Lato"/>
          <w:b/>
          <w:color w:val="000000" w:themeColor="text1"/>
          <w:sz w:val="22"/>
          <w:szCs w:val="22"/>
        </w:rPr>
      </w:pPr>
    </w:p>
    <w:p w14:paraId="1F86F449" w14:textId="77777777" w:rsidR="00434591" w:rsidRPr="00FE5BCA" w:rsidRDefault="00434591" w:rsidP="00FB147C">
      <w:pPr>
        <w:pStyle w:val="Prrafodelista"/>
        <w:spacing w:line="276" w:lineRule="auto"/>
        <w:jc w:val="both"/>
        <w:rPr>
          <w:rFonts w:ascii="Lato" w:hAnsi="Lato"/>
          <w:b/>
          <w:color w:val="000000" w:themeColor="text1"/>
          <w:sz w:val="22"/>
          <w:szCs w:val="22"/>
        </w:rPr>
      </w:pPr>
    </w:p>
    <w:p w14:paraId="771F0D35" w14:textId="77777777" w:rsidR="00FB147C" w:rsidRPr="00FE5BCA" w:rsidRDefault="00FB147C" w:rsidP="00FB147C">
      <w:pPr>
        <w:pStyle w:val="Prrafodelista"/>
        <w:numPr>
          <w:ilvl w:val="0"/>
          <w:numId w:val="2"/>
        </w:numPr>
        <w:spacing w:after="0" w:line="276" w:lineRule="auto"/>
        <w:ind w:hanging="720"/>
        <w:jc w:val="both"/>
        <w:rPr>
          <w:rFonts w:ascii="Lato" w:hAnsi="Lato"/>
          <w:b/>
          <w:sz w:val="22"/>
          <w:szCs w:val="22"/>
        </w:rPr>
      </w:pPr>
      <w:r w:rsidRPr="00FE5BCA">
        <w:rPr>
          <w:rFonts w:ascii="Lato" w:hAnsi="Lato"/>
          <w:b/>
          <w:sz w:val="22"/>
          <w:szCs w:val="22"/>
        </w:rPr>
        <w:t>CONSULTAS</w:t>
      </w:r>
    </w:p>
    <w:p w14:paraId="7D4AA0B6" w14:textId="77777777" w:rsidR="00FB147C" w:rsidRPr="00FE5BCA" w:rsidRDefault="00FB147C" w:rsidP="00FB147C">
      <w:pPr>
        <w:pStyle w:val="Prrafodelista"/>
        <w:tabs>
          <w:tab w:val="left" w:pos="5593"/>
        </w:tabs>
        <w:spacing w:line="276" w:lineRule="auto"/>
        <w:jc w:val="both"/>
        <w:rPr>
          <w:rFonts w:ascii="Lato" w:hAnsi="Lato"/>
          <w:b/>
          <w:color w:val="000000" w:themeColor="text1"/>
          <w:sz w:val="22"/>
          <w:szCs w:val="22"/>
        </w:rPr>
      </w:pPr>
      <w:r w:rsidRPr="00FE5BCA">
        <w:rPr>
          <w:rFonts w:ascii="Lato" w:hAnsi="Lato"/>
          <w:b/>
          <w:color w:val="000000" w:themeColor="text1"/>
          <w:sz w:val="22"/>
          <w:szCs w:val="22"/>
        </w:rPr>
        <w:tab/>
      </w:r>
    </w:p>
    <w:p w14:paraId="33046D10" w14:textId="30673BD3" w:rsidR="00FB147C" w:rsidRPr="00FE5BCA" w:rsidRDefault="00FB147C" w:rsidP="00FB147C">
      <w:pPr>
        <w:spacing w:line="276" w:lineRule="auto"/>
        <w:jc w:val="both"/>
        <w:rPr>
          <w:rFonts w:ascii="Lato" w:hAnsi="Lato"/>
          <w:bCs/>
          <w:color w:val="000000" w:themeColor="text1"/>
          <w:sz w:val="22"/>
          <w:szCs w:val="22"/>
        </w:rPr>
      </w:pPr>
      <w:r w:rsidRPr="00FE5BCA">
        <w:rPr>
          <w:rFonts w:ascii="Lato" w:hAnsi="Lato"/>
          <w:color w:val="000000" w:themeColor="text1"/>
          <w:sz w:val="22"/>
          <w:szCs w:val="22"/>
        </w:rPr>
        <w:t>El/la consultor (a)</w:t>
      </w:r>
      <w:r w:rsidR="002D3880" w:rsidRPr="00FE5BCA">
        <w:rPr>
          <w:rFonts w:ascii="Lato" w:hAnsi="Lato"/>
          <w:color w:val="000000" w:themeColor="text1"/>
          <w:sz w:val="22"/>
          <w:szCs w:val="22"/>
        </w:rPr>
        <w:t xml:space="preserve"> podrá</w:t>
      </w:r>
      <w:r w:rsidRPr="00FE5BCA">
        <w:rPr>
          <w:rFonts w:ascii="Lato" w:hAnsi="Lato"/>
          <w:color w:val="000000" w:themeColor="text1"/>
          <w:sz w:val="22"/>
          <w:szCs w:val="22"/>
        </w:rPr>
        <w:t xml:space="preserve"> realizar consultas hasta </w:t>
      </w:r>
      <w:r w:rsidR="00217AC8">
        <w:rPr>
          <w:rFonts w:ascii="Lato" w:hAnsi="Lato"/>
          <w:color w:val="FF0000"/>
          <w:sz w:val="22"/>
          <w:szCs w:val="22"/>
        </w:rPr>
        <w:t>2</w:t>
      </w:r>
      <w:r w:rsidR="00AA668B">
        <w:rPr>
          <w:rFonts w:ascii="Lato" w:hAnsi="Lato"/>
          <w:color w:val="FF0000"/>
          <w:sz w:val="22"/>
          <w:szCs w:val="22"/>
        </w:rPr>
        <w:t>8</w:t>
      </w:r>
      <w:r w:rsidR="001A13F0">
        <w:rPr>
          <w:rFonts w:ascii="Lato" w:hAnsi="Lato"/>
          <w:color w:val="FF0000"/>
          <w:sz w:val="22"/>
          <w:szCs w:val="22"/>
        </w:rPr>
        <w:t xml:space="preserve"> de </w:t>
      </w:r>
      <w:r w:rsidR="004774ED">
        <w:rPr>
          <w:rFonts w:ascii="Lato" w:hAnsi="Lato"/>
          <w:color w:val="FF0000"/>
          <w:sz w:val="22"/>
          <w:szCs w:val="22"/>
        </w:rPr>
        <w:t>agosto</w:t>
      </w:r>
      <w:r w:rsidR="001A13F0">
        <w:rPr>
          <w:rFonts w:ascii="Lato" w:hAnsi="Lato"/>
          <w:color w:val="FF0000"/>
          <w:sz w:val="22"/>
          <w:szCs w:val="22"/>
        </w:rPr>
        <w:t xml:space="preserve"> de</w:t>
      </w:r>
      <w:r w:rsidR="002435C3" w:rsidRPr="00FE5BCA">
        <w:rPr>
          <w:rFonts w:ascii="Lato" w:hAnsi="Lato"/>
          <w:color w:val="FF0000"/>
          <w:sz w:val="22"/>
          <w:szCs w:val="22"/>
        </w:rPr>
        <w:t xml:space="preserve"> </w:t>
      </w:r>
      <w:r w:rsidRPr="00FE5BCA">
        <w:rPr>
          <w:rFonts w:ascii="Lato" w:hAnsi="Lato"/>
          <w:color w:val="FF0000"/>
          <w:sz w:val="22"/>
          <w:szCs w:val="22"/>
        </w:rPr>
        <w:t>202</w:t>
      </w:r>
      <w:r w:rsidR="001A13F0">
        <w:rPr>
          <w:rFonts w:ascii="Lato" w:hAnsi="Lato"/>
          <w:color w:val="FF0000"/>
          <w:sz w:val="22"/>
          <w:szCs w:val="22"/>
        </w:rPr>
        <w:t>5</w:t>
      </w:r>
      <w:r w:rsidRPr="00FE5BCA">
        <w:rPr>
          <w:rFonts w:ascii="Lato" w:hAnsi="Lato"/>
          <w:b/>
          <w:color w:val="FF0000"/>
          <w:sz w:val="22"/>
          <w:szCs w:val="22"/>
        </w:rPr>
        <w:t xml:space="preserve"> </w:t>
      </w:r>
      <w:r w:rsidRPr="00FE5BCA">
        <w:rPr>
          <w:rFonts w:ascii="Lato" w:hAnsi="Lato"/>
          <w:bCs/>
          <w:color w:val="000000" w:themeColor="text1"/>
          <w:sz w:val="22"/>
          <w:szCs w:val="22"/>
        </w:rPr>
        <w:t>a los siguientes correos:</w:t>
      </w:r>
    </w:p>
    <w:p w14:paraId="59C58749" w14:textId="06102D8B" w:rsidR="00FB147C" w:rsidRPr="00FE5BCA" w:rsidRDefault="002435C3" w:rsidP="00FB147C">
      <w:pPr>
        <w:spacing w:line="276" w:lineRule="auto"/>
        <w:jc w:val="both"/>
        <w:rPr>
          <w:rFonts w:ascii="Lato" w:hAnsi="Lato"/>
          <w:bCs/>
          <w:color w:val="000000" w:themeColor="text1"/>
          <w:sz w:val="22"/>
          <w:szCs w:val="22"/>
        </w:rPr>
      </w:pPr>
      <w:r w:rsidRPr="00FE5BCA">
        <w:rPr>
          <w:rFonts w:ascii="Lato" w:hAnsi="Lato"/>
          <w:bCs/>
          <w:color w:val="000000" w:themeColor="text1"/>
          <w:sz w:val="22"/>
          <w:szCs w:val="22"/>
        </w:rPr>
        <w:t>Consultas administrativas</w:t>
      </w:r>
      <w:r w:rsidR="00FC7024" w:rsidRPr="00FE5BCA">
        <w:rPr>
          <w:rFonts w:ascii="Lato" w:hAnsi="Lato"/>
          <w:bCs/>
          <w:color w:val="000000" w:themeColor="text1"/>
          <w:sz w:val="22"/>
          <w:szCs w:val="22"/>
        </w:rPr>
        <w:t xml:space="preserve">: </w:t>
      </w:r>
      <w:r w:rsidR="0051035C" w:rsidRPr="00AD789D">
        <w:rPr>
          <w:rFonts w:ascii="Lato" w:hAnsi="Lato"/>
          <w:b/>
          <w:color w:val="4C94D8" w:themeColor="text2" w:themeTint="80"/>
          <w:sz w:val="22"/>
          <w:szCs w:val="22"/>
        </w:rPr>
        <w:t>rosario.portocarrero@savethechildren.org</w:t>
      </w:r>
    </w:p>
    <w:p w14:paraId="2BE343DE" w14:textId="2BB5622E" w:rsidR="00FB147C" w:rsidRPr="00FE5BCA" w:rsidRDefault="002435C3" w:rsidP="00FB147C">
      <w:pPr>
        <w:spacing w:line="276" w:lineRule="auto"/>
        <w:jc w:val="both"/>
        <w:rPr>
          <w:rFonts w:ascii="Lato" w:hAnsi="Lato"/>
          <w:bCs/>
          <w:color w:val="000000" w:themeColor="text1"/>
          <w:sz w:val="22"/>
          <w:szCs w:val="22"/>
        </w:rPr>
      </w:pPr>
      <w:r w:rsidRPr="00FE5BCA">
        <w:rPr>
          <w:rFonts w:ascii="Lato" w:hAnsi="Lato"/>
          <w:bCs/>
          <w:color w:val="000000" w:themeColor="text1"/>
          <w:sz w:val="22"/>
          <w:szCs w:val="22"/>
        </w:rPr>
        <w:t>Consultas Técnicas</w:t>
      </w:r>
      <w:r w:rsidR="00FC7024" w:rsidRPr="00FE5BCA">
        <w:rPr>
          <w:rFonts w:ascii="Lato" w:hAnsi="Lato"/>
          <w:bCs/>
          <w:color w:val="000000" w:themeColor="text1"/>
          <w:sz w:val="22"/>
          <w:szCs w:val="22"/>
        </w:rPr>
        <w:t xml:space="preserve">: </w:t>
      </w:r>
      <w:hyperlink r:id="rId12" w:history="1">
        <w:r w:rsidR="00200437" w:rsidRPr="008A2F90">
          <w:rPr>
            <w:rStyle w:val="Hipervnculo"/>
          </w:rPr>
          <w:t>bernardo.delcastillo@savethechildren.org</w:t>
        </w:r>
      </w:hyperlink>
      <w:r w:rsidR="00200437">
        <w:t xml:space="preserve"> </w:t>
      </w:r>
    </w:p>
    <w:p w14:paraId="165EC4BA" w14:textId="77777777" w:rsidR="00FB147C" w:rsidRPr="00FE5BCA" w:rsidRDefault="00FB147C" w:rsidP="00FB147C">
      <w:pPr>
        <w:pStyle w:val="Prrafodelista"/>
        <w:numPr>
          <w:ilvl w:val="0"/>
          <w:numId w:val="2"/>
        </w:numPr>
        <w:spacing w:after="0" w:line="276" w:lineRule="auto"/>
        <w:ind w:left="284"/>
        <w:jc w:val="both"/>
        <w:rPr>
          <w:rFonts w:ascii="Lato" w:eastAsia="MS Mincho" w:hAnsi="Lato"/>
          <w:b/>
          <w:bCs/>
          <w:sz w:val="22"/>
          <w:szCs w:val="22"/>
        </w:rPr>
      </w:pPr>
      <w:r w:rsidRPr="00FE5BCA">
        <w:rPr>
          <w:rFonts w:ascii="Lato" w:eastAsia="MS Mincho" w:hAnsi="Lato"/>
          <w:b/>
          <w:bCs/>
          <w:sz w:val="22"/>
          <w:szCs w:val="22"/>
        </w:rPr>
        <w:t>ENTREGA DE PROPUESTAS</w:t>
      </w:r>
    </w:p>
    <w:p w14:paraId="4CADC34D" w14:textId="77777777" w:rsidR="00FB147C" w:rsidRPr="00FE5BCA" w:rsidRDefault="00FB147C" w:rsidP="00FB147C">
      <w:pPr>
        <w:spacing w:line="276" w:lineRule="auto"/>
        <w:jc w:val="both"/>
        <w:rPr>
          <w:rFonts w:ascii="Lato" w:eastAsia="MS Mincho" w:hAnsi="Lato"/>
          <w:sz w:val="22"/>
          <w:szCs w:val="22"/>
        </w:rPr>
      </w:pPr>
    </w:p>
    <w:p w14:paraId="412A2F7F" w14:textId="1F2986FC" w:rsidR="00FB147C" w:rsidRPr="00FE5BCA" w:rsidRDefault="00FB147C" w:rsidP="00FB147C">
      <w:pPr>
        <w:spacing w:line="276" w:lineRule="auto"/>
        <w:jc w:val="both"/>
        <w:rPr>
          <w:rFonts w:ascii="Lato" w:eastAsia="MS Mincho" w:hAnsi="Lato"/>
          <w:sz w:val="22"/>
          <w:szCs w:val="22"/>
        </w:rPr>
      </w:pPr>
      <w:r w:rsidRPr="00FE5BCA">
        <w:rPr>
          <w:rFonts w:ascii="Lato" w:eastAsia="MS Mincho" w:hAnsi="Lato"/>
          <w:sz w:val="22"/>
          <w:szCs w:val="22"/>
        </w:rPr>
        <w:t xml:space="preserve">Para la presentación vía correo electrónico se deberá enviar </w:t>
      </w:r>
      <w:r w:rsidR="00AA668B">
        <w:rPr>
          <w:rFonts w:ascii="Lato" w:eastAsia="MS Mincho" w:hAnsi="Lato"/>
          <w:sz w:val="22"/>
          <w:szCs w:val="22"/>
        </w:rPr>
        <w:t xml:space="preserve">la </w:t>
      </w:r>
      <w:proofErr w:type="gramStart"/>
      <w:r w:rsidR="00AA668B">
        <w:rPr>
          <w:rFonts w:ascii="Lato" w:eastAsia="MS Mincho" w:hAnsi="Lato"/>
          <w:sz w:val="22"/>
          <w:szCs w:val="22"/>
        </w:rPr>
        <w:t xml:space="preserve">propuesta </w:t>
      </w:r>
      <w:r w:rsidR="008F3914">
        <w:rPr>
          <w:rFonts w:ascii="Lato" w:hAnsi="Lato"/>
          <w:bCs/>
          <w:color w:val="FF0000"/>
          <w:sz w:val="22"/>
          <w:szCs w:val="22"/>
        </w:rPr>
        <w:t xml:space="preserve"> hasta</w:t>
      </w:r>
      <w:proofErr w:type="gramEnd"/>
      <w:r w:rsidR="008F3914">
        <w:rPr>
          <w:rFonts w:ascii="Lato" w:hAnsi="Lato"/>
          <w:bCs/>
          <w:color w:val="FF0000"/>
          <w:sz w:val="22"/>
          <w:szCs w:val="22"/>
        </w:rPr>
        <w:t xml:space="preserve"> el día </w:t>
      </w:r>
      <w:r w:rsidR="00AD789D">
        <w:rPr>
          <w:rFonts w:ascii="Lato" w:hAnsi="Lato"/>
          <w:bCs/>
          <w:color w:val="FF0000"/>
          <w:sz w:val="22"/>
          <w:szCs w:val="22"/>
        </w:rPr>
        <w:t>29 de agosto de 2025.</w:t>
      </w:r>
    </w:p>
    <w:p w14:paraId="2C4E3115" w14:textId="77777777" w:rsidR="00FB147C" w:rsidRPr="00FE5BCA" w:rsidRDefault="00FB147C" w:rsidP="00FB147C">
      <w:pPr>
        <w:pStyle w:val="Prrafodelista"/>
        <w:spacing w:line="276" w:lineRule="auto"/>
        <w:ind w:left="0"/>
        <w:jc w:val="both"/>
        <w:rPr>
          <w:rFonts w:ascii="Lato" w:eastAsia="MS Mincho" w:hAnsi="Lato"/>
          <w:sz w:val="22"/>
          <w:szCs w:val="22"/>
        </w:rPr>
      </w:pPr>
      <w:r w:rsidRPr="00FE5BCA">
        <w:rPr>
          <w:rFonts w:ascii="Lato" w:eastAsia="MS Mincho" w:hAnsi="Lato"/>
          <w:sz w:val="22"/>
          <w:szCs w:val="22"/>
        </w:rPr>
        <w:t>Para la presentación de propuestas en físico y digital, se deberá utilizar el siguiente rótulo:</w:t>
      </w:r>
    </w:p>
    <w:p w14:paraId="4EBDB5C4" w14:textId="77777777" w:rsidR="00FB147C" w:rsidRDefault="00FB147C" w:rsidP="00FB147C">
      <w:pPr>
        <w:pStyle w:val="Prrafodelista"/>
        <w:spacing w:line="276" w:lineRule="auto"/>
        <w:ind w:left="-426"/>
        <w:jc w:val="both"/>
        <w:rPr>
          <w:rFonts w:ascii="Lato" w:hAnsi="Lato" w:cs="FrankRuehl"/>
          <w:b/>
          <w:color w:val="000000"/>
          <w:sz w:val="22"/>
          <w:szCs w:val="22"/>
        </w:rPr>
      </w:pPr>
    </w:p>
    <w:p w14:paraId="555A5A3E" w14:textId="77777777" w:rsidR="00CE34D0" w:rsidRDefault="00CE34D0" w:rsidP="00FB147C">
      <w:pPr>
        <w:pStyle w:val="Prrafodelista"/>
        <w:spacing w:line="276" w:lineRule="auto"/>
        <w:ind w:left="-426"/>
        <w:jc w:val="both"/>
        <w:rPr>
          <w:rFonts w:ascii="Lato" w:hAnsi="Lato" w:cs="FrankRuehl"/>
          <w:b/>
          <w:color w:val="000000"/>
          <w:sz w:val="22"/>
          <w:szCs w:val="22"/>
        </w:rPr>
      </w:pPr>
    </w:p>
    <w:p w14:paraId="5EF2F073" w14:textId="77777777" w:rsidR="00FB147C" w:rsidRPr="003C6325" w:rsidRDefault="00FB147C" w:rsidP="00522D1B">
      <w:pPr>
        <w:spacing w:line="276" w:lineRule="auto"/>
        <w:rPr>
          <w:rFonts w:ascii="Lato" w:eastAsia="MS Mincho" w:hAnsi="Lato"/>
          <w:b/>
          <w:bCs/>
          <w:sz w:val="22"/>
          <w:szCs w:val="22"/>
          <w:lang w:val="en-US"/>
        </w:rPr>
      </w:pPr>
      <w:proofErr w:type="spellStart"/>
      <w:r w:rsidRPr="003C6325">
        <w:rPr>
          <w:rFonts w:ascii="Lato" w:eastAsia="MS Mincho" w:hAnsi="Lato"/>
          <w:b/>
          <w:bCs/>
          <w:sz w:val="22"/>
          <w:szCs w:val="22"/>
          <w:lang w:val="en-US"/>
        </w:rPr>
        <w:t>Señores</w:t>
      </w:r>
      <w:proofErr w:type="spellEnd"/>
      <w:r w:rsidRPr="003C6325">
        <w:rPr>
          <w:rFonts w:ascii="Lato" w:eastAsia="MS Mincho" w:hAnsi="Lato"/>
          <w:b/>
          <w:bCs/>
          <w:sz w:val="22"/>
          <w:szCs w:val="22"/>
          <w:lang w:val="en-US"/>
        </w:rPr>
        <w:t>:</w:t>
      </w:r>
    </w:p>
    <w:p w14:paraId="67350C81" w14:textId="77777777" w:rsidR="00FB147C" w:rsidRPr="003C6325" w:rsidRDefault="00FB147C" w:rsidP="00522D1B">
      <w:pPr>
        <w:spacing w:line="276" w:lineRule="auto"/>
        <w:rPr>
          <w:rFonts w:ascii="Lato" w:hAnsi="Lato"/>
          <w:b/>
          <w:iCs/>
          <w:sz w:val="22"/>
          <w:szCs w:val="22"/>
          <w:lang w:val="en-US"/>
        </w:rPr>
      </w:pPr>
      <w:r w:rsidRPr="003C6325">
        <w:rPr>
          <w:rFonts w:ascii="Lato" w:hAnsi="Lato"/>
          <w:b/>
          <w:iCs/>
          <w:sz w:val="22"/>
          <w:szCs w:val="22"/>
          <w:lang w:val="en-US"/>
        </w:rPr>
        <w:t>SAVE THE CHILDREN INTERNATIONAL</w:t>
      </w:r>
    </w:p>
    <w:p w14:paraId="65C12F72" w14:textId="77777777" w:rsidR="00FB147C" w:rsidRPr="003C6325" w:rsidRDefault="00FB147C" w:rsidP="00522D1B">
      <w:pPr>
        <w:spacing w:line="276" w:lineRule="auto"/>
        <w:rPr>
          <w:rFonts w:ascii="Lato" w:hAnsi="Lato"/>
          <w:b/>
          <w:iCs/>
          <w:sz w:val="22"/>
          <w:szCs w:val="22"/>
          <w:lang w:val="en-US"/>
        </w:rPr>
      </w:pPr>
      <w:proofErr w:type="spellStart"/>
      <w:r w:rsidRPr="003C6325">
        <w:rPr>
          <w:rFonts w:ascii="Lato" w:hAnsi="Lato"/>
          <w:b/>
          <w:iCs/>
          <w:sz w:val="22"/>
          <w:szCs w:val="22"/>
          <w:lang w:val="en-US"/>
        </w:rPr>
        <w:t>Referencia</w:t>
      </w:r>
      <w:proofErr w:type="spellEnd"/>
      <w:r w:rsidRPr="003C6325">
        <w:rPr>
          <w:rFonts w:ascii="Lato" w:hAnsi="Lato"/>
          <w:b/>
          <w:iCs/>
          <w:sz w:val="22"/>
          <w:szCs w:val="22"/>
          <w:lang w:val="en-US"/>
        </w:rPr>
        <w:t xml:space="preserve">: </w:t>
      </w:r>
    </w:p>
    <w:p w14:paraId="2BCC6A27" w14:textId="77777777" w:rsidR="001349BA" w:rsidRDefault="001349BA" w:rsidP="00522D1B">
      <w:pPr>
        <w:spacing w:line="276" w:lineRule="auto"/>
        <w:rPr>
          <w:rFonts w:ascii="Lato" w:hAnsi="Lato"/>
          <w:b/>
          <w:bCs/>
          <w:sz w:val="22"/>
          <w:szCs w:val="22"/>
        </w:rPr>
      </w:pPr>
      <w:r w:rsidRPr="001349BA">
        <w:rPr>
          <w:rFonts w:ascii="Lato" w:hAnsi="Lato"/>
          <w:b/>
          <w:bCs/>
          <w:sz w:val="22"/>
          <w:szCs w:val="22"/>
        </w:rPr>
        <w:t>Asesoramiento y acompañamiento técnico y operativo para la participación de la delegación de Save the Children en la COP 30 en Belem</w:t>
      </w:r>
      <w:r>
        <w:rPr>
          <w:rFonts w:ascii="Lato" w:hAnsi="Lato"/>
          <w:b/>
          <w:bCs/>
          <w:sz w:val="22"/>
          <w:szCs w:val="22"/>
        </w:rPr>
        <w:t xml:space="preserve"> </w:t>
      </w:r>
    </w:p>
    <w:p w14:paraId="4DF8090B" w14:textId="10085C5F" w:rsidR="00FB147C" w:rsidRPr="00FE5BCA" w:rsidRDefault="00522D1B" w:rsidP="00522D1B">
      <w:pPr>
        <w:spacing w:line="276" w:lineRule="auto"/>
        <w:rPr>
          <w:rFonts w:ascii="Lato" w:hAnsi="Lato"/>
          <w:b/>
          <w:bCs/>
          <w:iCs/>
          <w:sz w:val="22"/>
          <w:szCs w:val="22"/>
        </w:rPr>
      </w:pPr>
      <w:r w:rsidRPr="00FE5BCA">
        <w:rPr>
          <w:rFonts w:ascii="Lato" w:hAnsi="Lato"/>
          <w:b/>
          <w:bCs/>
          <w:sz w:val="22"/>
          <w:szCs w:val="22"/>
        </w:rPr>
        <w:t>Dirección</w:t>
      </w:r>
      <w:r w:rsidR="00FB147C" w:rsidRPr="00FE5BCA">
        <w:rPr>
          <w:rFonts w:ascii="Lato" w:hAnsi="Lato"/>
          <w:b/>
          <w:bCs/>
          <w:sz w:val="22"/>
          <w:szCs w:val="22"/>
        </w:rPr>
        <w:t>:</w:t>
      </w:r>
    </w:p>
    <w:p w14:paraId="4B22C9C8" w14:textId="77777777" w:rsidR="00CE4137" w:rsidRPr="00CE4137" w:rsidRDefault="00CE4137" w:rsidP="00CE4137">
      <w:pPr>
        <w:spacing w:line="276" w:lineRule="auto"/>
        <w:rPr>
          <w:rFonts w:ascii="Lato" w:hAnsi="Lato"/>
          <w:b/>
          <w:iCs/>
          <w:sz w:val="22"/>
          <w:szCs w:val="22"/>
        </w:rPr>
      </w:pPr>
      <w:r w:rsidRPr="00CE4137">
        <w:rPr>
          <w:rFonts w:ascii="Lato" w:hAnsi="Lato"/>
          <w:b/>
          <w:iCs/>
          <w:sz w:val="22"/>
          <w:szCs w:val="22"/>
        </w:rPr>
        <w:t>Zona Sur, Achumani, calle 4 esquina Fuerza Naval #333 La Paz – Bolivia</w:t>
      </w:r>
    </w:p>
    <w:p w14:paraId="64278C53" w14:textId="296963B4" w:rsidR="00B25B99" w:rsidRPr="00FE5BCA" w:rsidRDefault="00B25B99" w:rsidP="00CE4137">
      <w:pPr>
        <w:spacing w:line="276" w:lineRule="auto"/>
        <w:ind w:left="851"/>
        <w:rPr>
          <w:rFonts w:ascii="Lato" w:hAnsi="Lato"/>
          <w:b/>
          <w:bCs/>
          <w:sz w:val="22"/>
          <w:szCs w:val="22"/>
        </w:rPr>
      </w:pPr>
    </w:p>
    <w:sectPr w:rsidR="00B25B99" w:rsidRPr="00FE5BCA" w:rsidSect="00CF7962">
      <w:pgSz w:w="12240" w:h="15840" w:code="1"/>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pez, Antonio" w:date="2025-07-02T16:32:00Z" w:initials="LA">
    <w:p w14:paraId="75A048E9" w14:textId="435673F8" w:rsidR="004C327C" w:rsidRDefault="004C327C">
      <w:r>
        <w:annotationRef/>
      </w:r>
      <w:r w:rsidRPr="6DA2856C">
        <w:t>Desarrollar una propuesta de posicionamiento técnico y político institucional de Save the Children para la COP30, coherente con sus prioridades globales y nacionales sobre derechos de la niñez, cambio climático y justicia intergeneracional.</w:t>
      </w:r>
    </w:p>
  </w:comment>
  <w:comment w:id="1" w:author="Lopez, Antonio" w:date="2025-07-02T16:32:00Z" w:initials="LA">
    <w:p w14:paraId="1FCD5719" w14:textId="77777777" w:rsidR="00AD51A2" w:rsidRDefault="00AD51A2" w:rsidP="00AD51A2">
      <w:r>
        <w:annotationRef/>
      </w:r>
      <w:r w:rsidRPr="6619843B">
        <w:t>Segundo informe técnico que detalle la estructura operativa y de roles de la delegación, los instrumentos de apoyo (mensajes clave, hojas de posicionamiento, agenda de eventos paralelos, calendario de reuniones bilaterales) y los resultados intermedios de alianzas y acciones previas a la COP30.</w:t>
      </w:r>
    </w:p>
  </w:comment>
  <w:comment w:id="2" w:author="Lopez, Antonio" w:date="2025-07-02T16:33:00Z" w:initials="LA">
    <w:p w14:paraId="028B365C" w14:textId="1FAF41D6" w:rsidR="004C327C" w:rsidRDefault="004C327C">
      <w:r>
        <w:annotationRef/>
      </w:r>
      <w:r w:rsidRPr="6097D366">
        <w:t>Formación académica en ciencias ambientales, relaciones internacionales, cambio climático, cooperación internacional, ciencias sociales o áreas afines, con conocimientos sólidos sobre la arquitectura climática global y mecanismos multilaterales.</w:t>
      </w:r>
    </w:p>
  </w:comment>
  <w:comment w:id="3" w:author="Lopez, Antonio" w:date="2025-07-02T16:32:00Z" w:initials="LA">
    <w:p w14:paraId="79C7D1B0" w14:textId="77777777" w:rsidR="0027420C" w:rsidRDefault="0027420C" w:rsidP="0027420C">
      <w:r>
        <w:annotationRef/>
      </w:r>
      <w:r w:rsidRPr="6619843B">
        <w:t>Segundo informe técnico que detalle la estructura operativa y de roles de la delegación, los instrumentos de apoyo (mensajes clave, hojas de posicionamiento, agenda de eventos paralelos, calendario de reuniones bilaterales) y los resultados intermedios de alianzas y acciones previas a la COP30.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A048E9" w15:done="1"/>
  <w15:commentEx w15:paraId="1FCD5719" w15:done="1"/>
  <w15:commentEx w15:paraId="028B365C" w15:done="1"/>
  <w15:commentEx w15:paraId="79C7D1B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32D3D6" w16cex:dateUtc="2025-07-02T20:32:00Z"/>
  <w16cex:commentExtensible w16cex:durableId="7161085D" w16cex:dateUtc="2025-07-02T20:32:00Z"/>
  <w16cex:commentExtensible w16cex:durableId="50FD493F" w16cex:dateUtc="2025-07-02T20:33:00Z"/>
  <w16cex:commentExtensible w16cex:durableId="729F33A0" w16cex:dateUtc="2025-07-02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A048E9" w16cid:durableId="2E32D3D6"/>
  <w16cid:commentId w16cid:paraId="1FCD5719" w16cid:durableId="7161085D"/>
  <w16cid:commentId w16cid:paraId="028B365C" w16cid:durableId="50FD493F"/>
  <w16cid:commentId w16cid:paraId="79C7D1B0" w16cid:durableId="729F33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673DE" w14:textId="77777777" w:rsidR="00983AD3" w:rsidRDefault="00983AD3" w:rsidP="00BE3FCA">
      <w:pPr>
        <w:spacing w:after="0" w:line="240" w:lineRule="auto"/>
      </w:pPr>
      <w:r>
        <w:separator/>
      </w:r>
    </w:p>
  </w:endnote>
  <w:endnote w:type="continuationSeparator" w:id="0">
    <w:p w14:paraId="23D2BD0D" w14:textId="77777777" w:rsidR="00983AD3" w:rsidRDefault="00983AD3" w:rsidP="00BE3FCA">
      <w:pPr>
        <w:spacing w:after="0" w:line="240" w:lineRule="auto"/>
      </w:pPr>
      <w:r>
        <w:continuationSeparator/>
      </w:r>
    </w:p>
  </w:endnote>
  <w:endnote w:type="continuationNotice" w:id="1">
    <w:p w14:paraId="55C7E0AA" w14:textId="77777777" w:rsidR="00983AD3" w:rsidRDefault="00983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panose1 w:val="020F0502020204030203"/>
    <w:charset w:val="00"/>
    <w:family w:val="swiss"/>
    <w:pitch w:val="variable"/>
    <w:sig w:usb0="A00000AF" w:usb1="5000604B" w:usb2="00000000" w:usb3="00000000" w:csb0="00000093"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Ruehl">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C17F" w14:textId="77777777" w:rsidR="00983AD3" w:rsidRDefault="00983AD3" w:rsidP="00BE3FCA">
      <w:pPr>
        <w:spacing w:after="0" w:line="240" w:lineRule="auto"/>
      </w:pPr>
      <w:r>
        <w:separator/>
      </w:r>
    </w:p>
  </w:footnote>
  <w:footnote w:type="continuationSeparator" w:id="0">
    <w:p w14:paraId="42CAEAE0" w14:textId="77777777" w:rsidR="00983AD3" w:rsidRDefault="00983AD3" w:rsidP="00BE3FCA">
      <w:pPr>
        <w:spacing w:after="0" w:line="240" w:lineRule="auto"/>
      </w:pPr>
      <w:r>
        <w:continuationSeparator/>
      </w:r>
    </w:p>
  </w:footnote>
  <w:footnote w:type="continuationNotice" w:id="1">
    <w:p w14:paraId="32276857" w14:textId="77777777" w:rsidR="00983AD3" w:rsidRDefault="00983A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6A34"/>
    <w:multiLevelType w:val="hybridMultilevel"/>
    <w:tmpl w:val="DF8818B8"/>
    <w:lvl w:ilvl="0" w:tplc="274ACF80">
      <w:start w:val="1"/>
      <w:numFmt w:val="lowerLetter"/>
      <w:lvlText w:val="%1)"/>
      <w:lvlJc w:val="left"/>
      <w:pPr>
        <w:ind w:left="1788" w:hanging="360"/>
      </w:pPr>
      <w:rPr>
        <w:rFonts w:hint="default"/>
      </w:rPr>
    </w:lvl>
    <w:lvl w:ilvl="1" w:tplc="400A0019" w:tentative="1">
      <w:start w:val="1"/>
      <w:numFmt w:val="lowerLetter"/>
      <w:lvlText w:val="%2."/>
      <w:lvlJc w:val="left"/>
      <w:pPr>
        <w:ind w:left="2508" w:hanging="360"/>
      </w:pPr>
    </w:lvl>
    <w:lvl w:ilvl="2" w:tplc="400A001B" w:tentative="1">
      <w:start w:val="1"/>
      <w:numFmt w:val="lowerRoman"/>
      <w:lvlText w:val="%3."/>
      <w:lvlJc w:val="right"/>
      <w:pPr>
        <w:ind w:left="3228" w:hanging="180"/>
      </w:pPr>
    </w:lvl>
    <w:lvl w:ilvl="3" w:tplc="400A000F" w:tentative="1">
      <w:start w:val="1"/>
      <w:numFmt w:val="decimal"/>
      <w:lvlText w:val="%4."/>
      <w:lvlJc w:val="left"/>
      <w:pPr>
        <w:ind w:left="3948" w:hanging="360"/>
      </w:pPr>
    </w:lvl>
    <w:lvl w:ilvl="4" w:tplc="400A0019" w:tentative="1">
      <w:start w:val="1"/>
      <w:numFmt w:val="lowerLetter"/>
      <w:lvlText w:val="%5."/>
      <w:lvlJc w:val="left"/>
      <w:pPr>
        <w:ind w:left="4668" w:hanging="360"/>
      </w:pPr>
    </w:lvl>
    <w:lvl w:ilvl="5" w:tplc="400A001B" w:tentative="1">
      <w:start w:val="1"/>
      <w:numFmt w:val="lowerRoman"/>
      <w:lvlText w:val="%6."/>
      <w:lvlJc w:val="right"/>
      <w:pPr>
        <w:ind w:left="5388" w:hanging="180"/>
      </w:pPr>
    </w:lvl>
    <w:lvl w:ilvl="6" w:tplc="400A000F" w:tentative="1">
      <w:start w:val="1"/>
      <w:numFmt w:val="decimal"/>
      <w:lvlText w:val="%7."/>
      <w:lvlJc w:val="left"/>
      <w:pPr>
        <w:ind w:left="6108" w:hanging="360"/>
      </w:pPr>
    </w:lvl>
    <w:lvl w:ilvl="7" w:tplc="400A0019" w:tentative="1">
      <w:start w:val="1"/>
      <w:numFmt w:val="lowerLetter"/>
      <w:lvlText w:val="%8."/>
      <w:lvlJc w:val="left"/>
      <w:pPr>
        <w:ind w:left="6828" w:hanging="360"/>
      </w:pPr>
    </w:lvl>
    <w:lvl w:ilvl="8" w:tplc="400A001B" w:tentative="1">
      <w:start w:val="1"/>
      <w:numFmt w:val="lowerRoman"/>
      <w:lvlText w:val="%9."/>
      <w:lvlJc w:val="right"/>
      <w:pPr>
        <w:ind w:left="7548" w:hanging="180"/>
      </w:pPr>
    </w:lvl>
  </w:abstractNum>
  <w:abstractNum w:abstractNumId="1" w15:restartNumberingAfterBreak="0">
    <w:nsid w:val="11B46C30"/>
    <w:multiLevelType w:val="hybridMultilevel"/>
    <w:tmpl w:val="55AAF0D0"/>
    <w:lvl w:ilvl="0" w:tplc="73AE42C4">
      <w:start w:val="3"/>
      <w:numFmt w:val="bullet"/>
      <w:lvlText w:val="-"/>
      <w:lvlJc w:val="left"/>
      <w:pPr>
        <w:ind w:left="862" w:hanging="360"/>
      </w:pPr>
      <w:rPr>
        <w:rFonts w:ascii="Calibri" w:eastAsiaTheme="minorHAnsi" w:hAnsi="Calibri" w:cstheme="minorBidi" w:hint="default"/>
      </w:rPr>
    </w:lvl>
    <w:lvl w:ilvl="1" w:tplc="400A0003">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2" w15:restartNumberingAfterBreak="0">
    <w:nsid w:val="164A39B6"/>
    <w:multiLevelType w:val="hybridMultilevel"/>
    <w:tmpl w:val="F7A03C4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78C1920"/>
    <w:multiLevelType w:val="hybridMultilevel"/>
    <w:tmpl w:val="2F842C1A"/>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39E19D3"/>
    <w:multiLevelType w:val="hybridMultilevel"/>
    <w:tmpl w:val="27207EC0"/>
    <w:lvl w:ilvl="0" w:tplc="400A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 w15:restartNumberingAfterBreak="0">
    <w:nsid w:val="2D124156"/>
    <w:multiLevelType w:val="multilevel"/>
    <w:tmpl w:val="3B70C1D8"/>
    <w:lvl w:ilvl="0">
      <w:start w:val="1"/>
      <w:numFmt w:val="decimal"/>
      <w:lvlText w:val="%1."/>
      <w:lvlJc w:val="left"/>
      <w:pPr>
        <w:ind w:left="1428" w:hanging="720"/>
      </w:pPr>
      <w:rPr>
        <w:rFonts w:ascii="Lato" w:eastAsiaTheme="minorHAnsi" w:hAnsi="Lato" w:cstheme="minorBidi"/>
      </w:rPr>
    </w:lvl>
    <w:lvl w:ilvl="1">
      <w:start w:val="1"/>
      <w:numFmt w:val="decimal"/>
      <w:lvlText w:val="%1.%2"/>
      <w:lvlJc w:val="left"/>
      <w:pPr>
        <w:ind w:left="1778" w:hanging="360"/>
      </w:pPr>
    </w:lvl>
    <w:lvl w:ilvl="2">
      <w:start w:val="1"/>
      <w:numFmt w:val="decimal"/>
      <w:lvlText w:val="%1.%2.%3"/>
      <w:lvlJc w:val="left"/>
      <w:pPr>
        <w:ind w:left="2848" w:hanging="720"/>
      </w:pPr>
    </w:lvl>
    <w:lvl w:ilvl="3">
      <w:start w:val="1"/>
      <w:numFmt w:val="decimal"/>
      <w:lvlText w:val="%1.%2.%3.%4"/>
      <w:lvlJc w:val="left"/>
      <w:pPr>
        <w:ind w:left="3558" w:hanging="720"/>
      </w:pPr>
    </w:lvl>
    <w:lvl w:ilvl="4">
      <w:start w:val="1"/>
      <w:numFmt w:val="decimal"/>
      <w:lvlText w:val="%1.%2.%3.%4.%5"/>
      <w:lvlJc w:val="left"/>
      <w:pPr>
        <w:ind w:left="4628" w:hanging="1080"/>
      </w:pPr>
    </w:lvl>
    <w:lvl w:ilvl="5">
      <w:start w:val="1"/>
      <w:numFmt w:val="decimal"/>
      <w:lvlText w:val="%1.%2.%3.%4.%5.%6"/>
      <w:lvlJc w:val="left"/>
      <w:pPr>
        <w:ind w:left="5338" w:hanging="1080"/>
      </w:pPr>
    </w:lvl>
    <w:lvl w:ilvl="6">
      <w:start w:val="1"/>
      <w:numFmt w:val="decimal"/>
      <w:lvlText w:val="%1.%2.%3.%4.%5.%6.%7"/>
      <w:lvlJc w:val="left"/>
      <w:pPr>
        <w:ind w:left="6408" w:hanging="1440"/>
      </w:pPr>
    </w:lvl>
    <w:lvl w:ilvl="7">
      <w:start w:val="1"/>
      <w:numFmt w:val="decimal"/>
      <w:lvlText w:val="%1.%2.%3.%4.%5.%6.%7.%8"/>
      <w:lvlJc w:val="left"/>
      <w:pPr>
        <w:ind w:left="7118" w:hanging="1440"/>
      </w:pPr>
    </w:lvl>
    <w:lvl w:ilvl="8">
      <w:start w:val="1"/>
      <w:numFmt w:val="decimal"/>
      <w:lvlText w:val="%1.%2.%3.%4.%5.%6.%7.%8.%9"/>
      <w:lvlJc w:val="left"/>
      <w:pPr>
        <w:ind w:left="7828" w:hanging="1440"/>
      </w:pPr>
    </w:lvl>
  </w:abstractNum>
  <w:abstractNum w:abstractNumId="6" w15:restartNumberingAfterBreak="0">
    <w:nsid w:val="2DD56D2B"/>
    <w:multiLevelType w:val="hybridMultilevel"/>
    <w:tmpl w:val="DD1E40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3C4077E"/>
    <w:multiLevelType w:val="hybridMultilevel"/>
    <w:tmpl w:val="E384D05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29436D5"/>
    <w:multiLevelType w:val="hybridMultilevel"/>
    <w:tmpl w:val="771E2F1C"/>
    <w:lvl w:ilvl="0" w:tplc="BA96AA7A">
      <w:start w:val="1"/>
      <w:numFmt w:val="lowerLetter"/>
      <w:lvlText w:val="%1)"/>
      <w:lvlJc w:val="left"/>
      <w:pPr>
        <w:ind w:left="1788" w:hanging="360"/>
      </w:pPr>
      <w:rPr>
        <w:rFonts w:hint="default"/>
      </w:rPr>
    </w:lvl>
    <w:lvl w:ilvl="1" w:tplc="400A0019" w:tentative="1">
      <w:start w:val="1"/>
      <w:numFmt w:val="lowerLetter"/>
      <w:lvlText w:val="%2."/>
      <w:lvlJc w:val="left"/>
      <w:pPr>
        <w:ind w:left="2508" w:hanging="360"/>
      </w:pPr>
    </w:lvl>
    <w:lvl w:ilvl="2" w:tplc="400A001B" w:tentative="1">
      <w:start w:val="1"/>
      <w:numFmt w:val="lowerRoman"/>
      <w:lvlText w:val="%3."/>
      <w:lvlJc w:val="right"/>
      <w:pPr>
        <w:ind w:left="3228" w:hanging="180"/>
      </w:pPr>
    </w:lvl>
    <w:lvl w:ilvl="3" w:tplc="400A000F" w:tentative="1">
      <w:start w:val="1"/>
      <w:numFmt w:val="decimal"/>
      <w:lvlText w:val="%4."/>
      <w:lvlJc w:val="left"/>
      <w:pPr>
        <w:ind w:left="3948" w:hanging="360"/>
      </w:pPr>
    </w:lvl>
    <w:lvl w:ilvl="4" w:tplc="400A0019" w:tentative="1">
      <w:start w:val="1"/>
      <w:numFmt w:val="lowerLetter"/>
      <w:lvlText w:val="%5."/>
      <w:lvlJc w:val="left"/>
      <w:pPr>
        <w:ind w:left="4668" w:hanging="360"/>
      </w:pPr>
    </w:lvl>
    <w:lvl w:ilvl="5" w:tplc="400A001B" w:tentative="1">
      <w:start w:val="1"/>
      <w:numFmt w:val="lowerRoman"/>
      <w:lvlText w:val="%6."/>
      <w:lvlJc w:val="right"/>
      <w:pPr>
        <w:ind w:left="5388" w:hanging="180"/>
      </w:pPr>
    </w:lvl>
    <w:lvl w:ilvl="6" w:tplc="400A000F" w:tentative="1">
      <w:start w:val="1"/>
      <w:numFmt w:val="decimal"/>
      <w:lvlText w:val="%7."/>
      <w:lvlJc w:val="left"/>
      <w:pPr>
        <w:ind w:left="6108" w:hanging="360"/>
      </w:pPr>
    </w:lvl>
    <w:lvl w:ilvl="7" w:tplc="400A0019" w:tentative="1">
      <w:start w:val="1"/>
      <w:numFmt w:val="lowerLetter"/>
      <w:lvlText w:val="%8."/>
      <w:lvlJc w:val="left"/>
      <w:pPr>
        <w:ind w:left="6828" w:hanging="360"/>
      </w:pPr>
    </w:lvl>
    <w:lvl w:ilvl="8" w:tplc="400A001B" w:tentative="1">
      <w:start w:val="1"/>
      <w:numFmt w:val="lowerRoman"/>
      <w:lvlText w:val="%9."/>
      <w:lvlJc w:val="right"/>
      <w:pPr>
        <w:ind w:left="7548" w:hanging="180"/>
      </w:pPr>
    </w:lvl>
  </w:abstractNum>
  <w:abstractNum w:abstractNumId="9" w15:restartNumberingAfterBreak="0">
    <w:nsid w:val="53081D86"/>
    <w:multiLevelType w:val="hybridMultilevel"/>
    <w:tmpl w:val="C10C7C7A"/>
    <w:lvl w:ilvl="0" w:tplc="CBDEBEBE">
      <w:start w:val="1"/>
      <w:numFmt w:val="bullet"/>
      <w:lvlText w:val=""/>
      <w:lvlJc w:val="left"/>
      <w:pPr>
        <w:tabs>
          <w:tab w:val="num" w:pos="1080"/>
        </w:tabs>
        <w:ind w:left="1080" w:hanging="360"/>
      </w:pPr>
      <w:rPr>
        <w:rFonts w:ascii="Symbol" w:hAnsi="Symbol" w:hint="default"/>
        <w:sz w:val="18"/>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DEB5179"/>
    <w:multiLevelType w:val="hybridMultilevel"/>
    <w:tmpl w:val="B354333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5E1A5A28"/>
    <w:multiLevelType w:val="hybridMultilevel"/>
    <w:tmpl w:val="DC3C77D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60892C1A"/>
    <w:multiLevelType w:val="hybridMultilevel"/>
    <w:tmpl w:val="16E814E0"/>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3" w15:restartNumberingAfterBreak="0">
    <w:nsid w:val="66447DB2"/>
    <w:multiLevelType w:val="hybridMultilevel"/>
    <w:tmpl w:val="F6501E5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67D12BB"/>
    <w:multiLevelType w:val="hybridMultilevel"/>
    <w:tmpl w:val="291A239E"/>
    <w:lvl w:ilvl="0" w:tplc="2B9C43E6">
      <w:start w:val="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AC84193"/>
    <w:multiLevelType w:val="hybridMultilevel"/>
    <w:tmpl w:val="AD94A72C"/>
    <w:lvl w:ilvl="0" w:tplc="400A0001">
      <w:start w:val="1"/>
      <w:numFmt w:val="bullet"/>
      <w:lvlText w:val=""/>
      <w:lvlJc w:val="left"/>
      <w:pPr>
        <w:ind w:left="2136" w:hanging="360"/>
      </w:pPr>
      <w:rPr>
        <w:rFonts w:ascii="Symbol" w:hAnsi="Symbol" w:hint="default"/>
      </w:rPr>
    </w:lvl>
    <w:lvl w:ilvl="1" w:tplc="400A0003">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6" w15:restartNumberingAfterBreak="0">
    <w:nsid w:val="6CB103D8"/>
    <w:multiLevelType w:val="hybridMultilevel"/>
    <w:tmpl w:val="25601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A00714"/>
    <w:multiLevelType w:val="hybridMultilevel"/>
    <w:tmpl w:val="DD1E40DC"/>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8" w15:restartNumberingAfterBreak="0">
    <w:nsid w:val="75406469"/>
    <w:multiLevelType w:val="hybridMultilevel"/>
    <w:tmpl w:val="A9360924"/>
    <w:lvl w:ilvl="0" w:tplc="425C5202">
      <w:start w:val="7"/>
      <w:numFmt w:val="bullet"/>
      <w:lvlText w:val="-"/>
      <w:lvlJc w:val="left"/>
      <w:pPr>
        <w:ind w:left="720" w:hanging="360"/>
      </w:pPr>
      <w:rPr>
        <w:rFonts w:ascii="Gill Sans MT" w:eastAsia="Times New Roman" w:hAnsi="Gill Sans MT" w:cs="Segoe U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78D2746D"/>
    <w:multiLevelType w:val="hybridMultilevel"/>
    <w:tmpl w:val="FE243E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7E891496"/>
    <w:multiLevelType w:val="hybridMultilevel"/>
    <w:tmpl w:val="B83A155C"/>
    <w:lvl w:ilvl="0" w:tplc="BA388AC2">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61579173">
    <w:abstractNumId w:val="5"/>
  </w:num>
  <w:num w:numId="2" w16cid:durableId="994141078">
    <w:abstractNumId w:val="20"/>
  </w:num>
  <w:num w:numId="3" w16cid:durableId="1958830742">
    <w:abstractNumId w:val="11"/>
  </w:num>
  <w:num w:numId="4" w16cid:durableId="109516475">
    <w:abstractNumId w:val="19"/>
  </w:num>
  <w:num w:numId="5" w16cid:durableId="1082677554">
    <w:abstractNumId w:val="14"/>
  </w:num>
  <w:num w:numId="6" w16cid:durableId="1183132101">
    <w:abstractNumId w:val="18"/>
  </w:num>
  <w:num w:numId="7" w16cid:durableId="1184200421">
    <w:abstractNumId w:val="1"/>
  </w:num>
  <w:num w:numId="8" w16cid:durableId="2031106415">
    <w:abstractNumId w:val="3"/>
  </w:num>
  <w:num w:numId="9" w16cid:durableId="2112823121">
    <w:abstractNumId w:val="9"/>
  </w:num>
  <w:num w:numId="10" w16cid:durableId="445269665">
    <w:abstractNumId w:val="7"/>
  </w:num>
  <w:num w:numId="11" w16cid:durableId="985934178">
    <w:abstractNumId w:val="10"/>
  </w:num>
  <w:num w:numId="12" w16cid:durableId="699403272">
    <w:abstractNumId w:val="16"/>
  </w:num>
  <w:num w:numId="13" w16cid:durableId="1463764463">
    <w:abstractNumId w:val="4"/>
  </w:num>
  <w:num w:numId="14" w16cid:durableId="584807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9799252">
    <w:abstractNumId w:val="17"/>
  </w:num>
  <w:num w:numId="16" w16cid:durableId="1275937810">
    <w:abstractNumId w:val="6"/>
  </w:num>
  <w:num w:numId="17" w16cid:durableId="1761216618">
    <w:abstractNumId w:val="15"/>
  </w:num>
  <w:num w:numId="18" w16cid:durableId="1415006708">
    <w:abstractNumId w:val="12"/>
  </w:num>
  <w:num w:numId="19" w16cid:durableId="1256669050">
    <w:abstractNumId w:val="2"/>
  </w:num>
  <w:num w:numId="20" w16cid:durableId="112722139">
    <w:abstractNumId w:val="13"/>
  </w:num>
  <w:num w:numId="21" w16cid:durableId="955910191">
    <w:abstractNumId w:val="0"/>
  </w:num>
  <w:num w:numId="22" w16cid:durableId="5212118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pez, Antonio">
    <w15:presenceInfo w15:providerId="AD" w15:userId="S::antonio.lopez@savethechildren.org::aaac5c3a-d16f-46bf-a2c0-edae36de6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84"/>
    <w:rsid w:val="00002671"/>
    <w:rsid w:val="00014C0B"/>
    <w:rsid w:val="000215D5"/>
    <w:rsid w:val="000256E2"/>
    <w:rsid w:val="000267B9"/>
    <w:rsid w:val="00026B70"/>
    <w:rsid w:val="000279DC"/>
    <w:rsid w:val="0003233C"/>
    <w:rsid w:val="000332F6"/>
    <w:rsid w:val="00034BF5"/>
    <w:rsid w:val="00044383"/>
    <w:rsid w:val="0004662B"/>
    <w:rsid w:val="00046C6B"/>
    <w:rsid w:val="00046F6C"/>
    <w:rsid w:val="00052F21"/>
    <w:rsid w:val="00057F95"/>
    <w:rsid w:val="000601D4"/>
    <w:rsid w:val="00060B80"/>
    <w:rsid w:val="0006214A"/>
    <w:rsid w:val="00063BD1"/>
    <w:rsid w:val="0007034E"/>
    <w:rsid w:val="00072A37"/>
    <w:rsid w:val="00074B88"/>
    <w:rsid w:val="00083F62"/>
    <w:rsid w:val="000878CB"/>
    <w:rsid w:val="00090901"/>
    <w:rsid w:val="00091660"/>
    <w:rsid w:val="00094874"/>
    <w:rsid w:val="00095328"/>
    <w:rsid w:val="000A19FB"/>
    <w:rsid w:val="000A4014"/>
    <w:rsid w:val="000A6177"/>
    <w:rsid w:val="000A7A68"/>
    <w:rsid w:val="000B30B3"/>
    <w:rsid w:val="000B6343"/>
    <w:rsid w:val="000B6764"/>
    <w:rsid w:val="000C02C5"/>
    <w:rsid w:val="000C1534"/>
    <w:rsid w:val="000C32B9"/>
    <w:rsid w:val="000C5CB2"/>
    <w:rsid w:val="000D3513"/>
    <w:rsid w:val="000E6656"/>
    <w:rsid w:val="000F0193"/>
    <w:rsid w:val="000F2C17"/>
    <w:rsid w:val="000F77F2"/>
    <w:rsid w:val="00103DDA"/>
    <w:rsid w:val="0011028A"/>
    <w:rsid w:val="00116F1A"/>
    <w:rsid w:val="0012194F"/>
    <w:rsid w:val="001230FA"/>
    <w:rsid w:val="001315F9"/>
    <w:rsid w:val="00131843"/>
    <w:rsid w:val="001349BA"/>
    <w:rsid w:val="001362A8"/>
    <w:rsid w:val="0014043D"/>
    <w:rsid w:val="001458C9"/>
    <w:rsid w:val="00150D60"/>
    <w:rsid w:val="001542D8"/>
    <w:rsid w:val="00154839"/>
    <w:rsid w:val="00157200"/>
    <w:rsid w:val="00157831"/>
    <w:rsid w:val="0016013F"/>
    <w:rsid w:val="001612DC"/>
    <w:rsid w:val="00163D07"/>
    <w:rsid w:val="00174793"/>
    <w:rsid w:val="0017675A"/>
    <w:rsid w:val="00182393"/>
    <w:rsid w:val="00183DE9"/>
    <w:rsid w:val="00192E5F"/>
    <w:rsid w:val="0019399D"/>
    <w:rsid w:val="001963B8"/>
    <w:rsid w:val="0019785B"/>
    <w:rsid w:val="00197E02"/>
    <w:rsid w:val="001A076D"/>
    <w:rsid w:val="001A13F0"/>
    <w:rsid w:val="001A2432"/>
    <w:rsid w:val="001A7333"/>
    <w:rsid w:val="001B5187"/>
    <w:rsid w:val="001B5221"/>
    <w:rsid w:val="001B6146"/>
    <w:rsid w:val="001B7DAC"/>
    <w:rsid w:val="001C6EF3"/>
    <w:rsid w:val="001D1480"/>
    <w:rsid w:val="001D1FD2"/>
    <w:rsid w:val="001D2046"/>
    <w:rsid w:val="001D5515"/>
    <w:rsid w:val="001D7B70"/>
    <w:rsid w:val="001E42A2"/>
    <w:rsid w:val="001E69E7"/>
    <w:rsid w:val="001F6C17"/>
    <w:rsid w:val="001F7B09"/>
    <w:rsid w:val="00200437"/>
    <w:rsid w:val="00202FAD"/>
    <w:rsid w:val="002039B8"/>
    <w:rsid w:val="002040ED"/>
    <w:rsid w:val="002042D8"/>
    <w:rsid w:val="0020787C"/>
    <w:rsid w:val="00216780"/>
    <w:rsid w:val="00216B3B"/>
    <w:rsid w:val="00217AC8"/>
    <w:rsid w:val="0023381E"/>
    <w:rsid w:val="002435C3"/>
    <w:rsid w:val="00244319"/>
    <w:rsid w:val="00250230"/>
    <w:rsid w:val="00252C73"/>
    <w:rsid w:val="00253D5E"/>
    <w:rsid w:val="00256269"/>
    <w:rsid w:val="00256AAB"/>
    <w:rsid w:val="00263FC3"/>
    <w:rsid w:val="00264A49"/>
    <w:rsid w:val="0027090E"/>
    <w:rsid w:val="0027100C"/>
    <w:rsid w:val="002710C0"/>
    <w:rsid w:val="0027420C"/>
    <w:rsid w:val="00280FF3"/>
    <w:rsid w:val="00281B08"/>
    <w:rsid w:val="00282398"/>
    <w:rsid w:val="00284176"/>
    <w:rsid w:val="002865D9"/>
    <w:rsid w:val="00287E3D"/>
    <w:rsid w:val="0029013D"/>
    <w:rsid w:val="00290DE0"/>
    <w:rsid w:val="002A1FE3"/>
    <w:rsid w:val="002A3813"/>
    <w:rsid w:val="002A5F22"/>
    <w:rsid w:val="002B20F5"/>
    <w:rsid w:val="002B392B"/>
    <w:rsid w:val="002B4BE7"/>
    <w:rsid w:val="002B631E"/>
    <w:rsid w:val="002C05EA"/>
    <w:rsid w:val="002D08B6"/>
    <w:rsid w:val="002D0916"/>
    <w:rsid w:val="002D3880"/>
    <w:rsid w:val="002D3CA6"/>
    <w:rsid w:val="002D5701"/>
    <w:rsid w:val="002D57F9"/>
    <w:rsid w:val="002D68C0"/>
    <w:rsid w:val="002E15C3"/>
    <w:rsid w:val="002E47F9"/>
    <w:rsid w:val="002E7498"/>
    <w:rsid w:val="002F0394"/>
    <w:rsid w:val="002F07D0"/>
    <w:rsid w:val="002F3DEE"/>
    <w:rsid w:val="002F3E18"/>
    <w:rsid w:val="002F4037"/>
    <w:rsid w:val="002F59E9"/>
    <w:rsid w:val="002F70D2"/>
    <w:rsid w:val="003025CF"/>
    <w:rsid w:val="003042C0"/>
    <w:rsid w:val="003046BC"/>
    <w:rsid w:val="00306104"/>
    <w:rsid w:val="00306AF7"/>
    <w:rsid w:val="003109BF"/>
    <w:rsid w:val="00323DFE"/>
    <w:rsid w:val="00325355"/>
    <w:rsid w:val="00326E04"/>
    <w:rsid w:val="0033737B"/>
    <w:rsid w:val="003375FD"/>
    <w:rsid w:val="00344415"/>
    <w:rsid w:val="00344FD9"/>
    <w:rsid w:val="00346A28"/>
    <w:rsid w:val="00347B92"/>
    <w:rsid w:val="0035109B"/>
    <w:rsid w:val="00351307"/>
    <w:rsid w:val="0035380C"/>
    <w:rsid w:val="00362119"/>
    <w:rsid w:val="003629DE"/>
    <w:rsid w:val="00362AFE"/>
    <w:rsid w:val="003658CC"/>
    <w:rsid w:val="0037293B"/>
    <w:rsid w:val="00375AC2"/>
    <w:rsid w:val="003806EA"/>
    <w:rsid w:val="00381AF7"/>
    <w:rsid w:val="00382B96"/>
    <w:rsid w:val="003856C0"/>
    <w:rsid w:val="003878B9"/>
    <w:rsid w:val="003A2394"/>
    <w:rsid w:val="003B0C4D"/>
    <w:rsid w:val="003B2519"/>
    <w:rsid w:val="003B5973"/>
    <w:rsid w:val="003C6325"/>
    <w:rsid w:val="003C644D"/>
    <w:rsid w:val="003C6CB5"/>
    <w:rsid w:val="003C74AD"/>
    <w:rsid w:val="003D2A2B"/>
    <w:rsid w:val="003D3B6D"/>
    <w:rsid w:val="003D44BD"/>
    <w:rsid w:val="003D4F90"/>
    <w:rsid w:val="003D5F33"/>
    <w:rsid w:val="003D5FED"/>
    <w:rsid w:val="003E1B96"/>
    <w:rsid w:val="003E2DC9"/>
    <w:rsid w:val="003E6BCC"/>
    <w:rsid w:val="00403314"/>
    <w:rsid w:val="0040449C"/>
    <w:rsid w:val="004065E6"/>
    <w:rsid w:val="004229DC"/>
    <w:rsid w:val="004238D8"/>
    <w:rsid w:val="00424CAF"/>
    <w:rsid w:val="00427237"/>
    <w:rsid w:val="00427890"/>
    <w:rsid w:val="00427C69"/>
    <w:rsid w:val="00430567"/>
    <w:rsid w:val="00432627"/>
    <w:rsid w:val="00434591"/>
    <w:rsid w:val="00435EBD"/>
    <w:rsid w:val="00436A5A"/>
    <w:rsid w:val="004410E5"/>
    <w:rsid w:val="00447D0C"/>
    <w:rsid w:val="00450987"/>
    <w:rsid w:val="00452BEC"/>
    <w:rsid w:val="00453297"/>
    <w:rsid w:val="00455BD4"/>
    <w:rsid w:val="00457F53"/>
    <w:rsid w:val="004657FB"/>
    <w:rsid w:val="00465CD2"/>
    <w:rsid w:val="0046730B"/>
    <w:rsid w:val="00471850"/>
    <w:rsid w:val="00472A07"/>
    <w:rsid w:val="00474A92"/>
    <w:rsid w:val="004774ED"/>
    <w:rsid w:val="00485EF2"/>
    <w:rsid w:val="00495FAC"/>
    <w:rsid w:val="00497645"/>
    <w:rsid w:val="004A17B9"/>
    <w:rsid w:val="004A1A2F"/>
    <w:rsid w:val="004A4D95"/>
    <w:rsid w:val="004A6D2A"/>
    <w:rsid w:val="004A6D4A"/>
    <w:rsid w:val="004B0995"/>
    <w:rsid w:val="004B28DC"/>
    <w:rsid w:val="004B45C0"/>
    <w:rsid w:val="004B4B98"/>
    <w:rsid w:val="004B53E4"/>
    <w:rsid w:val="004C16CD"/>
    <w:rsid w:val="004C1786"/>
    <w:rsid w:val="004C327C"/>
    <w:rsid w:val="004C617F"/>
    <w:rsid w:val="004C6622"/>
    <w:rsid w:val="004C73DE"/>
    <w:rsid w:val="004D0D82"/>
    <w:rsid w:val="004E175D"/>
    <w:rsid w:val="004E5859"/>
    <w:rsid w:val="004E6231"/>
    <w:rsid w:val="004E7CAF"/>
    <w:rsid w:val="004F115B"/>
    <w:rsid w:val="004F11CD"/>
    <w:rsid w:val="004F4B92"/>
    <w:rsid w:val="0050021B"/>
    <w:rsid w:val="00501C58"/>
    <w:rsid w:val="0050309C"/>
    <w:rsid w:val="00503AB6"/>
    <w:rsid w:val="005100C4"/>
    <w:rsid w:val="0051035C"/>
    <w:rsid w:val="0051228D"/>
    <w:rsid w:val="00514F09"/>
    <w:rsid w:val="005160BC"/>
    <w:rsid w:val="0051704E"/>
    <w:rsid w:val="005220FB"/>
    <w:rsid w:val="00522D1B"/>
    <w:rsid w:val="0052435D"/>
    <w:rsid w:val="0052504A"/>
    <w:rsid w:val="00525262"/>
    <w:rsid w:val="0052577F"/>
    <w:rsid w:val="00530F2E"/>
    <w:rsid w:val="005310F5"/>
    <w:rsid w:val="00531FD9"/>
    <w:rsid w:val="005402F8"/>
    <w:rsid w:val="005404F2"/>
    <w:rsid w:val="00540D49"/>
    <w:rsid w:val="005442D8"/>
    <w:rsid w:val="00544B93"/>
    <w:rsid w:val="00546011"/>
    <w:rsid w:val="00547877"/>
    <w:rsid w:val="00547C28"/>
    <w:rsid w:val="00550556"/>
    <w:rsid w:val="00551F5C"/>
    <w:rsid w:val="0055398B"/>
    <w:rsid w:val="005555F3"/>
    <w:rsid w:val="00560AD2"/>
    <w:rsid w:val="005620B4"/>
    <w:rsid w:val="00563C9F"/>
    <w:rsid w:val="00564EB4"/>
    <w:rsid w:val="00566607"/>
    <w:rsid w:val="005667A7"/>
    <w:rsid w:val="00581BE9"/>
    <w:rsid w:val="00582D38"/>
    <w:rsid w:val="00585F33"/>
    <w:rsid w:val="00592470"/>
    <w:rsid w:val="005941D8"/>
    <w:rsid w:val="005966E4"/>
    <w:rsid w:val="00597A9C"/>
    <w:rsid w:val="005A3B0A"/>
    <w:rsid w:val="005A4CC0"/>
    <w:rsid w:val="005A60E1"/>
    <w:rsid w:val="005A6740"/>
    <w:rsid w:val="005B0435"/>
    <w:rsid w:val="005B054F"/>
    <w:rsid w:val="005B4B6B"/>
    <w:rsid w:val="005C15F5"/>
    <w:rsid w:val="005C3953"/>
    <w:rsid w:val="005C65D0"/>
    <w:rsid w:val="005C7557"/>
    <w:rsid w:val="005D7226"/>
    <w:rsid w:val="005E1303"/>
    <w:rsid w:val="005E530B"/>
    <w:rsid w:val="005F0E7D"/>
    <w:rsid w:val="005F1087"/>
    <w:rsid w:val="006001B1"/>
    <w:rsid w:val="0061040C"/>
    <w:rsid w:val="00612B3B"/>
    <w:rsid w:val="00614992"/>
    <w:rsid w:val="006222EF"/>
    <w:rsid w:val="0062393D"/>
    <w:rsid w:val="00624875"/>
    <w:rsid w:val="006303DB"/>
    <w:rsid w:val="00630619"/>
    <w:rsid w:val="006308F3"/>
    <w:rsid w:val="00633B67"/>
    <w:rsid w:val="006348A2"/>
    <w:rsid w:val="00642216"/>
    <w:rsid w:val="00644AC0"/>
    <w:rsid w:val="00644D98"/>
    <w:rsid w:val="00644EBD"/>
    <w:rsid w:val="00645068"/>
    <w:rsid w:val="0064761C"/>
    <w:rsid w:val="00647A07"/>
    <w:rsid w:val="00647E04"/>
    <w:rsid w:val="0065028B"/>
    <w:rsid w:val="00653272"/>
    <w:rsid w:val="0065406F"/>
    <w:rsid w:val="006546DC"/>
    <w:rsid w:val="00655CFC"/>
    <w:rsid w:val="0065656F"/>
    <w:rsid w:val="0065665A"/>
    <w:rsid w:val="006630D0"/>
    <w:rsid w:val="00672084"/>
    <w:rsid w:val="00673892"/>
    <w:rsid w:val="006828D4"/>
    <w:rsid w:val="00682FBB"/>
    <w:rsid w:val="00683969"/>
    <w:rsid w:val="00683E15"/>
    <w:rsid w:val="00695C66"/>
    <w:rsid w:val="006A026D"/>
    <w:rsid w:val="006A72C9"/>
    <w:rsid w:val="006A7B29"/>
    <w:rsid w:val="006B5AC3"/>
    <w:rsid w:val="006C2E13"/>
    <w:rsid w:val="006D0D55"/>
    <w:rsid w:val="006D342D"/>
    <w:rsid w:val="006D60D5"/>
    <w:rsid w:val="006E2709"/>
    <w:rsid w:val="006E4127"/>
    <w:rsid w:val="006F049E"/>
    <w:rsid w:val="006F1112"/>
    <w:rsid w:val="006F1E43"/>
    <w:rsid w:val="006F3E1B"/>
    <w:rsid w:val="006F6F92"/>
    <w:rsid w:val="0070713C"/>
    <w:rsid w:val="00710688"/>
    <w:rsid w:val="0071090D"/>
    <w:rsid w:val="007119B5"/>
    <w:rsid w:val="00713F44"/>
    <w:rsid w:val="007163C5"/>
    <w:rsid w:val="007279FD"/>
    <w:rsid w:val="00730E79"/>
    <w:rsid w:val="00731483"/>
    <w:rsid w:val="007328E4"/>
    <w:rsid w:val="007354F4"/>
    <w:rsid w:val="00736254"/>
    <w:rsid w:val="00736B47"/>
    <w:rsid w:val="00736B73"/>
    <w:rsid w:val="007419D1"/>
    <w:rsid w:val="00741EFA"/>
    <w:rsid w:val="00756298"/>
    <w:rsid w:val="00756342"/>
    <w:rsid w:val="00761808"/>
    <w:rsid w:val="00762657"/>
    <w:rsid w:val="0076683C"/>
    <w:rsid w:val="007674B8"/>
    <w:rsid w:val="007823F0"/>
    <w:rsid w:val="00782E11"/>
    <w:rsid w:val="0079281C"/>
    <w:rsid w:val="00793D26"/>
    <w:rsid w:val="007A0764"/>
    <w:rsid w:val="007A62A3"/>
    <w:rsid w:val="007A6E8B"/>
    <w:rsid w:val="007B2EEA"/>
    <w:rsid w:val="007B52C3"/>
    <w:rsid w:val="007C0EFA"/>
    <w:rsid w:val="007C1EAE"/>
    <w:rsid w:val="007C2517"/>
    <w:rsid w:val="007C5CFC"/>
    <w:rsid w:val="007D197E"/>
    <w:rsid w:val="007D4A2E"/>
    <w:rsid w:val="007D4DCB"/>
    <w:rsid w:val="007D5C62"/>
    <w:rsid w:val="007E1360"/>
    <w:rsid w:val="007E1616"/>
    <w:rsid w:val="007E4D2E"/>
    <w:rsid w:val="007E7D81"/>
    <w:rsid w:val="00800251"/>
    <w:rsid w:val="00803338"/>
    <w:rsid w:val="008070B8"/>
    <w:rsid w:val="00810A3B"/>
    <w:rsid w:val="00812950"/>
    <w:rsid w:val="00813C4E"/>
    <w:rsid w:val="00817371"/>
    <w:rsid w:val="008174DA"/>
    <w:rsid w:val="00824A3D"/>
    <w:rsid w:val="00824D2E"/>
    <w:rsid w:val="008355BC"/>
    <w:rsid w:val="00837F42"/>
    <w:rsid w:val="0084351A"/>
    <w:rsid w:val="00846B9A"/>
    <w:rsid w:val="00847B29"/>
    <w:rsid w:val="00853971"/>
    <w:rsid w:val="00856274"/>
    <w:rsid w:val="00862F7A"/>
    <w:rsid w:val="0086CE5A"/>
    <w:rsid w:val="00873A9C"/>
    <w:rsid w:val="0087486A"/>
    <w:rsid w:val="00874ED9"/>
    <w:rsid w:val="00875BC3"/>
    <w:rsid w:val="00875F99"/>
    <w:rsid w:val="00883587"/>
    <w:rsid w:val="008861C1"/>
    <w:rsid w:val="00887073"/>
    <w:rsid w:val="00893ABB"/>
    <w:rsid w:val="00895918"/>
    <w:rsid w:val="00895A7B"/>
    <w:rsid w:val="00895F02"/>
    <w:rsid w:val="00896351"/>
    <w:rsid w:val="008A18DA"/>
    <w:rsid w:val="008A3E38"/>
    <w:rsid w:val="008A669B"/>
    <w:rsid w:val="008A753D"/>
    <w:rsid w:val="008B1210"/>
    <w:rsid w:val="008B22D8"/>
    <w:rsid w:val="008B25F1"/>
    <w:rsid w:val="008B404B"/>
    <w:rsid w:val="008B4CA4"/>
    <w:rsid w:val="008B59D1"/>
    <w:rsid w:val="008B7208"/>
    <w:rsid w:val="008C0AF9"/>
    <w:rsid w:val="008C2CE0"/>
    <w:rsid w:val="008C65FB"/>
    <w:rsid w:val="008D0255"/>
    <w:rsid w:val="008D2755"/>
    <w:rsid w:val="008D55F5"/>
    <w:rsid w:val="008D7890"/>
    <w:rsid w:val="008E3BF8"/>
    <w:rsid w:val="008E4740"/>
    <w:rsid w:val="008E5A62"/>
    <w:rsid w:val="008F05E9"/>
    <w:rsid w:val="008F13A7"/>
    <w:rsid w:val="008F3914"/>
    <w:rsid w:val="008F61A4"/>
    <w:rsid w:val="0090291E"/>
    <w:rsid w:val="00905722"/>
    <w:rsid w:val="00905CD5"/>
    <w:rsid w:val="009073F9"/>
    <w:rsid w:val="00912E5E"/>
    <w:rsid w:val="009166B0"/>
    <w:rsid w:val="0091675C"/>
    <w:rsid w:val="00922C90"/>
    <w:rsid w:val="00925512"/>
    <w:rsid w:val="0092673D"/>
    <w:rsid w:val="00927F54"/>
    <w:rsid w:val="009300AF"/>
    <w:rsid w:val="00930AB3"/>
    <w:rsid w:val="009321E6"/>
    <w:rsid w:val="00932512"/>
    <w:rsid w:val="00932594"/>
    <w:rsid w:val="009376D4"/>
    <w:rsid w:val="00942B8E"/>
    <w:rsid w:val="00943EBD"/>
    <w:rsid w:val="00956E47"/>
    <w:rsid w:val="00963D36"/>
    <w:rsid w:val="00964694"/>
    <w:rsid w:val="00971401"/>
    <w:rsid w:val="00975231"/>
    <w:rsid w:val="009830DC"/>
    <w:rsid w:val="009838F0"/>
    <w:rsid w:val="00983AD3"/>
    <w:rsid w:val="009911F4"/>
    <w:rsid w:val="00997DDA"/>
    <w:rsid w:val="009A0E61"/>
    <w:rsid w:val="009A260B"/>
    <w:rsid w:val="009A6E23"/>
    <w:rsid w:val="009B3EE2"/>
    <w:rsid w:val="009B5DA6"/>
    <w:rsid w:val="009B6654"/>
    <w:rsid w:val="009C1D16"/>
    <w:rsid w:val="009D0C2E"/>
    <w:rsid w:val="009D15D5"/>
    <w:rsid w:val="009E5E49"/>
    <w:rsid w:val="009F12A2"/>
    <w:rsid w:val="009F27FE"/>
    <w:rsid w:val="009F6852"/>
    <w:rsid w:val="00A11727"/>
    <w:rsid w:val="00A128CC"/>
    <w:rsid w:val="00A14036"/>
    <w:rsid w:val="00A148FC"/>
    <w:rsid w:val="00A17853"/>
    <w:rsid w:val="00A20583"/>
    <w:rsid w:val="00A2406B"/>
    <w:rsid w:val="00A25223"/>
    <w:rsid w:val="00A255B9"/>
    <w:rsid w:val="00A255DC"/>
    <w:rsid w:val="00A30C87"/>
    <w:rsid w:val="00A33509"/>
    <w:rsid w:val="00A35FAB"/>
    <w:rsid w:val="00A455A5"/>
    <w:rsid w:val="00A52376"/>
    <w:rsid w:val="00A6396A"/>
    <w:rsid w:val="00A63D03"/>
    <w:rsid w:val="00A64088"/>
    <w:rsid w:val="00A64D4B"/>
    <w:rsid w:val="00A72D06"/>
    <w:rsid w:val="00A80213"/>
    <w:rsid w:val="00A80978"/>
    <w:rsid w:val="00A8162C"/>
    <w:rsid w:val="00A83617"/>
    <w:rsid w:val="00A907CF"/>
    <w:rsid w:val="00A919FA"/>
    <w:rsid w:val="00A93803"/>
    <w:rsid w:val="00A94A5C"/>
    <w:rsid w:val="00A95EFE"/>
    <w:rsid w:val="00AA033A"/>
    <w:rsid w:val="00AA1E19"/>
    <w:rsid w:val="00AA418E"/>
    <w:rsid w:val="00AA668B"/>
    <w:rsid w:val="00AA7256"/>
    <w:rsid w:val="00AA7D80"/>
    <w:rsid w:val="00AB0F49"/>
    <w:rsid w:val="00AC10EF"/>
    <w:rsid w:val="00AD1ACC"/>
    <w:rsid w:val="00AD2972"/>
    <w:rsid w:val="00AD37F9"/>
    <w:rsid w:val="00AD386B"/>
    <w:rsid w:val="00AD4000"/>
    <w:rsid w:val="00AD51A2"/>
    <w:rsid w:val="00AD67A6"/>
    <w:rsid w:val="00AD789D"/>
    <w:rsid w:val="00AD7C13"/>
    <w:rsid w:val="00AD7FB7"/>
    <w:rsid w:val="00AE475C"/>
    <w:rsid w:val="00AE5B38"/>
    <w:rsid w:val="00AE7EBC"/>
    <w:rsid w:val="00AF14A0"/>
    <w:rsid w:val="00AF1A84"/>
    <w:rsid w:val="00AF3269"/>
    <w:rsid w:val="00B0501C"/>
    <w:rsid w:val="00B06222"/>
    <w:rsid w:val="00B11E5C"/>
    <w:rsid w:val="00B13A3A"/>
    <w:rsid w:val="00B166A5"/>
    <w:rsid w:val="00B1708B"/>
    <w:rsid w:val="00B21788"/>
    <w:rsid w:val="00B23308"/>
    <w:rsid w:val="00B23314"/>
    <w:rsid w:val="00B239EA"/>
    <w:rsid w:val="00B244F6"/>
    <w:rsid w:val="00B25B99"/>
    <w:rsid w:val="00B276CE"/>
    <w:rsid w:val="00B4087D"/>
    <w:rsid w:val="00B47047"/>
    <w:rsid w:val="00B558DA"/>
    <w:rsid w:val="00B62164"/>
    <w:rsid w:val="00B628DA"/>
    <w:rsid w:val="00B63BC8"/>
    <w:rsid w:val="00B6528C"/>
    <w:rsid w:val="00B65B7F"/>
    <w:rsid w:val="00B750A8"/>
    <w:rsid w:val="00B76219"/>
    <w:rsid w:val="00B765E8"/>
    <w:rsid w:val="00B8377E"/>
    <w:rsid w:val="00B87170"/>
    <w:rsid w:val="00B932E8"/>
    <w:rsid w:val="00BA3968"/>
    <w:rsid w:val="00BA4D6B"/>
    <w:rsid w:val="00BA6707"/>
    <w:rsid w:val="00BA7BCF"/>
    <w:rsid w:val="00BB3154"/>
    <w:rsid w:val="00BB5A83"/>
    <w:rsid w:val="00BB7C3A"/>
    <w:rsid w:val="00BC12EC"/>
    <w:rsid w:val="00BC53FA"/>
    <w:rsid w:val="00BC5C66"/>
    <w:rsid w:val="00BD0A24"/>
    <w:rsid w:val="00BD1389"/>
    <w:rsid w:val="00BD2702"/>
    <w:rsid w:val="00BD5E9C"/>
    <w:rsid w:val="00BD67FA"/>
    <w:rsid w:val="00BE141E"/>
    <w:rsid w:val="00BE36F0"/>
    <w:rsid w:val="00BE3FCA"/>
    <w:rsid w:val="00BF1B4E"/>
    <w:rsid w:val="00BF66E9"/>
    <w:rsid w:val="00C105E7"/>
    <w:rsid w:val="00C12354"/>
    <w:rsid w:val="00C14781"/>
    <w:rsid w:val="00C14C8C"/>
    <w:rsid w:val="00C16C4D"/>
    <w:rsid w:val="00C23C4A"/>
    <w:rsid w:val="00C2599C"/>
    <w:rsid w:val="00C33F5E"/>
    <w:rsid w:val="00C358E2"/>
    <w:rsid w:val="00C37922"/>
    <w:rsid w:val="00C41D6A"/>
    <w:rsid w:val="00C459EA"/>
    <w:rsid w:val="00C5366E"/>
    <w:rsid w:val="00C55C7A"/>
    <w:rsid w:val="00C63514"/>
    <w:rsid w:val="00C63DAF"/>
    <w:rsid w:val="00C659E9"/>
    <w:rsid w:val="00C7330E"/>
    <w:rsid w:val="00C7557C"/>
    <w:rsid w:val="00C770B5"/>
    <w:rsid w:val="00C778C4"/>
    <w:rsid w:val="00C80677"/>
    <w:rsid w:val="00C81645"/>
    <w:rsid w:val="00C83868"/>
    <w:rsid w:val="00C90ED6"/>
    <w:rsid w:val="00C95622"/>
    <w:rsid w:val="00C95732"/>
    <w:rsid w:val="00C96651"/>
    <w:rsid w:val="00CA0B66"/>
    <w:rsid w:val="00CA3824"/>
    <w:rsid w:val="00CA7D64"/>
    <w:rsid w:val="00CB18D8"/>
    <w:rsid w:val="00CB1E01"/>
    <w:rsid w:val="00CC146C"/>
    <w:rsid w:val="00CC4048"/>
    <w:rsid w:val="00CC4842"/>
    <w:rsid w:val="00CC4D29"/>
    <w:rsid w:val="00CC555C"/>
    <w:rsid w:val="00CC7D81"/>
    <w:rsid w:val="00CD4955"/>
    <w:rsid w:val="00CD7181"/>
    <w:rsid w:val="00CE1E0D"/>
    <w:rsid w:val="00CE34D0"/>
    <w:rsid w:val="00CE4137"/>
    <w:rsid w:val="00CE7E56"/>
    <w:rsid w:val="00CF14E9"/>
    <w:rsid w:val="00CF7061"/>
    <w:rsid w:val="00CF7962"/>
    <w:rsid w:val="00D01E4E"/>
    <w:rsid w:val="00D06CB0"/>
    <w:rsid w:val="00D12C4F"/>
    <w:rsid w:val="00D2708B"/>
    <w:rsid w:val="00D31206"/>
    <w:rsid w:val="00D329C6"/>
    <w:rsid w:val="00D40041"/>
    <w:rsid w:val="00D46B6F"/>
    <w:rsid w:val="00D50C7A"/>
    <w:rsid w:val="00D519AC"/>
    <w:rsid w:val="00D51C6C"/>
    <w:rsid w:val="00D55E68"/>
    <w:rsid w:val="00D60BB5"/>
    <w:rsid w:val="00D65C39"/>
    <w:rsid w:val="00D66D9E"/>
    <w:rsid w:val="00D70028"/>
    <w:rsid w:val="00D76CFE"/>
    <w:rsid w:val="00D775F7"/>
    <w:rsid w:val="00D80538"/>
    <w:rsid w:val="00D809F5"/>
    <w:rsid w:val="00D8469F"/>
    <w:rsid w:val="00D8567F"/>
    <w:rsid w:val="00D93BCA"/>
    <w:rsid w:val="00D96B70"/>
    <w:rsid w:val="00DA022A"/>
    <w:rsid w:val="00DA5A7F"/>
    <w:rsid w:val="00DA60CA"/>
    <w:rsid w:val="00DA755C"/>
    <w:rsid w:val="00DB29C3"/>
    <w:rsid w:val="00DB2AF7"/>
    <w:rsid w:val="00DB548E"/>
    <w:rsid w:val="00DB5C35"/>
    <w:rsid w:val="00DB7A99"/>
    <w:rsid w:val="00DC0E73"/>
    <w:rsid w:val="00DD0247"/>
    <w:rsid w:val="00DD3E41"/>
    <w:rsid w:val="00DE0708"/>
    <w:rsid w:val="00DE108A"/>
    <w:rsid w:val="00DE3B10"/>
    <w:rsid w:val="00DE5B99"/>
    <w:rsid w:val="00DE6178"/>
    <w:rsid w:val="00DF16EE"/>
    <w:rsid w:val="00DF19C2"/>
    <w:rsid w:val="00DF39FB"/>
    <w:rsid w:val="00DF3CEE"/>
    <w:rsid w:val="00DF562B"/>
    <w:rsid w:val="00DF6FBE"/>
    <w:rsid w:val="00E02490"/>
    <w:rsid w:val="00E0788F"/>
    <w:rsid w:val="00E13903"/>
    <w:rsid w:val="00E1462C"/>
    <w:rsid w:val="00E2043D"/>
    <w:rsid w:val="00E25433"/>
    <w:rsid w:val="00E267BB"/>
    <w:rsid w:val="00E270D2"/>
    <w:rsid w:val="00E320EF"/>
    <w:rsid w:val="00E32640"/>
    <w:rsid w:val="00E3692B"/>
    <w:rsid w:val="00E36B77"/>
    <w:rsid w:val="00E37B2F"/>
    <w:rsid w:val="00E41012"/>
    <w:rsid w:val="00E41CCF"/>
    <w:rsid w:val="00E42847"/>
    <w:rsid w:val="00E475F4"/>
    <w:rsid w:val="00E60399"/>
    <w:rsid w:val="00E746A5"/>
    <w:rsid w:val="00E75667"/>
    <w:rsid w:val="00E819D9"/>
    <w:rsid w:val="00E877C6"/>
    <w:rsid w:val="00E87D4A"/>
    <w:rsid w:val="00E93AEA"/>
    <w:rsid w:val="00EA420C"/>
    <w:rsid w:val="00EA4316"/>
    <w:rsid w:val="00EB0AB4"/>
    <w:rsid w:val="00EB103F"/>
    <w:rsid w:val="00EB1C44"/>
    <w:rsid w:val="00EB2D59"/>
    <w:rsid w:val="00EB2E6D"/>
    <w:rsid w:val="00EC5606"/>
    <w:rsid w:val="00ED4E9E"/>
    <w:rsid w:val="00ED4FE3"/>
    <w:rsid w:val="00ED6CF5"/>
    <w:rsid w:val="00EE0EA5"/>
    <w:rsid w:val="00EE739E"/>
    <w:rsid w:val="00EF01FB"/>
    <w:rsid w:val="00F02DEA"/>
    <w:rsid w:val="00F05D5A"/>
    <w:rsid w:val="00F13A69"/>
    <w:rsid w:val="00F15E92"/>
    <w:rsid w:val="00F16809"/>
    <w:rsid w:val="00F2452D"/>
    <w:rsid w:val="00F2621E"/>
    <w:rsid w:val="00F2739A"/>
    <w:rsid w:val="00F277DD"/>
    <w:rsid w:val="00F31CB3"/>
    <w:rsid w:val="00F34B84"/>
    <w:rsid w:val="00F40146"/>
    <w:rsid w:val="00F50596"/>
    <w:rsid w:val="00F50E9F"/>
    <w:rsid w:val="00F51507"/>
    <w:rsid w:val="00F518A8"/>
    <w:rsid w:val="00F5251B"/>
    <w:rsid w:val="00F55747"/>
    <w:rsid w:val="00F57A4D"/>
    <w:rsid w:val="00F6280E"/>
    <w:rsid w:val="00F64EA5"/>
    <w:rsid w:val="00F662C6"/>
    <w:rsid w:val="00F710F1"/>
    <w:rsid w:val="00F72DBD"/>
    <w:rsid w:val="00F75A7D"/>
    <w:rsid w:val="00F76F8A"/>
    <w:rsid w:val="00F77922"/>
    <w:rsid w:val="00F8359F"/>
    <w:rsid w:val="00F83C15"/>
    <w:rsid w:val="00F84181"/>
    <w:rsid w:val="00F848C0"/>
    <w:rsid w:val="00F93346"/>
    <w:rsid w:val="00F936A6"/>
    <w:rsid w:val="00F94722"/>
    <w:rsid w:val="00F96446"/>
    <w:rsid w:val="00F97076"/>
    <w:rsid w:val="00FA1988"/>
    <w:rsid w:val="00FA1A34"/>
    <w:rsid w:val="00FA1CE1"/>
    <w:rsid w:val="00FA3C99"/>
    <w:rsid w:val="00FA4121"/>
    <w:rsid w:val="00FA78C6"/>
    <w:rsid w:val="00FB147C"/>
    <w:rsid w:val="00FB5D7A"/>
    <w:rsid w:val="00FB70F7"/>
    <w:rsid w:val="00FB7CE2"/>
    <w:rsid w:val="00FC2B55"/>
    <w:rsid w:val="00FC7024"/>
    <w:rsid w:val="00FC7C8C"/>
    <w:rsid w:val="00FD48BE"/>
    <w:rsid w:val="00FD5829"/>
    <w:rsid w:val="00FD59A5"/>
    <w:rsid w:val="00FE0E46"/>
    <w:rsid w:val="00FE1290"/>
    <w:rsid w:val="00FE1A68"/>
    <w:rsid w:val="00FE5BCA"/>
    <w:rsid w:val="00FE5EFE"/>
    <w:rsid w:val="00FE6938"/>
    <w:rsid w:val="00FE77E8"/>
    <w:rsid w:val="0116E987"/>
    <w:rsid w:val="01DCDF28"/>
    <w:rsid w:val="026A0966"/>
    <w:rsid w:val="02AC09FE"/>
    <w:rsid w:val="0581763E"/>
    <w:rsid w:val="058F10D2"/>
    <w:rsid w:val="0694F530"/>
    <w:rsid w:val="07A84CA7"/>
    <w:rsid w:val="090AF7CD"/>
    <w:rsid w:val="09CFFA7A"/>
    <w:rsid w:val="0A2FBADD"/>
    <w:rsid w:val="0C017E5C"/>
    <w:rsid w:val="0C3A4F7A"/>
    <w:rsid w:val="0CC8A838"/>
    <w:rsid w:val="0DD8064A"/>
    <w:rsid w:val="0E61DFED"/>
    <w:rsid w:val="0F876D74"/>
    <w:rsid w:val="1063158B"/>
    <w:rsid w:val="10A4DDDD"/>
    <w:rsid w:val="115E9D8E"/>
    <w:rsid w:val="12AD299D"/>
    <w:rsid w:val="13EE3E53"/>
    <w:rsid w:val="1461707C"/>
    <w:rsid w:val="171D3AFB"/>
    <w:rsid w:val="1982864E"/>
    <w:rsid w:val="1A1F7FFA"/>
    <w:rsid w:val="1AC5C7CF"/>
    <w:rsid w:val="1BD487C0"/>
    <w:rsid w:val="1BEAF243"/>
    <w:rsid w:val="1C1ABD43"/>
    <w:rsid w:val="1C802954"/>
    <w:rsid w:val="1CAF8284"/>
    <w:rsid w:val="1CB65902"/>
    <w:rsid w:val="1CC03B5C"/>
    <w:rsid w:val="1ECB08ED"/>
    <w:rsid w:val="1FCBB6CA"/>
    <w:rsid w:val="1FD87E16"/>
    <w:rsid w:val="2271581A"/>
    <w:rsid w:val="234B4F71"/>
    <w:rsid w:val="23D029E7"/>
    <w:rsid w:val="265B7CCE"/>
    <w:rsid w:val="287F9CA6"/>
    <w:rsid w:val="28D65565"/>
    <w:rsid w:val="2992F8DA"/>
    <w:rsid w:val="2A7CDA0D"/>
    <w:rsid w:val="2AFD9BC1"/>
    <w:rsid w:val="2B37B614"/>
    <w:rsid w:val="2B9432EC"/>
    <w:rsid w:val="2C46D805"/>
    <w:rsid w:val="2C672310"/>
    <w:rsid w:val="30192734"/>
    <w:rsid w:val="31C1C308"/>
    <w:rsid w:val="341B86AE"/>
    <w:rsid w:val="3488191C"/>
    <w:rsid w:val="383F94A9"/>
    <w:rsid w:val="3C4C9173"/>
    <w:rsid w:val="3E196618"/>
    <w:rsid w:val="3F5D66EE"/>
    <w:rsid w:val="3F87CF76"/>
    <w:rsid w:val="402EA02A"/>
    <w:rsid w:val="40E37BAE"/>
    <w:rsid w:val="40F752FD"/>
    <w:rsid w:val="457066D8"/>
    <w:rsid w:val="462BC5AD"/>
    <w:rsid w:val="46664DEA"/>
    <w:rsid w:val="48F92865"/>
    <w:rsid w:val="4996E92D"/>
    <w:rsid w:val="4C192545"/>
    <w:rsid w:val="4D331152"/>
    <w:rsid w:val="4E249576"/>
    <w:rsid w:val="505FB41C"/>
    <w:rsid w:val="520533B3"/>
    <w:rsid w:val="523206B3"/>
    <w:rsid w:val="52B8D130"/>
    <w:rsid w:val="55530E6F"/>
    <w:rsid w:val="5571F2E4"/>
    <w:rsid w:val="5807F0BB"/>
    <w:rsid w:val="5839D7A2"/>
    <w:rsid w:val="5854D404"/>
    <w:rsid w:val="58C00312"/>
    <w:rsid w:val="5A13AFDE"/>
    <w:rsid w:val="5BE2C30C"/>
    <w:rsid w:val="5C8FB724"/>
    <w:rsid w:val="5CE7D245"/>
    <w:rsid w:val="5E6BA550"/>
    <w:rsid w:val="637A9209"/>
    <w:rsid w:val="64A55B30"/>
    <w:rsid w:val="657492BF"/>
    <w:rsid w:val="65F258E2"/>
    <w:rsid w:val="6611B331"/>
    <w:rsid w:val="664DED95"/>
    <w:rsid w:val="66CA23BC"/>
    <w:rsid w:val="68E063E4"/>
    <w:rsid w:val="69842B07"/>
    <w:rsid w:val="6AE365BF"/>
    <w:rsid w:val="6C7E3D78"/>
    <w:rsid w:val="6C9FE2D2"/>
    <w:rsid w:val="6D705199"/>
    <w:rsid w:val="6DBF54BF"/>
    <w:rsid w:val="6EE10DE1"/>
    <w:rsid w:val="707E7206"/>
    <w:rsid w:val="7274C1D0"/>
    <w:rsid w:val="739F7363"/>
    <w:rsid w:val="74302CC5"/>
    <w:rsid w:val="74892BBC"/>
    <w:rsid w:val="7590C665"/>
    <w:rsid w:val="75ABF8B2"/>
    <w:rsid w:val="770BD645"/>
    <w:rsid w:val="77DEBE1E"/>
    <w:rsid w:val="786E1BED"/>
    <w:rsid w:val="7B734451"/>
    <w:rsid w:val="7C2FF9FE"/>
    <w:rsid w:val="7CE54CE2"/>
    <w:rsid w:val="7DE6B60E"/>
    <w:rsid w:val="7E9D09F9"/>
    <w:rsid w:val="7EEE5C00"/>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DCC8"/>
  <w15:chartTrackingRefBased/>
  <w15:docId w15:val="{75BD6C96-DB5B-4C6D-9858-AD2D7980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4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4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4B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4B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34B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34B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4B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4B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4B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4B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4B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4B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4B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4B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4B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4B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4B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4B84"/>
    <w:rPr>
      <w:rFonts w:eastAsiaTheme="majorEastAsia" w:cstheme="majorBidi"/>
      <w:color w:val="272727" w:themeColor="text1" w:themeTint="D8"/>
    </w:rPr>
  </w:style>
  <w:style w:type="paragraph" w:styleId="Ttulo">
    <w:name w:val="Title"/>
    <w:basedOn w:val="Normal"/>
    <w:next w:val="Normal"/>
    <w:link w:val="TtuloCar"/>
    <w:uiPriority w:val="10"/>
    <w:qFormat/>
    <w:rsid w:val="00F34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4B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4B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4B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4B84"/>
    <w:pPr>
      <w:spacing w:before="160"/>
      <w:jc w:val="center"/>
    </w:pPr>
    <w:rPr>
      <w:i/>
      <w:iCs/>
      <w:color w:val="404040" w:themeColor="text1" w:themeTint="BF"/>
    </w:rPr>
  </w:style>
  <w:style w:type="character" w:customStyle="1" w:styleId="CitaCar">
    <w:name w:val="Cita Car"/>
    <w:basedOn w:val="Fuentedeprrafopredeter"/>
    <w:link w:val="Cita"/>
    <w:uiPriority w:val="29"/>
    <w:rsid w:val="00F34B84"/>
    <w:rPr>
      <w:i/>
      <w:iCs/>
      <w:color w:val="404040" w:themeColor="text1" w:themeTint="BF"/>
    </w:rPr>
  </w:style>
  <w:style w:type="paragraph" w:styleId="Prrafodelist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3"/>
    <w:basedOn w:val="Normal"/>
    <w:link w:val="PrrafodelistaCar"/>
    <w:uiPriority w:val="34"/>
    <w:qFormat/>
    <w:rsid w:val="00F34B84"/>
    <w:pPr>
      <w:ind w:left="720"/>
      <w:contextualSpacing/>
    </w:pPr>
  </w:style>
  <w:style w:type="character" w:styleId="nfasisintenso">
    <w:name w:val="Intense Emphasis"/>
    <w:basedOn w:val="Fuentedeprrafopredeter"/>
    <w:uiPriority w:val="21"/>
    <w:qFormat/>
    <w:rsid w:val="00F34B84"/>
    <w:rPr>
      <w:i/>
      <w:iCs/>
      <w:color w:val="0F4761" w:themeColor="accent1" w:themeShade="BF"/>
    </w:rPr>
  </w:style>
  <w:style w:type="paragraph" w:styleId="Citadestacada">
    <w:name w:val="Intense Quote"/>
    <w:basedOn w:val="Normal"/>
    <w:next w:val="Normal"/>
    <w:link w:val="CitadestacadaCar"/>
    <w:uiPriority w:val="30"/>
    <w:qFormat/>
    <w:rsid w:val="00F34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4B84"/>
    <w:rPr>
      <w:i/>
      <w:iCs/>
      <w:color w:val="0F4761" w:themeColor="accent1" w:themeShade="BF"/>
    </w:rPr>
  </w:style>
  <w:style w:type="character" w:styleId="Referenciaintensa">
    <w:name w:val="Intense Reference"/>
    <w:basedOn w:val="Fuentedeprrafopredeter"/>
    <w:uiPriority w:val="32"/>
    <w:qFormat/>
    <w:rsid w:val="00F34B84"/>
    <w:rPr>
      <w:b/>
      <w:bCs/>
      <w:smallCaps/>
      <w:color w:val="0F4761" w:themeColor="accent1" w:themeShade="BF"/>
      <w:spacing w:val="5"/>
    </w:rPr>
  </w:style>
  <w:style w:type="character" w:customStyle="1" w:styleId="PrrafodelistaCar">
    <w:name w:val="Párrafo de lista Car"/>
    <w:aliases w:val="Bullet List Car,FooterText Car,List Paragraph1 Car,Colorful List Accent 1 Car,numbered Car,Paragraphe de liste1 Car,列出段落 Car,列出段落1 Car,Bulletr List Paragraph Car,List Paragraph2 Car,List Paragraph21 Car,Párrafo de lista1 Car,3 Car"/>
    <w:link w:val="Prrafodelista"/>
    <w:uiPriority w:val="34"/>
    <w:qFormat/>
    <w:rsid w:val="000256E2"/>
  </w:style>
  <w:style w:type="paragraph" w:styleId="Textonotapie">
    <w:name w:val="footnote text"/>
    <w:basedOn w:val="Normal"/>
    <w:link w:val="TextonotapieCar"/>
    <w:uiPriority w:val="99"/>
    <w:semiHidden/>
    <w:unhideWhenUsed/>
    <w:rsid w:val="00BE3F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3FCA"/>
    <w:rPr>
      <w:sz w:val="20"/>
      <w:szCs w:val="20"/>
    </w:rPr>
  </w:style>
  <w:style w:type="character" w:styleId="Refdenotaalpie">
    <w:name w:val="footnote reference"/>
    <w:basedOn w:val="Fuentedeprrafopredeter"/>
    <w:uiPriority w:val="99"/>
    <w:semiHidden/>
    <w:unhideWhenUsed/>
    <w:rsid w:val="00BE3FCA"/>
    <w:rPr>
      <w:vertAlign w:val="superscript"/>
    </w:rPr>
  </w:style>
  <w:style w:type="paragraph" w:styleId="Sinespaciado">
    <w:name w:val="No Spacing"/>
    <w:uiPriority w:val="1"/>
    <w:qFormat/>
    <w:rsid w:val="008D55F5"/>
    <w:pPr>
      <w:spacing w:after="0" w:line="240" w:lineRule="auto"/>
    </w:pPr>
    <w:rPr>
      <w:rFonts w:ascii="Times New Roman" w:eastAsia="Times New Roman" w:hAnsi="Times New Roman" w:cs="Times New Roman"/>
      <w:kern w:val="0"/>
      <w:lang w:val="es-ES_tradnl"/>
      <w14:ligatures w14:val="none"/>
    </w:rPr>
  </w:style>
  <w:style w:type="character" w:styleId="Hipervnculo">
    <w:name w:val="Hyperlink"/>
    <w:basedOn w:val="Fuentedeprrafopredeter"/>
    <w:unhideWhenUsed/>
    <w:rsid w:val="00FB147C"/>
    <w:rPr>
      <w:color w:val="0000FF"/>
      <w:u w:val="single"/>
    </w:rPr>
  </w:style>
  <w:style w:type="table" w:styleId="Tablaconcuadrcula">
    <w:name w:val="Table Grid"/>
    <w:basedOn w:val="Tablanormal"/>
    <w:uiPriority w:val="59"/>
    <w:rsid w:val="00FB147C"/>
    <w:pPr>
      <w:spacing w:after="0" w:line="240" w:lineRule="auto"/>
    </w:pPr>
    <w:rPr>
      <w:rFonts w:ascii="Calibri" w:eastAsia="Calibri"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435C3"/>
    <w:rPr>
      <w:color w:val="605E5C"/>
      <w:shd w:val="clear" w:color="auto" w:fill="E1DFDD"/>
    </w:rPr>
  </w:style>
  <w:style w:type="paragraph" w:styleId="NormalWeb">
    <w:name w:val="Normal (Web)"/>
    <w:basedOn w:val="Normal"/>
    <w:uiPriority w:val="99"/>
    <w:unhideWhenUsed/>
    <w:rsid w:val="00CA7D64"/>
    <w:pPr>
      <w:spacing w:before="100" w:beforeAutospacing="1" w:after="100" w:afterAutospacing="1" w:line="240" w:lineRule="auto"/>
    </w:pPr>
    <w:rPr>
      <w:rFonts w:ascii="Times New Roman" w:eastAsia="Times New Roman" w:hAnsi="Times New Roman" w:cs="Times New Roman"/>
      <w:kern w:val="0"/>
      <w:lang w:eastAsia="es-BO"/>
      <w14:ligatures w14:val="none"/>
    </w:rPr>
  </w:style>
  <w:style w:type="character" w:styleId="Textoennegrita">
    <w:name w:val="Strong"/>
    <w:basedOn w:val="Fuentedeprrafopredeter"/>
    <w:uiPriority w:val="22"/>
    <w:qFormat/>
    <w:rsid w:val="00CA7D64"/>
    <w:rPr>
      <w:b/>
      <w:bCs/>
    </w:rPr>
  </w:style>
  <w:style w:type="paragraph" w:styleId="Revisin">
    <w:name w:val="Revision"/>
    <w:hidden/>
    <w:uiPriority w:val="99"/>
    <w:semiHidden/>
    <w:rsid w:val="00922C90"/>
    <w:pPr>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semiHidden/>
    <w:unhideWhenUsed/>
    <w:rsid w:val="000953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95328"/>
  </w:style>
  <w:style w:type="paragraph" w:styleId="Piedepgina">
    <w:name w:val="footer"/>
    <w:basedOn w:val="Normal"/>
    <w:link w:val="PiedepginaCar"/>
    <w:uiPriority w:val="99"/>
    <w:semiHidden/>
    <w:unhideWhenUsed/>
    <w:rsid w:val="000953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95328"/>
  </w:style>
  <w:style w:type="paragraph" w:styleId="Asuntodelcomentario">
    <w:name w:val="annotation subject"/>
    <w:basedOn w:val="Textocomentario"/>
    <w:next w:val="Textocomentario"/>
    <w:link w:val="AsuntodelcomentarioCar"/>
    <w:uiPriority w:val="99"/>
    <w:semiHidden/>
    <w:unhideWhenUsed/>
    <w:rsid w:val="00C81645"/>
    <w:rPr>
      <w:b/>
      <w:bCs/>
    </w:rPr>
  </w:style>
  <w:style w:type="character" w:customStyle="1" w:styleId="AsuntodelcomentarioCar">
    <w:name w:val="Asunto del comentario Car"/>
    <w:basedOn w:val="TextocomentarioCar"/>
    <w:link w:val="Asuntodelcomentario"/>
    <w:uiPriority w:val="99"/>
    <w:semiHidden/>
    <w:rsid w:val="00C81645"/>
    <w:rPr>
      <w:b/>
      <w:bCs/>
      <w:sz w:val="20"/>
      <w:szCs w:val="20"/>
    </w:rPr>
  </w:style>
  <w:style w:type="paragraph" w:customStyle="1" w:styleId="pf0">
    <w:name w:val="pf0"/>
    <w:basedOn w:val="Normal"/>
    <w:rsid w:val="00971401"/>
    <w:pPr>
      <w:spacing w:before="100" w:beforeAutospacing="1" w:after="100" w:afterAutospacing="1" w:line="240" w:lineRule="auto"/>
    </w:pPr>
    <w:rPr>
      <w:rFonts w:ascii="Times New Roman" w:eastAsia="Times New Roman" w:hAnsi="Times New Roman" w:cs="Times New Roman"/>
      <w:kern w:val="0"/>
      <w:lang w:eastAsia="es-BO"/>
      <w14:ligatures w14:val="none"/>
    </w:rPr>
  </w:style>
  <w:style w:type="character" w:customStyle="1" w:styleId="cf01">
    <w:name w:val="cf01"/>
    <w:basedOn w:val="Fuentedeprrafopredeter"/>
    <w:rsid w:val="009714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6096">
      <w:bodyDiv w:val="1"/>
      <w:marLeft w:val="0"/>
      <w:marRight w:val="0"/>
      <w:marTop w:val="0"/>
      <w:marBottom w:val="0"/>
      <w:divBdr>
        <w:top w:val="none" w:sz="0" w:space="0" w:color="auto"/>
        <w:left w:val="none" w:sz="0" w:space="0" w:color="auto"/>
        <w:bottom w:val="none" w:sz="0" w:space="0" w:color="auto"/>
        <w:right w:val="none" w:sz="0" w:space="0" w:color="auto"/>
      </w:divBdr>
    </w:div>
    <w:div w:id="626547560">
      <w:bodyDiv w:val="1"/>
      <w:marLeft w:val="0"/>
      <w:marRight w:val="0"/>
      <w:marTop w:val="0"/>
      <w:marBottom w:val="0"/>
      <w:divBdr>
        <w:top w:val="none" w:sz="0" w:space="0" w:color="auto"/>
        <w:left w:val="none" w:sz="0" w:space="0" w:color="auto"/>
        <w:bottom w:val="none" w:sz="0" w:space="0" w:color="auto"/>
        <w:right w:val="none" w:sz="0" w:space="0" w:color="auto"/>
      </w:divBdr>
    </w:div>
    <w:div w:id="782767915">
      <w:bodyDiv w:val="1"/>
      <w:marLeft w:val="0"/>
      <w:marRight w:val="0"/>
      <w:marTop w:val="0"/>
      <w:marBottom w:val="0"/>
      <w:divBdr>
        <w:top w:val="none" w:sz="0" w:space="0" w:color="auto"/>
        <w:left w:val="none" w:sz="0" w:space="0" w:color="auto"/>
        <w:bottom w:val="none" w:sz="0" w:space="0" w:color="auto"/>
        <w:right w:val="none" w:sz="0" w:space="0" w:color="auto"/>
      </w:divBdr>
    </w:div>
    <w:div w:id="914975088">
      <w:bodyDiv w:val="1"/>
      <w:marLeft w:val="0"/>
      <w:marRight w:val="0"/>
      <w:marTop w:val="0"/>
      <w:marBottom w:val="0"/>
      <w:divBdr>
        <w:top w:val="none" w:sz="0" w:space="0" w:color="auto"/>
        <w:left w:val="none" w:sz="0" w:space="0" w:color="auto"/>
        <w:bottom w:val="none" w:sz="0" w:space="0" w:color="auto"/>
        <w:right w:val="none" w:sz="0" w:space="0" w:color="auto"/>
      </w:divBdr>
    </w:div>
    <w:div w:id="1151484581">
      <w:bodyDiv w:val="1"/>
      <w:marLeft w:val="0"/>
      <w:marRight w:val="0"/>
      <w:marTop w:val="0"/>
      <w:marBottom w:val="0"/>
      <w:divBdr>
        <w:top w:val="none" w:sz="0" w:space="0" w:color="auto"/>
        <w:left w:val="none" w:sz="0" w:space="0" w:color="auto"/>
        <w:bottom w:val="none" w:sz="0" w:space="0" w:color="auto"/>
        <w:right w:val="none" w:sz="0" w:space="0" w:color="auto"/>
      </w:divBdr>
    </w:div>
    <w:div w:id="15340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ardo.delcastillo@savethechildre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83C04-9CAE-41BA-A357-5FEC7320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1482</Words>
  <Characters>8153</Characters>
  <Application>Microsoft Office Word</Application>
  <DocSecurity>0</DocSecurity>
  <Lines>67</Lines>
  <Paragraphs>19</Paragraphs>
  <ScaleCrop>false</ScaleCrop>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Luis</dc:creator>
  <cp:keywords/>
  <dc:description/>
  <cp:lastModifiedBy>Portocarrero, Rosario</cp:lastModifiedBy>
  <cp:revision>337</cp:revision>
  <cp:lastPrinted>2025-08-25T21:20:00Z</cp:lastPrinted>
  <dcterms:created xsi:type="dcterms:W3CDTF">2025-04-04T10:16:00Z</dcterms:created>
  <dcterms:modified xsi:type="dcterms:W3CDTF">2025-08-25T21:24:00Z</dcterms:modified>
</cp:coreProperties>
</file>