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0DCD5" w14:textId="77777777" w:rsidR="001C723B" w:rsidRPr="009A6884" w:rsidRDefault="00E920DE">
      <w:pPr>
        <w:pStyle w:val="Ttulo"/>
        <w:jc w:val="center"/>
        <w:rPr>
          <w:rFonts w:ascii="Aptos" w:hAnsi="Aptos"/>
          <w:lang w:val="es-BO"/>
        </w:rPr>
      </w:pPr>
      <w:r w:rsidRPr="009A6884">
        <w:rPr>
          <w:rFonts w:ascii="Aptos" w:hAnsi="Aptos"/>
          <w:lang w:val="es-BO"/>
        </w:rPr>
        <w:t>Términos de Referencia</w:t>
      </w:r>
    </w:p>
    <w:p w14:paraId="30FA2083" w14:textId="77777777" w:rsidR="009A6884" w:rsidRPr="009A6884" w:rsidRDefault="009A6884" w:rsidP="009A6884">
      <w:pPr>
        <w:rPr>
          <w:rFonts w:ascii="Aptos" w:hAnsi="Aptos"/>
          <w:lang w:val="es-BO"/>
        </w:rPr>
      </w:pPr>
    </w:p>
    <w:p w14:paraId="2D84AFB9" w14:textId="77777777" w:rsidR="001C723B" w:rsidRPr="009A6884" w:rsidRDefault="00E920DE">
      <w:pPr>
        <w:spacing w:after="360"/>
        <w:jc w:val="center"/>
        <w:rPr>
          <w:rFonts w:ascii="Aptos" w:hAnsi="Aptos"/>
          <w:lang w:val="es-BO"/>
        </w:rPr>
      </w:pPr>
      <w:r w:rsidRPr="009A6884">
        <w:rPr>
          <w:rFonts w:ascii="Aptos" w:hAnsi="Aptos"/>
          <w:b/>
          <w:sz w:val="34"/>
          <w:lang w:val="es-BO"/>
        </w:rPr>
        <w:t>Consultoría para la realización de la Autoevaluación de Igualdad de Género (GESA) 2026</w:t>
      </w:r>
    </w:p>
    <w:p w14:paraId="3B35FA6D" w14:textId="2AC02234" w:rsidR="001C723B" w:rsidRPr="009A6884" w:rsidRDefault="00E920DE" w:rsidP="009A6884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9A6884">
        <w:rPr>
          <w:rFonts w:ascii="Lato" w:hAnsi="Lato"/>
          <w:sz w:val="28"/>
          <w:lang w:val="es-BO"/>
        </w:rPr>
        <w:t>Introducción</w:t>
      </w:r>
    </w:p>
    <w:p w14:paraId="20D4E9FD" w14:textId="77777777" w:rsidR="001C723B" w:rsidRPr="009A6884" w:rsidRDefault="00E920DE" w:rsidP="009A6884">
      <w:pPr>
        <w:jc w:val="both"/>
        <w:rPr>
          <w:rFonts w:ascii="Lato" w:hAnsi="Lato"/>
          <w:sz w:val="22"/>
          <w:lang w:val="es-BO"/>
        </w:rPr>
      </w:pPr>
      <w:r w:rsidRPr="009A6884">
        <w:rPr>
          <w:rFonts w:ascii="Lato" w:hAnsi="Lato"/>
          <w:sz w:val="22"/>
          <w:lang w:val="es-BO"/>
        </w:rPr>
        <w:t xml:space="preserve">Save </w:t>
      </w:r>
      <w:proofErr w:type="spellStart"/>
      <w:r w:rsidRPr="009A6884">
        <w:rPr>
          <w:rFonts w:ascii="Lato" w:hAnsi="Lato"/>
          <w:sz w:val="22"/>
          <w:lang w:val="es-BO"/>
        </w:rPr>
        <w:t>the</w:t>
      </w:r>
      <w:proofErr w:type="spellEnd"/>
      <w:r w:rsidRPr="009A6884">
        <w:rPr>
          <w:rFonts w:ascii="Lato" w:hAnsi="Lato"/>
          <w:sz w:val="22"/>
          <w:lang w:val="es-BO"/>
        </w:rPr>
        <w:t xml:space="preserve"> </w:t>
      </w:r>
      <w:proofErr w:type="spellStart"/>
      <w:r w:rsidRPr="009A6884">
        <w:rPr>
          <w:rFonts w:ascii="Lato" w:hAnsi="Lato"/>
          <w:sz w:val="22"/>
          <w:lang w:val="es-BO"/>
        </w:rPr>
        <w:t>Children</w:t>
      </w:r>
      <w:proofErr w:type="spellEnd"/>
      <w:r w:rsidRPr="009A6884">
        <w:rPr>
          <w:rFonts w:ascii="Lato" w:hAnsi="Lato"/>
          <w:sz w:val="22"/>
          <w:lang w:val="es-BO"/>
        </w:rPr>
        <w:t xml:space="preserve"> es una organización internacional independiente que trabaja para garantizar que todas las niñas y todos los niños sobrevivan, aprendan y estén protegidos. Su visión es un mundo en el que cada niña y cada niño tenga asegurado el derecho a la supervivencia, la protección, el desarrollo y la participación; su misión es impulsar avances en la forma en que el mundo trata a la niñez para generar cambios inmediatos y duraderos en sus vidas.</w:t>
      </w:r>
    </w:p>
    <w:p w14:paraId="23213FD7" w14:textId="77777777" w:rsidR="001C723B" w:rsidRPr="009A6884" w:rsidRDefault="00E920DE" w:rsidP="009A6884">
      <w:pPr>
        <w:jc w:val="both"/>
        <w:rPr>
          <w:rFonts w:ascii="Lato" w:hAnsi="Lato"/>
          <w:sz w:val="22"/>
          <w:lang w:val="es-BO"/>
        </w:rPr>
      </w:pPr>
      <w:r w:rsidRPr="009A6884">
        <w:rPr>
          <w:rFonts w:ascii="Lato" w:hAnsi="Lato"/>
          <w:sz w:val="22"/>
          <w:lang w:val="es-BO"/>
        </w:rPr>
        <w:t xml:space="preserve">Save </w:t>
      </w:r>
      <w:proofErr w:type="spellStart"/>
      <w:r w:rsidRPr="009A6884">
        <w:rPr>
          <w:rFonts w:ascii="Lato" w:hAnsi="Lato"/>
          <w:sz w:val="22"/>
          <w:lang w:val="es-BO"/>
        </w:rPr>
        <w:t>the</w:t>
      </w:r>
      <w:proofErr w:type="spellEnd"/>
      <w:r w:rsidRPr="009A6884">
        <w:rPr>
          <w:rFonts w:ascii="Lato" w:hAnsi="Lato"/>
          <w:sz w:val="22"/>
          <w:lang w:val="es-BO"/>
        </w:rPr>
        <w:t xml:space="preserve"> </w:t>
      </w:r>
      <w:proofErr w:type="spellStart"/>
      <w:r w:rsidRPr="009A6884">
        <w:rPr>
          <w:rFonts w:ascii="Lato" w:hAnsi="Lato"/>
          <w:sz w:val="22"/>
          <w:lang w:val="es-BO"/>
        </w:rPr>
        <w:t>Children</w:t>
      </w:r>
      <w:proofErr w:type="spellEnd"/>
      <w:r w:rsidRPr="009A6884">
        <w:rPr>
          <w:rFonts w:ascii="Lato" w:hAnsi="Lato"/>
          <w:sz w:val="22"/>
          <w:lang w:val="es-BO"/>
        </w:rPr>
        <w:t xml:space="preserve"> trabaja en Bolivia desde 1985 mediante programas, proyectos, acciones de incidencia y respuesta humanitaria, en coordinación con niñas, niños, adolescentes, familias, comunidades, organizaciones socias, instituciones públicas y otros actores. La igualdad de género constituye un principio fundamental para el cumplimiento de los derechos de la niñez y para la calidad, pertinencia y sostenibilidad de sus intervenciones.</w:t>
      </w:r>
    </w:p>
    <w:p w14:paraId="4D9AE609" w14:textId="77777777" w:rsidR="001C723B" w:rsidRPr="009A6884" w:rsidRDefault="00E920DE" w:rsidP="009A6884">
      <w:pPr>
        <w:jc w:val="both"/>
        <w:rPr>
          <w:rFonts w:ascii="Lato" w:hAnsi="Lato"/>
          <w:sz w:val="22"/>
          <w:lang w:val="es-BO"/>
        </w:rPr>
      </w:pPr>
      <w:r w:rsidRPr="009A6884">
        <w:rPr>
          <w:rFonts w:ascii="Lato" w:hAnsi="Lato"/>
          <w:sz w:val="22"/>
          <w:lang w:val="es-BO"/>
        </w:rPr>
        <w:t xml:space="preserve">En coherencia con la Política de Igualdad de Género de Save </w:t>
      </w:r>
      <w:proofErr w:type="spellStart"/>
      <w:r w:rsidRPr="009A6884">
        <w:rPr>
          <w:rFonts w:ascii="Lato" w:hAnsi="Lato"/>
          <w:sz w:val="22"/>
          <w:lang w:val="es-BO"/>
        </w:rPr>
        <w:t>the</w:t>
      </w:r>
      <w:proofErr w:type="spellEnd"/>
      <w:r w:rsidRPr="009A6884">
        <w:rPr>
          <w:rFonts w:ascii="Lato" w:hAnsi="Lato"/>
          <w:sz w:val="22"/>
          <w:lang w:val="es-BO"/>
        </w:rPr>
        <w:t xml:space="preserve"> </w:t>
      </w:r>
      <w:proofErr w:type="spellStart"/>
      <w:r w:rsidRPr="009A6884">
        <w:rPr>
          <w:rFonts w:ascii="Lato" w:hAnsi="Lato"/>
          <w:sz w:val="22"/>
          <w:lang w:val="es-BO"/>
        </w:rPr>
        <w:t>Children</w:t>
      </w:r>
      <w:proofErr w:type="spellEnd"/>
      <w:r w:rsidRPr="009A6884">
        <w:rPr>
          <w:rFonts w:ascii="Lato" w:hAnsi="Lato"/>
          <w:sz w:val="22"/>
          <w:lang w:val="es-BO"/>
        </w:rPr>
        <w:t>, la organización reconoce que el cambio debe comenzar desde dentro. Esto requiere revisar periódicamente sus sistemas, procesos, prácticas, relaciones de poder y cultura organizacional, así como la manera en que la igualdad de género se integra en la programación, la incidencia, las alianzas y las operaciones.</w:t>
      </w:r>
    </w:p>
    <w:p w14:paraId="4A77B352" w14:textId="677FAA4F" w:rsidR="001C723B" w:rsidRPr="00A56301" w:rsidRDefault="00E920DE" w:rsidP="00A56301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A56301">
        <w:rPr>
          <w:rFonts w:ascii="Lato" w:hAnsi="Lato"/>
          <w:sz w:val="28"/>
          <w:lang w:val="es-BO"/>
        </w:rPr>
        <w:t>Antecedentes y justificación</w:t>
      </w:r>
    </w:p>
    <w:p w14:paraId="6D2738A3" w14:textId="77777777" w:rsidR="001C723B" w:rsidRPr="00A56301" w:rsidRDefault="00E920DE" w:rsidP="00A56301">
      <w:pPr>
        <w:jc w:val="both"/>
        <w:rPr>
          <w:rFonts w:ascii="Lato" w:hAnsi="Lato"/>
          <w:sz w:val="22"/>
          <w:lang w:val="es-BO"/>
        </w:rPr>
      </w:pPr>
      <w:r w:rsidRPr="00A56301">
        <w:rPr>
          <w:rFonts w:ascii="Lato" w:hAnsi="Lato"/>
          <w:sz w:val="22"/>
          <w:lang w:val="es-BO"/>
        </w:rPr>
        <w:t xml:space="preserve">La Autoevaluación de Igualdad de Género (Gender </w:t>
      </w:r>
      <w:proofErr w:type="spellStart"/>
      <w:r w:rsidRPr="00A56301">
        <w:rPr>
          <w:rFonts w:ascii="Lato" w:hAnsi="Lato"/>
          <w:sz w:val="22"/>
          <w:lang w:val="es-BO"/>
        </w:rPr>
        <w:t>Equality</w:t>
      </w:r>
      <w:proofErr w:type="spellEnd"/>
      <w:r w:rsidRPr="00A56301">
        <w:rPr>
          <w:rFonts w:ascii="Lato" w:hAnsi="Lato"/>
          <w:sz w:val="22"/>
          <w:lang w:val="es-BO"/>
        </w:rPr>
        <w:t xml:space="preserve"> Self-</w:t>
      </w:r>
      <w:proofErr w:type="spellStart"/>
      <w:r w:rsidRPr="00A56301">
        <w:rPr>
          <w:rFonts w:ascii="Lato" w:hAnsi="Lato"/>
          <w:sz w:val="22"/>
          <w:lang w:val="es-BO"/>
        </w:rPr>
        <w:t>Assessment</w:t>
      </w:r>
      <w:proofErr w:type="spellEnd"/>
      <w:r w:rsidRPr="00A56301">
        <w:rPr>
          <w:rFonts w:ascii="Lato" w:hAnsi="Lato"/>
          <w:sz w:val="22"/>
          <w:lang w:val="es-BO"/>
        </w:rPr>
        <w:t xml:space="preserve">, GESA) es la metodología institucional de Save </w:t>
      </w:r>
      <w:proofErr w:type="spellStart"/>
      <w:r w:rsidRPr="00A56301">
        <w:rPr>
          <w:rFonts w:ascii="Lato" w:hAnsi="Lato"/>
          <w:sz w:val="22"/>
          <w:lang w:val="es-BO"/>
        </w:rPr>
        <w:t>the</w:t>
      </w:r>
      <w:proofErr w:type="spellEnd"/>
      <w:r w:rsidRPr="00A56301">
        <w:rPr>
          <w:rFonts w:ascii="Lato" w:hAnsi="Lato"/>
          <w:sz w:val="22"/>
          <w:lang w:val="es-BO"/>
        </w:rPr>
        <w:t xml:space="preserve"> </w:t>
      </w:r>
      <w:proofErr w:type="spellStart"/>
      <w:r w:rsidRPr="00A56301">
        <w:rPr>
          <w:rFonts w:ascii="Lato" w:hAnsi="Lato"/>
          <w:sz w:val="22"/>
          <w:lang w:val="es-BO"/>
        </w:rPr>
        <w:t>Children</w:t>
      </w:r>
      <w:proofErr w:type="spellEnd"/>
      <w:r w:rsidRPr="00A56301">
        <w:rPr>
          <w:rFonts w:ascii="Lato" w:hAnsi="Lato"/>
          <w:sz w:val="22"/>
          <w:lang w:val="es-BO"/>
        </w:rPr>
        <w:t xml:space="preserve"> para valorar, de manera participativa, cómo se incorpora la igualdad de género en la organización. La GESA analiza cinco dominios interrelacionados: liderazgo, capacidad, responsabilidad, cultura y salvaguarda. Su finalidad no se limita a producir un diagnóstico; busca generar reflexión colectiva, apropiación institucional y un Plan de Acción de Género verificable.</w:t>
      </w:r>
    </w:p>
    <w:p w14:paraId="14B4BBFB" w14:textId="77777777" w:rsidR="001C723B" w:rsidRPr="00A56301" w:rsidRDefault="00E920DE" w:rsidP="00A56301">
      <w:pPr>
        <w:jc w:val="both"/>
        <w:rPr>
          <w:rFonts w:ascii="Lato" w:hAnsi="Lato"/>
          <w:sz w:val="22"/>
          <w:lang w:val="es-BO"/>
        </w:rPr>
      </w:pPr>
      <w:r w:rsidRPr="00A56301">
        <w:rPr>
          <w:rFonts w:ascii="Lato" w:hAnsi="Lato"/>
          <w:sz w:val="22"/>
          <w:lang w:val="es-BO"/>
        </w:rPr>
        <w:t xml:space="preserve">Save </w:t>
      </w:r>
      <w:proofErr w:type="spellStart"/>
      <w:r w:rsidRPr="00A56301">
        <w:rPr>
          <w:rFonts w:ascii="Lato" w:hAnsi="Lato"/>
          <w:sz w:val="22"/>
          <w:lang w:val="es-BO"/>
        </w:rPr>
        <w:t>the</w:t>
      </w:r>
      <w:proofErr w:type="spellEnd"/>
      <w:r w:rsidRPr="00A56301">
        <w:rPr>
          <w:rFonts w:ascii="Lato" w:hAnsi="Lato"/>
          <w:sz w:val="22"/>
          <w:lang w:val="es-BO"/>
        </w:rPr>
        <w:t xml:space="preserve"> </w:t>
      </w:r>
      <w:proofErr w:type="spellStart"/>
      <w:r w:rsidRPr="00A56301">
        <w:rPr>
          <w:rFonts w:ascii="Lato" w:hAnsi="Lato"/>
          <w:sz w:val="22"/>
          <w:lang w:val="es-BO"/>
        </w:rPr>
        <w:t>Children</w:t>
      </w:r>
      <w:proofErr w:type="spellEnd"/>
      <w:r w:rsidRPr="00A56301">
        <w:rPr>
          <w:rFonts w:ascii="Lato" w:hAnsi="Lato"/>
          <w:sz w:val="22"/>
          <w:lang w:val="es-BO"/>
        </w:rPr>
        <w:t xml:space="preserve"> Bolivia realizó una GESA en 2022. El proceso incluyó lectura preparatoria, encuesta al personal, discusiones de grupos focales, entrevistas semiestructuradas, análisis de la brecha salarial, evaluación documental y elaboración de un Plan de Acción de Género. La encuesta alcanzó al 82 % del personal; asimismo, se realizaron grupos focales y entrevistas, y se establecieron resultados y recomendaciones en los cinco dominios de la metodología.</w:t>
      </w:r>
    </w:p>
    <w:p w14:paraId="749C3BE9" w14:textId="77777777" w:rsidR="001C723B" w:rsidRPr="00A56301" w:rsidRDefault="00E920DE" w:rsidP="00A56301">
      <w:pPr>
        <w:jc w:val="both"/>
        <w:rPr>
          <w:rFonts w:ascii="Lato" w:hAnsi="Lato"/>
          <w:sz w:val="22"/>
          <w:lang w:val="es-BO"/>
        </w:rPr>
      </w:pPr>
      <w:r w:rsidRPr="00A56301">
        <w:rPr>
          <w:rFonts w:ascii="Lato" w:hAnsi="Lato"/>
          <w:sz w:val="22"/>
          <w:lang w:val="es-BO"/>
        </w:rPr>
        <w:t>Transcurridos cuatro años, corresponde actualizar la autoevaluación para conocer los cambios producidos, determinar el nivel de implementación y efectividad del Plan de Acción de Género 2022, identificar avances, estancamientos, retrocesos y brechas persistentes, y definir nuevas prioridades institucionales. La aplicación en 2026 deberá conservar la comparabilidad de las preguntas e indicadores centrales de 2022, incorporando únicamente los ajustes necesarios por cambios institucionales, actualizaciones conceptuales o mejoras metodológicas previamente aprobadas.</w:t>
      </w:r>
    </w:p>
    <w:tbl>
      <w:tblPr>
        <w:tblW w:w="9705" w:type="dxa"/>
        <w:tblLayout w:type="fixed"/>
        <w:tblLook w:val="04A0" w:firstRow="1" w:lastRow="0" w:firstColumn="1" w:lastColumn="0" w:noHBand="0" w:noVBand="1"/>
      </w:tblPr>
      <w:tblGrid>
        <w:gridCol w:w="9705"/>
      </w:tblGrid>
      <w:tr w:rsidR="001C723B" w:rsidRPr="00E00B7C" w14:paraId="01D89F09" w14:textId="77777777">
        <w:trPr>
          <w:cantSplit/>
        </w:trPr>
        <w:tc>
          <w:tcPr>
            <w:tcW w:w="9706" w:type="dxa"/>
            <w:shd w:val="clear" w:color="auto" w:fill="FBEDE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8B34E89" w14:textId="77777777" w:rsidR="001C723B" w:rsidRPr="00A56301" w:rsidRDefault="00E920DE" w:rsidP="00A56301">
            <w:pPr>
              <w:spacing w:after="0"/>
              <w:jc w:val="both"/>
              <w:rPr>
                <w:rFonts w:ascii="Lato" w:hAnsi="Lato"/>
                <w:sz w:val="22"/>
                <w:lang w:val="es-BO"/>
              </w:rPr>
            </w:pPr>
            <w:r w:rsidRPr="00A56301">
              <w:rPr>
                <w:rFonts w:ascii="Lato" w:hAnsi="Lato"/>
                <w:b/>
                <w:color w:val="C8102E"/>
                <w:sz w:val="22"/>
                <w:lang w:val="es-BO"/>
              </w:rPr>
              <w:lastRenderedPageBreak/>
              <w:t xml:space="preserve">Criterio central de la consultoría: </w:t>
            </w:r>
            <w:r w:rsidRPr="00A56301">
              <w:rPr>
                <w:rFonts w:ascii="Lato" w:hAnsi="Lato"/>
                <w:sz w:val="22"/>
                <w:lang w:val="es-BO"/>
              </w:rPr>
              <w:t xml:space="preserve">el GESA 2026 debe ser simultáneamente comparable con el ejercicio de 2022 y capaz de reflejar la realidad institucional actual. Toda modificación a los instrumentos comparables deberá estar técnicamente justificada y ser aprobada por Save </w:t>
            </w:r>
            <w:proofErr w:type="spellStart"/>
            <w:r w:rsidRPr="00A56301">
              <w:rPr>
                <w:rFonts w:ascii="Lato" w:hAnsi="Lato"/>
                <w:sz w:val="22"/>
                <w:lang w:val="es-BO"/>
              </w:rPr>
              <w:t>the</w:t>
            </w:r>
            <w:proofErr w:type="spellEnd"/>
            <w:r w:rsidRPr="00A56301">
              <w:rPr>
                <w:rFonts w:ascii="Lato" w:hAnsi="Lato"/>
                <w:sz w:val="22"/>
                <w:lang w:val="es-BO"/>
              </w:rPr>
              <w:t xml:space="preserve"> </w:t>
            </w:r>
            <w:proofErr w:type="spellStart"/>
            <w:r w:rsidRPr="00A56301">
              <w:rPr>
                <w:rFonts w:ascii="Lato" w:hAnsi="Lato"/>
                <w:sz w:val="22"/>
                <w:lang w:val="es-BO"/>
              </w:rPr>
              <w:t>Children</w:t>
            </w:r>
            <w:proofErr w:type="spellEnd"/>
            <w:r w:rsidRPr="00A56301">
              <w:rPr>
                <w:rFonts w:ascii="Lato" w:hAnsi="Lato"/>
                <w:sz w:val="22"/>
                <w:lang w:val="es-BO"/>
              </w:rPr>
              <w:t>.</w:t>
            </w:r>
          </w:p>
        </w:tc>
      </w:tr>
    </w:tbl>
    <w:p w14:paraId="6E59D7C3" w14:textId="77777777" w:rsidR="001C723B" w:rsidRDefault="001C723B">
      <w:pPr>
        <w:spacing w:after="0"/>
        <w:rPr>
          <w:lang w:val="es-BO"/>
        </w:rPr>
      </w:pPr>
    </w:p>
    <w:p w14:paraId="31233B78" w14:textId="77777777" w:rsidR="001D6B07" w:rsidRDefault="001D6B07">
      <w:pPr>
        <w:spacing w:after="0"/>
        <w:rPr>
          <w:lang w:val="es-BO"/>
        </w:rPr>
      </w:pPr>
    </w:p>
    <w:p w14:paraId="07B7363A" w14:textId="0045C1E1" w:rsidR="001C723B" w:rsidRPr="00A56301" w:rsidRDefault="00E920DE" w:rsidP="00A56301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A56301">
        <w:rPr>
          <w:rFonts w:ascii="Lato" w:hAnsi="Lato"/>
          <w:sz w:val="28"/>
          <w:lang w:val="es-BO"/>
        </w:rPr>
        <w:lastRenderedPageBreak/>
        <w:t>Objetivos de la consultoría</w:t>
      </w:r>
    </w:p>
    <w:p w14:paraId="1AA80625" w14:textId="77777777" w:rsidR="001C723B" w:rsidRPr="00A56301" w:rsidRDefault="00E920DE">
      <w:pPr>
        <w:pStyle w:val="Ttulo2"/>
        <w:rPr>
          <w:rFonts w:ascii="Lato" w:hAnsi="Lato"/>
          <w:sz w:val="24"/>
          <w:szCs w:val="24"/>
          <w:lang w:val="es-BO"/>
        </w:rPr>
      </w:pPr>
      <w:r w:rsidRPr="00A56301">
        <w:rPr>
          <w:rFonts w:ascii="Lato" w:hAnsi="Lato"/>
          <w:sz w:val="24"/>
          <w:szCs w:val="24"/>
          <w:lang w:val="es-BO"/>
        </w:rPr>
        <w:t>3.1 Objetivo general</w:t>
      </w:r>
    </w:p>
    <w:p w14:paraId="42FB70F1" w14:textId="50592CE2" w:rsidR="0052604B" w:rsidRPr="0052604B" w:rsidRDefault="0052604B" w:rsidP="0052604B">
      <w:pPr>
        <w:pStyle w:val="Ttulo2"/>
        <w:jc w:val="both"/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</w:pPr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Evaluar el grado de institucionalización de la igualdad de género en Save </w:t>
      </w:r>
      <w:proofErr w:type="spellStart"/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the</w:t>
      </w:r>
      <w:proofErr w:type="spellEnd"/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 </w:t>
      </w:r>
      <w:proofErr w:type="spellStart"/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Children</w:t>
      </w:r>
      <w:proofErr w:type="spellEnd"/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 Bolivia y su evolución desde la realización del GESA 2022, a fin de generar evidencia para la toma de decisiones y la definición de un nuevo Plan de Acción de Género institucional, priorizado y medible.</w:t>
      </w:r>
    </w:p>
    <w:p w14:paraId="1D47C38D" w14:textId="754DC13E" w:rsidR="001C723B" w:rsidRPr="0052604B" w:rsidRDefault="00E920DE">
      <w:pPr>
        <w:pStyle w:val="Ttulo2"/>
        <w:rPr>
          <w:rFonts w:ascii="Lato" w:hAnsi="Lato"/>
          <w:sz w:val="24"/>
          <w:szCs w:val="24"/>
          <w:lang w:val="es-BO"/>
        </w:rPr>
      </w:pPr>
      <w:r w:rsidRPr="0052604B">
        <w:rPr>
          <w:rFonts w:ascii="Lato" w:hAnsi="Lato"/>
          <w:sz w:val="24"/>
          <w:szCs w:val="24"/>
          <w:lang w:val="es-BO"/>
        </w:rPr>
        <w:t>3.2 Objetivos específicos</w:t>
      </w:r>
    </w:p>
    <w:p w14:paraId="7F9C9FF1" w14:textId="19D80516" w:rsidR="0052604B" w:rsidRPr="0052604B" w:rsidRDefault="0052604B" w:rsidP="0052604B">
      <w:pPr>
        <w:pStyle w:val="Ttulo2"/>
        <w:numPr>
          <w:ilvl w:val="0"/>
          <w:numId w:val="11"/>
        </w:numPr>
        <w:jc w:val="both"/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</w:pPr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Analizar la incorporación de la igualdad de género en los sistemas, políticas, prácticas y cultura organizacional de Save </w:t>
      </w:r>
      <w:proofErr w:type="spellStart"/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the</w:t>
      </w:r>
      <w:proofErr w:type="spellEnd"/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 </w:t>
      </w:r>
      <w:proofErr w:type="spellStart"/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Children</w:t>
      </w:r>
      <w:proofErr w:type="spellEnd"/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 Bolivia, considerando los cinco dominios de la metodología GESA: liderazgo, capacidad, responsabilidad, cultura y salvaguarda. </w:t>
      </w:r>
    </w:p>
    <w:p w14:paraId="36B0D54A" w14:textId="061DB973" w:rsidR="0052604B" w:rsidRPr="0052604B" w:rsidRDefault="0052604B" w:rsidP="0052604B">
      <w:pPr>
        <w:pStyle w:val="Ttulo2"/>
        <w:numPr>
          <w:ilvl w:val="0"/>
          <w:numId w:val="11"/>
        </w:numPr>
        <w:jc w:val="both"/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</w:pPr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Valorar los avances, estancamientos, retrocesos y brechas producidos desde 2022, así como el nivel de cumplimiento, efectividad y sostenibilidad del Plan de Acción de Género derivado del GESA anterior. </w:t>
      </w:r>
    </w:p>
    <w:p w14:paraId="6870D835" w14:textId="6897D392" w:rsidR="0052604B" w:rsidRPr="0052604B" w:rsidRDefault="0052604B" w:rsidP="0052604B">
      <w:pPr>
        <w:pStyle w:val="Ttulo2"/>
        <w:numPr>
          <w:ilvl w:val="0"/>
          <w:numId w:val="11"/>
        </w:numPr>
        <w:jc w:val="both"/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</w:pPr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Definir prioridades y recomendaciones estratégicas para fortalecer la institucionalización de la igualdad de género, expresadas en un nuevo Plan de Acción con resultados esperados, responsabilidades, plazos, indicadores y mecanismos de seguimiento y rendición de cuentas.</w:t>
      </w:r>
    </w:p>
    <w:p w14:paraId="597A9AA0" w14:textId="1530CDF9" w:rsidR="001C723B" w:rsidRPr="0052604B" w:rsidRDefault="00E920DE" w:rsidP="0052604B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52604B">
        <w:rPr>
          <w:rFonts w:ascii="Lato" w:hAnsi="Lato"/>
          <w:sz w:val="28"/>
          <w:lang w:val="es-BO"/>
        </w:rPr>
        <w:t>Alcance de la consultoría</w:t>
      </w:r>
    </w:p>
    <w:p w14:paraId="4F8AD7CC" w14:textId="77777777" w:rsidR="001C723B" w:rsidRPr="0052604B" w:rsidRDefault="00E920DE">
      <w:pPr>
        <w:pStyle w:val="Ttulo2"/>
        <w:rPr>
          <w:rFonts w:ascii="Lato" w:hAnsi="Lato"/>
          <w:sz w:val="24"/>
          <w:szCs w:val="24"/>
          <w:lang w:val="es-BO"/>
        </w:rPr>
      </w:pPr>
      <w:r w:rsidRPr="0052604B">
        <w:rPr>
          <w:rFonts w:ascii="Lato" w:hAnsi="Lato"/>
          <w:sz w:val="24"/>
          <w:szCs w:val="24"/>
          <w:lang w:val="es-BO"/>
        </w:rPr>
        <w:t>4.1 Alcance institucional y poblacional</w:t>
      </w:r>
    </w:p>
    <w:p w14:paraId="1C8587A0" w14:textId="77777777" w:rsidR="001C723B" w:rsidRPr="0052604B" w:rsidRDefault="00E920DE" w:rsidP="0052604B">
      <w:pPr>
        <w:pStyle w:val="Ttulo2"/>
        <w:jc w:val="both"/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</w:pPr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La GESA abarcará a todo el personal de Save </w:t>
      </w:r>
      <w:proofErr w:type="spellStart"/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the</w:t>
      </w:r>
      <w:proofErr w:type="spellEnd"/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 </w:t>
      </w:r>
      <w:proofErr w:type="spellStart"/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Children</w:t>
      </w:r>
      <w:proofErr w:type="spellEnd"/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 Bolivia, incluidas la oficina país, las oficinas de terreno, los proyectos y las áreas de soporte. Para efectos de la encuesta, se considerará al personal con contrato a plazo fijo, contrato a plazo indefinido y pasantías. No se incluirá a consultoras o consultores.</w:t>
      </w:r>
    </w:p>
    <w:p w14:paraId="49B0C8C9" w14:textId="6AF2C771" w:rsidR="001C723B" w:rsidRPr="0052604B" w:rsidRDefault="00E920DE" w:rsidP="0052604B">
      <w:pPr>
        <w:pStyle w:val="Ttulo2"/>
        <w:jc w:val="both"/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</w:pPr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La encuesta deberá proponerse con enfoque censal, promoviendo la participación del mayor porcentaje posible del personal. El diseño de grupos focales y entrevistas utilizará un muestreo intencional que asegure diversidad de sexo, edad, modalidad contractual, nivel de responsabilidad, área funcional, proyecto, antigüedad, ubicación geográfica</w:t>
      </w:r>
      <w:r w:rsidR="00EE45F0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 </w:t>
      </w:r>
      <w:r w:rsidRPr="0052604B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y otras variables pertinentes, sin generar grupos tan pequeños que permitan identificar a las personas.</w:t>
      </w:r>
    </w:p>
    <w:p w14:paraId="1E13A1AF" w14:textId="77777777" w:rsidR="001C723B" w:rsidRPr="00EE45F0" w:rsidRDefault="00E920DE">
      <w:pPr>
        <w:pStyle w:val="Ttulo2"/>
        <w:rPr>
          <w:rFonts w:ascii="Lato" w:hAnsi="Lato"/>
          <w:sz w:val="24"/>
          <w:szCs w:val="24"/>
          <w:lang w:val="es-BO"/>
        </w:rPr>
      </w:pPr>
      <w:r w:rsidRPr="00EE45F0">
        <w:rPr>
          <w:rFonts w:ascii="Lato" w:hAnsi="Lato"/>
          <w:sz w:val="24"/>
          <w:szCs w:val="24"/>
          <w:lang w:val="es-BO"/>
        </w:rPr>
        <w:t>4.2 Participación de organizaciones socias</w:t>
      </w:r>
    </w:p>
    <w:p w14:paraId="722E882B" w14:textId="2D6499ED" w:rsidR="001C723B" w:rsidRPr="00EE45F0" w:rsidRDefault="00E920DE" w:rsidP="00EE45F0">
      <w:pPr>
        <w:pStyle w:val="Ttulo2"/>
        <w:jc w:val="both"/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</w:pPr>
      <w:r w:rsidRPr="00EE45F0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Se realizará una consulta diferenciada </w:t>
      </w:r>
      <w:r w:rsidR="00EE45F0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y </w:t>
      </w:r>
      <w:r w:rsidRPr="00EE45F0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muestra acordada </w:t>
      </w:r>
      <w:r w:rsidR="00EE45F0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a</w:t>
      </w:r>
      <w:r w:rsidRPr="00EE45F0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 organizaciones socias estratégicas mediante entrevistas semiestructuradas o un grupo focal específico. Esta consulta explorará la coherencia institucional de Save </w:t>
      </w:r>
      <w:proofErr w:type="spellStart"/>
      <w:r w:rsidRPr="00EE45F0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the</w:t>
      </w:r>
      <w:proofErr w:type="spellEnd"/>
      <w:r w:rsidRPr="00EE45F0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 </w:t>
      </w:r>
      <w:proofErr w:type="spellStart"/>
      <w:r w:rsidRPr="00EE45F0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Children</w:t>
      </w:r>
      <w:proofErr w:type="spellEnd"/>
      <w:r w:rsidRPr="00EE45F0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, la equidad de las relaciones de alianza, el fortalecimiento de capacidades</w:t>
      </w:r>
      <w:r w:rsidR="00EE45F0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 xml:space="preserve"> </w:t>
      </w:r>
      <w:r w:rsidRPr="00EE45F0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y las oportunidades para promover alianzas transformadoras de género.</w:t>
      </w:r>
    </w:p>
    <w:p w14:paraId="7E2AD267" w14:textId="77777777" w:rsidR="001C723B" w:rsidRDefault="00E920DE" w:rsidP="00EE45F0">
      <w:pPr>
        <w:pStyle w:val="Ttulo2"/>
        <w:jc w:val="both"/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</w:pPr>
      <w:r w:rsidRPr="00EE45F0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Las organizaciones socias no formarán parte de la encuesta interna ni del análisis estadístico comparativo 2022–2026. Sus resultados se analizarán y presentarán en un apartado independiente y se utilizarán como evidencia complementaria para la triangulación y formulación de recomendaciones.</w:t>
      </w:r>
    </w:p>
    <w:p w14:paraId="5B8E4335" w14:textId="77777777" w:rsidR="00EE45F0" w:rsidRPr="00EE45F0" w:rsidRDefault="00EE45F0" w:rsidP="00EE45F0">
      <w:pPr>
        <w:rPr>
          <w:lang w:val="es-BO"/>
        </w:rPr>
      </w:pPr>
    </w:p>
    <w:p w14:paraId="4BD6B221" w14:textId="77777777" w:rsidR="001C723B" w:rsidRPr="00EE45F0" w:rsidRDefault="00E920DE">
      <w:pPr>
        <w:pStyle w:val="Ttulo2"/>
        <w:rPr>
          <w:rFonts w:ascii="Lato" w:hAnsi="Lato"/>
          <w:sz w:val="24"/>
          <w:szCs w:val="24"/>
          <w:lang w:val="es-BO"/>
        </w:rPr>
      </w:pPr>
      <w:r w:rsidRPr="00EE45F0">
        <w:rPr>
          <w:rFonts w:ascii="Lato" w:hAnsi="Lato"/>
          <w:sz w:val="24"/>
          <w:szCs w:val="24"/>
          <w:lang w:val="es-BO"/>
        </w:rPr>
        <w:lastRenderedPageBreak/>
        <w:t>4.3 Alcance geográfico y modalidad</w:t>
      </w:r>
    </w:p>
    <w:p w14:paraId="067C6772" w14:textId="77777777" w:rsidR="001C723B" w:rsidRPr="00EE45F0" w:rsidRDefault="00E920DE" w:rsidP="00EE45F0">
      <w:pPr>
        <w:pStyle w:val="Ttulo2"/>
        <w:jc w:val="both"/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</w:pPr>
      <w:r w:rsidRPr="00EE45F0">
        <w:rPr>
          <w:rFonts w:ascii="Lato" w:eastAsiaTheme="minorEastAsia" w:hAnsi="Lato" w:cstheme="minorBidi"/>
          <w:b w:val="0"/>
          <w:bCs w:val="0"/>
          <w:sz w:val="22"/>
          <w:szCs w:val="22"/>
          <w:lang w:val="es-BO"/>
        </w:rPr>
        <w:t>La consultoría tendrá alcance nacional y combinará actividades virtuales y presenciales. El trabajo presencial se desarrollará en La Paz, Cochabamba y Santa Cruz. La propuesta económica deberá incluir todos los costos necesarios para viajes, traslados, alojamiento, alimentación, equipos, conectividad, impuestos y demás gastos asociados al cumplimiento de la consultoría.</w:t>
      </w:r>
    </w:p>
    <w:p w14:paraId="6D993084" w14:textId="09785BEF" w:rsidR="001C723B" w:rsidRPr="00EE45F0" w:rsidRDefault="00E920DE" w:rsidP="00EE45F0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EE45F0">
        <w:rPr>
          <w:rFonts w:ascii="Lato" w:hAnsi="Lato"/>
          <w:sz w:val="28"/>
          <w:lang w:val="es-BO"/>
        </w:rPr>
        <w:t>Enfoque metodológico y componentes</w:t>
      </w:r>
    </w:p>
    <w:p w14:paraId="28E72952" w14:textId="77777777" w:rsidR="001C723B" w:rsidRPr="00B529EB" w:rsidRDefault="00E920DE" w:rsidP="00B529EB">
      <w:pPr>
        <w:jc w:val="both"/>
        <w:rPr>
          <w:rFonts w:ascii="Lato" w:hAnsi="Lato"/>
          <w:sz w:val="22"/>
          <w:lang w:val="es-BO"/>
        </w:rPr>
      </w:pPr>
      <w:r w:rsidRPr="00B529EB">
        <w:rPr>
          <w:rFonts w:ascii="Lato" w:hAnsi="Lato"/>
          <w:sz w:val="22"/>
          <w:lang w:val="es-BO"/>
        </w:rPr>
        <w:t xml:space="preserve">El equipo consultor deberá aplicar la Guía y el </w:t>
      </w:r>
      <w:proofErr w:type="spellStart"/>
      <w:r w:rsidRPr="00B529EB">
        <w:rPr>
          <w:rFonts w:ascii="Lato" w:hAnsi="Lato"/>
          <w:sz w:val="22"/>
          <w:lang w:val="es-BO"/>
        </w:rPr>
        <w:t>Toolkit</w:t>
      </w:r>
      <w:proofErr w:type="spellEnd"/>
      <w:r w:rsidRPr="00B529EB">
        <w:rPr>
          <w:rFonts w:ascii="Lato" w:hAnsi="Lato"/>
          <w:sz w:val="22"/>
          <w:lang w:val="es-BO"/>
        </w:rPr>
        <w:t xml:space="preserve"> GESA de Save </w:t>
      </w:r>
      <w:proofErr w:type="spellStart"/>
      <w:r w:rsidRPr="00B529EB">
        <w:rPr>
          <w:rFonts w:ascii="Lato" w:hAnsi="Lato"/>
          <w:sz w:val="22"/>
          <w:lang w:val="es-BO"/>
        </w:rPr>
        <w:t>the</w:t>
      </w:r>
      <w:proofErr w:type="spellEnd"/>
      <w:r w:rsidRPr="00B529EB">
        <w:rPr>
          <w:rFonts w:ascii="Lato" w:hAnsi="Lato"/>
          <w:sz w:val="22"/>
          <w:lang w:val="es-BO"/>
        </w:rPr>
        <w:t xml:space="preserve"> </w:t>
      </w:r>
      <w:proofErr w:type="spellStart"/>
      <w:r w:rsidRPr="00B529EB">
        <w:rPr>
          <w:rFonts w:ascii="Lato" w:hAnsi="Lato"/>
          <w:sz w:val="22"/>
          <w:lang w:val="es-BO"/>
        </w:rPr>
        <w:t>Children</w:t>
      </w:r>
      <w:proofErr w:type="spellEnd"/>
      <w:r w:rsidRPr="00B529EB">
        <w:rPr>
          <w:rFonts w:ascii="Lato" w:hAnsi="Lato"/>
          <w:sz w:val="22"/>
          <w:lang w:val="es-BO"/>
        </w:rPr>
        <w:t>, adaptados al contexto de Bolivia y a la evolución institucional producida desde 2022. La metodología será mixta, participativa, interseccional, sensible al género, basada en derechos y orientada al aprendizaje y la acción.</w:t>
      </w:r>
    </w:p>
    <w:tbl>
      <w:tblPr>
        <w:tblStyle w:val="Tablaconcuadrcula"/>
        <w:tblW w:w="9705" w:type="dxa"/>
        <w:tblLayout w:type="fixed"/>
        <w:tblLook w:val="04A0" w:firstRow="1" w:lastRow="0" w:firstColumn="1" w:lastColumn="0" w:noHBand="0" w:noVBand="1"/>
      </w:tblPr>
      <w:tblGrid>
        <w:gridCol w:w="3908"/>
        <w:gridCol w:w="5797"/>
      </w:tblGrid>
      <w:tr w:rsidR="001C723B" w:rsidRPr="001C1089" w14:paraId="50C8F620" w14:textId="77777777">
        <w:trPr>
          <w:cantSplit/>
          <w:tblHeader/>
        </w:trPr>
        <w:tc>
          <w:tcPr>
            <w:tcW w:w="2477" w:type="dxa"/>
            <w:shd w:val="clear" w:color="auto" w:fill="C8102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72901E2" w14:textId="77777777" w:rsidR="001C723B" w:rsidRPr="001C1089" w:rsidRDefault="00E920DE" w:rsidP="00B529EB">
            <w:pPr>
              <w:spacing w:after="0" w:line="247" w:lineRule="auto"/>
              <w:jc w:val="center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b/>
                <w:color w:val="FFFFFF"/>
                <w:sz w:val="22"/>
                <w:lang w:val="es-BO"/>
              </w:rPr>
              <w:t>Componente</w:t>
            </w:r>
          </w:p>
        </w:tc>
        <w:tc>
          <w:tcPr>
            <w:tcW w:w="7229" w:type="dxa"/>
            <w:shd w:val="clear" w:color="auto" w:fill="C8102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B3A25CE" w14:textId="77777777" w:rsidR="001C723B" w:rsidRPr="001C1089" w:rsidRDefault="00E920DE" w:rsidP="00B529EB">
            <w:pPr>
              <w:spacing w:after="0" w:line="247" w:lineRule="auto"/>
              <w:jc w:val="center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b/>
                <w:color w:val="FFFFFF"/>
                <w:sz w:val="22"/>
                <w:lang w:val="es-BO"/>
              </w:rPr>
              <w:t>Alcance mínimo requerido</w:t>
            </w:r>
          </w:p>
        </w:tc>
      </w:tr>
      <w:tr w:rsidR="001C723B" w:rsidRPr="00E00B7C" w14:paraId="2B29A87A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896FC7F" w14:textId="1146EA90" w:rsidR="001C723B" w:rsidRPr="001C1089" w:rsidRDefault="00E920DE" w:rsidP="00B529EB">
            <w:pPr>
              <w:pStyle w:val="Prrafodelista"/>
              <w:numPr>
                <w:ilvl w:val="0"/>
                <w:numId w:val="12"/>
              </w:num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sz w:val="22"/>
                <w:lang w:val="es-BO"/>
              </w:rPr>
              <w:t>Lectura preparatoria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36169EE" w14:textId="77777777" w:rsidR="001C723B" w:rsidRPr="001C1089" w:rsidRDefault="00E920DE" w:rsidP="00B529EB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sz w:val="22"/>
                <w:lang w:val="es-BO"/>
              </w:rPr>
              <w:t>Actualización del contexto nacional e institucional; revisión del GESA 2022, sus productos y su Plan de Acción; análisis de cambios organizacionales; matriz de cumplimiento y evidencia de avances, estancamientos y brechas.</w:t>
            </w:r>
          </w:p>
        </w:tc>
      </w:tr>
      <w:tr w:rsidR="001C723B" w:rsidRPr="00E00B7C" w14:paraId="3C714006" w14:textId="77777777">
        <w:trPr>
          <w:cantSplit/>
        </w:trPr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8312210" w14:textId="26A366DC" w:rsidR="001C723B" w:rsidRPr="001C1089" w:rsidRDefault="00E920DE" w:rsidP="00B529EB">
            <w:pPr>
              <w:pStyle w:val="Prrafodelista"/>
              <w:numPr>
                <w:ilvl w:val="0"/>
                <w:numId w:val="12"/>
              </w:num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sz w:val="22"/>
                <w:lang w:val="es-BO"/>
              </w:rPr>
              <w:t>Encuesta anónima</w:t>
            </w:r>
          </w:p>
        </w:tc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FF4C689" w14:textId="3992CB91" w:rsidR="001C723B" w:rsidRPr="001C1089" w:rsidRDefault="00E920DE" w:rsidP="00B529EB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sz w:val="22"/>
                <w:lang w:val="es-BO"/>
              </w:rPr>
              <w:t xml:space="preserve">Adaptación y aplicación digital al personal. </w:t>
            </w:r>
            <w:r w:rsidR="001C1089" w:rsidRPr="001C1089">
              <w:rPr>
                <w:rFonts w:ascii="Lato" w:hAnsi="Lato"/>
                <w:sz w:val="22"/>
                <w:lang w:val="es-BO"/>
              </w:rPr>
              <w:t>Mantenimiento</w:t>
            </w:r>
            <w:r w:rsidRPr="001C1089">
              <w:rPr>
                <w:rFonts w:ascii="Lato" w:hAnsi="Lato"/>
                <w:sz w:val="22"/>
                <w:lang w:val="es-BO"/>
              </w:rPr>
              <w:t xml:space="preserve"> de las preguntas e indicadores centrales de 2022; análisis desagregado y comparación 2022–2026; medidas estrictas para evitar la identificación de personas.</w:t>
            </w:r>
          </w:p>
        </w:tc>
      </w:tr>
      <w:tr w:rsidR="001C723B" w:rsidRPr="00E00B7C" w14:paraId="4A287F79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FB2003E" w14:textId="256F40C5" w:rsidR="001C723B" w:rsidRPr="001C1089" w:rsidRDefault="00E920DE" w:rsidP="001C1089">
            <w:pPr>
              <w:pStyle w:val="Prrafodelista"/>
              <w:numPr>
                <w:ilvl w:val="0"/>
                <w:numId w:val="12"/>
              </w:num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sz w:val="22"/>
                <w:lang w:val="es-BO"/>
              </w:rPr>
              <w:t>Grupos focales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AC0311A" w14:textId="22C4A778" w:rsidR="001C723B" w:rsidRPr="001C1089" w:rsidRDefault="00E920DE" w:rsidP="00B529EB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sz w:val="22"/>
                <w:lang w:val="es-BO"/>
              </w:rPr>
              <w:t xml:space="preserve">Profundización y explicación de los principales resultados de la encuesta; grupos diversos y seguros; participación voluntaria; registro </w:t>
            </w:r>
            <w:r w:rsidR="001C1089" w:rsidRPr="001C1089">
              <w:rPr>
                <w:rFonts w:ascii="Lato" w:hAnsi="Lato"/>
                <w:sz w:val="22"/>
                <w:lang w:val="es-BO"/>
              </w:rPr>
              <w:t>anónimo</w:t>
            </w:r>
            <w:r w:rsidRPr="001C1089">
              <w:rPr>
                <w:rFonts w:ascii="Lato" w:hAnsi="Lato"/>
                <w:sz w:val="22"/>
                <w:lang w:val="es-BO"/>
              </w:rPr>
              <w:t>; representación de oficinas, proyectos, soporte y niveles de responsabilidad.</w:t>
            </w:r>
          </w:p>
        </w:tc>
      </w:tr>
      <w:tr w:rsidR="001C723B" w:rsidRPr="00E00B7C" w14:paraId="4EC26E5A" w14:textId="77777777">
        <w:trPr>
          <w:cantSplit/>
        </w:trPr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EAF144F" w14:textId="2606D49E" w:rsidR="001C723B" w:rsidRPr="001C1089" w:rsidRDefault="00E920DE" w:rsidP="001C1089">
            <w:pPr>
              <w:pStyle w:val="Prrafodelista"/>
              <w:numPr>
                <w:ilvl w:val="0"/>
                <w:numId w:val="12"/>
              </w:num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sz w:val="22"/>
                <w:lang w:val="es-BO"/>
              </w:rPr>
              <w:t>Entrevistas semiestructuradas</w:t>
            </w:r>
          </w:p>
        </w:tc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DAADBE2" w14:textId="77777777" w:rsidR="001C723B" w:rsidRPr="001C1089" w:rsidRDefault="00E920DE" w:rsidP="001C1089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sz w:val="22"/>
                <w:lang w:val="es-BO"/>
              </w:rPr>
              <w:t>Triangulación con personal de diferentes áreas y niveles, incluidos roles estratégicos. Consulta diferenciada a organizaciones socias, cuyos resultados se reportarán por separado.</w:t>
            </w:r>
          </w:p>
        </w:tc>
      </w:tr>
      <w:tr w:rsidR="001C723B" w:rsidRPr="00E00B7C" w14:paraId="211B1ADB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4105946" w14:textId="190E9EA6" w:rsidR="001C723B" w:rsidRPr="001C1089" w:rsidRDefault="00E920DE" w:rsidP="001C1089">
            <w:pPr>
              <w:pStyle w:val="Prrafodelista"/>
              <w:numPr>
                <w:ilvl w:val="0"/>
                <w:numId w:val="12"/>
              </w:num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sz w:val="22"/>
                <w:lang w:val="es-BO"/>
              </w:rPr>
              <w:t>Brecha salarial de género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23D9F75" w14:textId="77777777" w:rsidR="001C723B" w:rsidRPr="001C1089" w:rsidRDefault="00E920DE" w:rsidP="001C1089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sz w:val="22"/>
                <w:lang w:val="es-BO"/>
              </w:rPr>
              <w:t>Cálculo de salario medio y mediano para mujeres y hombres con criterios comparables a 2022; análisis por niveles, cargos y liderazgo cuando la protección de datos lo permita; interpretación de segregación vertical y horizontal.</w:t>
            </w:r>
          </w:p>
        </w:tc>
      </w:tr>
      <w:tr w:rsidR="001C723B" w:rsidRPr="00E00B7C" w14:paraId="4AADD9EE" w14:textId="77777777">
        <w:trPr>
          <w:cantSplit/>
        </w:trPr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7E204BF" w14:textId="0764ACAB" w:rsidR="001C723B" w:rsidRPr="001C1089" w:rsidRDefault="00E920DE" w:rsidP="001C1089">
            <w:pPr>
              <w:pStyle w:val="Prrafodelista"/>
              <w:numPr>
                <w:ilvl w:val="0"/>
                <w:numId w:val="12"/>
              </w:num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sz w:val="22"/>
                <w:lang w:val="es-BO"/>
              </w:rPr>
              <w:t>Evaluación documental</w:t>
            </w:r>
          </w:p>
        </w:tc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4DCEE47" w14:textId="77777777" w:rsidR="001C723B" w:rsidRPr="001C1089" w:rsidRDefault="00E920DE" w:rsidP="001C1089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sz w:val="22"/>
                <w:lang w:val="es-BO"/>
              </w:rPr>
              <w:t>Revisión de una muestra acordada de políticas de RR. HH., estrategias, procedimientos, documentos programáticos, propuestas, MERA, incidencia, comunicación, alianzas, operaciones y salvaguarda.</w:t>
            </w:r>
          </w:p>
        </w:tc>
      </w:tr>
      <w:tr w:rsidR="001C723B" w:rsidRPr="00E00B7C" w14:paraId="2D301837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A8E6BE3" w14:textId="627BFB77" w:rsidR="001C723B" w:rsidRPr="001C1089" w:rsidRDefault="00E920DE" w:rsidP="001C1089">
            <w:pPr>
              <w:pStyle w:val="Prrafodelista"/>
              <w:numPr>
                <w:ilvl w:val="0"/>
                <w:numId w:val="12"/>
              </w:num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sz w:val="22"/>
                <w:lang w:val="es-BO"/>
              </w:rPr>
              <w:lastRenderedPageBreak/>
              <w:t>Planificación de acciones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4CD9093" w14:textId="166F7A80" w:rsidR="001C723B" w:rsidRPr="001C1089" w:rsidRDefault="00E920DE" w:rsidP="001C1089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1C1089">
              <w:rPr>
                <w:rFonts w:ascii="Lato" w:hAnsi="Lato"/>
                <w:sz w:val="22"/>
                <w:lang w:val="es-BO"/>
              </w:rPr>
              <w:t xml:space="preserve">Taller participativo de validación y priorización, </w:t>
            </w:r>
            <w:proofErr w:type="spellStart"/>
            <w:r w:rsidRPr="001C1089">
              <w:rPr>
                <w:rFonts w:ascii="Lato" w:hAnsi="Lato"/>
                <w:sz w:val="22"/>
                <w:lang w:val="es-BO"/>
              </w:rPr>
              <w:t>co</w:t>
            </w:r>
            <w:proofErr w:type="spellEnd"/>
            <w:r w:rsidR="00FB4530">
              <w:rPr>
                <w:rFonts w:ascii="Lato" w:hAnsi="Lato"/>
                <w:sz w:val="22"/>
                <w:lang w:val="es-BO"/>
              </w:rPr>
              <w:t xml:space="preserve"> </w:t>
            </w:r>
            <w:r w:rsidRPr="001C1089">
              <w:rPr>
                <w:rFonts w:ascii="Lato" w:hAnsi="Lato"/>
                <w:sz w:val="22"/>
                <w:lang w:val="es-BO"/>
              </w:rPr>
              <w:t>facilitado por el equipo consultor y la Experta Técnica de Género; elaboración de un Plan de Acción con objetivos, actividades, responsables, plazos, indicadores, medios de verificación y mecanismos de rendición de cuentas.</w:t>
            </w:r>
          </w:p>
        </w:tc>
      </w:tr>
    </w:tbl>
    <w:p w14:paraId="291DD464" w14:textId="77777777" w:rsidR="001C723B" w:rsidRPr="009A6884" w:rsidRDefault="001C723B">
      <w:pPr>
        <w:spacing w:after="0"/>
        <w:rPr>
          <w:lang w:val="es-BO"/>
        </w:rPr>
      </w:pPr>
    </w:p>
    <w:p w14:paraId="7869D512" w14:textId="77777777" w:rsidR="001C723B" w:rsidRPr="001C1089" w:rsidRDefault="00E920DE">
      <w:pPr>
        <w:pStyle w:val="Ttulo2"/>
        <w:rPr>
          <w:rFonts w:ascii="Lato" w:hAnsi="Lato"/>
          <w:sz w:val="24"/>
          <w:szCs w:val="24"/>
          <w:lang w:val="es-BO"/>
        </w:rPr>
      </w:pPr>
      <w:r w:rsidRPr="001C1089">
        <w:rPr>
          <w:rFonts w:ascii="Lato" w:hAnsi="Lato"/>
          <w:sz w:val="24"/>
          <w:szCs w:val="24"/>
          <w:lang w:val="es-BO"/>
        </w:rPr>
        <w:t>5.1 Dominios de análisis</w:t>
      </w:r>
    </w:p>
    <w:p w14:paraId="0F1FFE17" w14:textId="24DFC231" w:rsidR="001C723B" w:rsidRPr="001C1089" w:rsidRDefault="00E920DE" w:rsidP="001C1089">
      <w:pPr>
        <w:jc w:val="both"/>
        <w:rPr>
          <w:rFonts w:ascii="Lato" w:hAnsi="Lato"/>
          <w:sz w:val="22"/>
          <w:lang w:val="es-BO"/>
        </w:rPr>
      </w:pPr>
      <w:r w:rsidRPr="001C1089">
        <w:rPr>
          <w:rFonts w:ascii="Lato" w:hAnsi="Lato"/>
          <w:b/>
          <w:bCs/>
          <w:sz w:val="22"/>
          <w:lang w:val="es-BO"/>
        </w:rPr>
        <w:t>Liderazgo.</w:t>
      </w:r>
      <w:r w:rsidRPr="001C1089">
        <w:rPr>
          <w:rFonts w:ascii="Lato" w:hAnsi="Lato"/>
          <w:sz w:val="22"/>
          <w:lang w:val="es-BO"/>
        </w:rPr>
        <w:t xml:space="preserve"> Compromiso y actuación de liderazgos de todos los niveles para promover la igualdad de género mediante su influencia, decisiones, recursos y comportamiento.</w:t>
      </w:r>
    </w:p>
    <w:p w14:paraId="59637738" w14:textId="77777777" w:rsidR="001C723B" w:rsidRPr="001C1089" w:rsidRDefault="00E920DE" w:rsidP="001C1089">
      <w:pPr>
        <w:jc w:val="both"/>
        <w:rPr>
          <w:rFonts w:ascii="Lato" w:hAnsi="Lato"/>
          <w:sz w:val="22"/>
          <w:lang w:val="es-BO"/>
        </w:rPr>
      </w:pPr>
      <w:r w:rsidRPr="001C1089">
        <w:rPr>
          <w:rFonts w:ascii="Lato" w:hAnsi="Lato"/>
          <w:b/>
          <w:bCs/>
          <w:sz w:val="22"/>
          <w:lang w:val="es-BO"/>
        </w:rPr>
        <w:t>Capacidad.</w:t>
      </w:r>
      <w:r w:rsidRPr="001C1089">
        <w:rPr>
          <w:rFonts w:ascii="Lato" w:hAnsi="Lato"/>
          <w:sz w:val="22"/>
          <w:lang w:val="es-BO"/>
        </w:rPr>
        <w:t xml:space="preserve"> Conocimientos, habilidades, especialización, herramientas y procesos institucionales necesarios para integrar la igualdad de género en todas las áreas.</w:t>
      </w:r>
    </w:p>
    <w:p w14:paraId="57E18864" w14:textId="77777777" w:rsidR="001C723B" w:rsidRPr="001C1089" w:rsidRDefault="00E920DE" w:rsidP="001C1089">
      <w:pPr>
        <w:jc w:val="both"/>
        <w:rPr>
          <w:rFonts w:ascii="Lato" w:hAnsi="Lato"/>
          <w:sz w:val="22"/>
          <w:lang w:val="es-BO"/>
        </w:rPr>
      </w:pPr>
      <w:r w:rsidRPr="001C1089">
        <w:rPr>
          <w:rFonts w:ascii="Lato" w:hAnsi="Lato"/>
          <w:b/>
          <w:bCs/>
          <w:sz w:val="22"/>
          <w:lang w:val="es-BO"/>
        </w:rPr>
        <w:t>Responsabilidad.</w:t>
      </w:r>
      <w:r w:rsidRPr="001C1089">
        <w:rPr>
          <w:rFonts w:ascii="Lato" w:hAnsi="Lato"/>
          <w:sz w:val="22"/>
          <w:lang w:val="es-BO"/>
        </w:rPr>
        <w:t xml:space="preserve"> Mecanismos para verificar que la organización cumple sus compromisos y transversaliza la igualdad de género en políticas, prácticas, programación, incidencia y operaciones.</w:t>
      </w:r>
    </w:p>
    <w:p w14:paraId="023A577F" w14:textId="77777777" w:rsidR="001C723B" w:rsidRPr="001C1089" w:rsidRDefault="00E920DE" w:rsidP="001C1089">
      <w:pPr>
        <w:jc w:val="both"/>
        <w:rPr>
          <w:rFonts w:ascii="Lato" w:hAnsi="Lato"/>
          <w:sz w:val="22"/>
          <w:lang w:val="es-BO"/>
        </w:rPr>
      </w:pPr>
      <w:r w:rsidRPr="001C1089">
        <w:rPr>
          <w:rFonts w:ascii="Lato" w:hAnsi="Lato"/>
          <w:b/>
          <w:bCs/>
          <w:sz w:val="22"/>
          <w:lang w:val="es-BO"/>
        </w:rPr>
        <w:t>Cultura.</w:t>
      </w:r>
      <w:r w:rsidRPr="001C1089">
        <w:rPr>
          <w:rFonts w:ascii="Lato" w:hAnsi="Lato"/>
          <w:sz w:val="22"/>
          <w:lang w:val="es-BO"/>
        </w:rPr>
        <w:t xml:space="preserve"> Actitudes, valores, normas escritas y no escritas, relaciones de poder, comportamientos y experiencias que favorecen o debilitan la igualdad y la inclusión en el lugar de trabajo.</w:t>
      </w:r>
    </w:p>
    <w:p w14:paraId="133B5D95" w14:textId="77777777" w:rsidR="001C723B" w:rsidRPr="001C1089" w:rsidRDefault="00E920DE" w:rsidP="001C1089">
      <w:pPr>
        <w:jc w:val="both"/>
        <w:rPr>
          <w:rFonts w:ascii="Lato" w:hAnsi="Lato"/>
          <w:sz w:val="22"/>
          <w:lang w:val="es-BO"/>
        </w:rPr>
      </w:pPr>
      <w:r w:rsidRPr="001C1089">
        <w:rPr>
          <w:rFonts w:ascii="Lato" w:hAnsi="Lato"/>
          <w:b/>
          <w:bCs/>
          <w:sz w:val="22"/>
          <w:lang w:val="es-BO"/>
        </w:rPr>
        <w:t>Salvaguarda</w:t>
      </w:r>
      <w:r w:rsidRPr="001C1089">
        <w:rPr>
          <w:rFonts w:ascii="Lato" w:hAnsi="Lato"/>
          <w:sz w:val="22"/>
          <w:lang w:val="es-BO"/>
        </w:rPr>
        <w:t>. Mecanismos institucionales para prevenir y responder al acoso, discriminación, abuso, explotación sexual, violencia basada en género y abuso de poder, incluido el conocimiento y confianza en los canales de reporte.</w:t>
      </w:r>
    </w:p>
    <w:p w14:paraId="6781EAAE" w14:textId="77777777" w:rsidR="001C723B" w:rsidRPr="001C1089" w:rsidRDefault="00E920DE">
      <w:pPr>
        <w:pStyle w:val="Ttulo2"/>
        <w:rPr>
          <w:rFonts w:ascii="Lato" w:hAnsi="Lato"/>
          <w:sz w:val="24"/>
          <w:szCs w:val="24"/>
          <w:lang w:val="es-BO"/>
        </w:rPr>
      </w:pPr>
      <w:r w:rsidRPr="001C1089">
        <w:rPr>
          <w:rFonts w:ascii="Lato" w:hAnsi="Lato"/>
          <w:sz w:val="24"/>
          <w:szCs w:val="24"/>
          <w:lang w:val="es-BO"/>
        </w:rPr>
        <w:t>5.2 Análisis comparativo 2022–2026</w:t>
      </w:r>
    </w:p>
    <w:p w14:paraId="7E1505F9" w14:textId="77777777" w:rsidR="001C723B" w:rsidRPr="00FB4530" w:rsidRDefault="00E920DE">
      <w:pPr>
        <w:rPr>
          <w:rFonts w:ascii="Lato" w:hAnsi="Lato"/>
          <w:sz w:val="22"/>
          <w:lang w:val="es-BO"/>
        </w:rPr>
      </w:pPr>
      <w:r w:rsidRPr="00FB4530">
        <w:rPr>
          <w:rFonts w:ascii="Lato" w:hAnsi="Lato"/>
          <w:sz w:val="22"/>
          <w:lang w:val="es-BO"/>
        </w:rPr>
        <w:t>El análisis comparativo deberá incluir, como mínimo:</w:t>
      </w:r>
    </w:p>
    <w:p w14:paraId="07932FD3" w14:textId="22A1EB0C" w:rsidR="001C723B" w:rsidRPr="001C1089" w:rsidRDefault="001C1089" w:rsidP="001C1089">
      <w:pPr>
        <w:pStyle w:val="Prrafodelista"/>
        <w:numPr>
          <w:ilvl w:val="0"/>
          <w:numId w:val="13"/>
        </w:numPr>
        <w:jc w:val="both"/>
        <w:rPr>
          <w:rFonts w:ascii="Lato" w:hAnsi="Lato"/>
          <w:sz w:val="22"/>
          <w:lang w:val="es-BO"/>
        </w:rPr>
      </w:pPr>
      <w:r>
        <w:rPr>
          <w:rFonts w:ascii="Lato" w:hAnsi="Lato"/>
          <w:sz w:val="22"/>
          <w:lang w:val="es-BO"/>
        </w:rPr>
        <w:t>U</w:t>
      </w:r>
      <w:r w:rsidR="00E920DE" w:rsidRPr="001C1089">
        <w:rPr>
          <w:rFonts w:ascii="Lato" w:hAnsi="Lato"/>
          <w:sz w:val="22"/>
          <w:lang w:val="es-BO"/>
        </w:rPr>
        <w:t>na matriz de correspondencia entre preguntas, indicadores, métodos y resultados de 2022 y 2026;</w:t>
      </w:r>
    </w:p>
    <w:p w14:paraId="349E69A0" w14:textId="2C01AED5" w:rsidR="001C723B" w:rsidRPr="001C1089" w:rsidRDefault="001C1089" w:rsidP="001C1089">
      <w:pPr>
        <w:pStyle w:val="Prrafodelista"/>
        <w:numPr>
          <w:ilvl w:val="0"/>
          <w:numId w:val="13"/>
        </w:numPr>
        <w:jc w:val="both"/>
        <w:rPr>
          <w:rFonts w:ascii="Lato" w:hAnsi="Lato"/>
          <w:sz w:val="22"/>
          <w:lang w:val="es-BO"/>
        </w:rPr>
      </w:pPr>
      <w:r>
        <w:rPr>
          <w:rFonts w:ascii="Lato" w:hAnsi="Lato"/>
          <w:sz w:val="22"/>
          <w:lang w:val="es-BO"/>
        </w:rPr>
        <w:t>L</w:t>
      </w:r>
      <w:r w:rsidR="00E920DE" w:rsidRPr="001C1089">
        <w:rPr>
          <w:rFonts w:ascii="Lato" w:hAnsi="Lato"/>
          <w:sz w:val="22"/>
          <w:lang w:val="es-BO"/>
        </w:rPr>
        <w:t>a identificación de cambios metodológicos y sus implicaciones para la comparabilidad;</w:t>
      </w:r>
    </w:p>
    <w:p w14:paraId="3C46ECE7" w14:textId="4EEF7A0A" w:rsidR="001C723B" w:rsidRPr="001C1089" w:rsidRDefault="00E920DE" w:rsidP="001C1089">
      <w:pPr>
        <w:pStyle w:val="Prrafodelista"/>
        <w:numPr>
          <w:ilvl w:val="0"/>
          <w:numId w:val="13"/>
        </w:numPr>
        <w:jc w:val="both"/>
        <w:rPr>
          <w:rFonts w:ascii="Lato" w:hAnsi="Lato"/>
          <w:sz w:val="22"/>
          <w:lang w:val="es-BO"/>
        </w:rPr>
      </w:pPr>
      <w:r w:rsidRPr="001C1089">
        <w:rPr>
          <w:rFonts w:ascii="Lato" w:hAnsi="Lato"/>
          <w:sz w:val="22"/>
          <w:lang w:val="es-BO"/>
        </w:rPr>
        <w:t>comparaciones de resultados y desagregados cuando la calidad y protección de los datos lo permitan;</w:t>
      </w:r>
    </w:p>
    <w:p w14:paraId="07FB223A" w14:textId="5D4AF6A3" w:rsidR="001C723B" w:rsidRPr="001C1089" w:rsidRDefault="001C1089" w:rsidP="001C1089">
      <w:pPr>
        <w:pStyle w:val="Prrafodelista"/>
        <w:numPr>
          <w:ilvl w:val="0"/>
          <w:numId w:val="13"/>
        </w:numPr>
        <w:jc w:val="both"/>
        <w:rPr>
          <w:rFonts w:ascii="Lato" w:hAnsi="Lato"/>
          <w:sz w:val="22"/>
          <w:lang w:val="es-BO"/>
        </w:rPr>
      </w:pPr>
      <w:r>
        <w:rPr>
          <w:rFonts w:ascii="Lato" w:hAnsi="Lato"/>
          <w:sz w:val="22"/>
          <w:lang w:val="es-BO"/>
        </w:rPr>
        <w:t>L</w:t>
      </w:r>
      <w:r w:rsidR="00E920DE" w:rsidRPr="001C1089">
        <w:rPr>
          <w:rFonts w:ascii="Lato" w:hAnsi="Lato"/>
          <w:sz w:val="22"/>
          <w:lang w:val="es-BO"/>
        </w:rPr>
        <w:t>a valoración del nivel de implementación, calidad, resultados y sostenibilidad de las acciones previstas en el Plan de Acción de Género 2022;</w:t>
      </w:r>
    </w:p>
    <w:p w14:paraId="485CC969" w14:textId="237166AE" w:rsidR="001C723B" w:rsidRPr="001C1089" w:rsidRDefault="001C1089" w:rsidP="001C1089">
      <w:pPr>
        <w:pStyle w:val="Prrafodelista"/>
        <w:numPr>
          <w:ilvl w:val="0"/>
          <w:numId w:val="13"/>
        </w:numPr>
        <w:jc w:val="both"/>
        <w:rPr>
          <w:rFonts w:ascii="Lato" w:hAnsi="Lato"/>
          <w:sz w:val="22"/>
          <w:lang w:val="es-BO"/>
        </w:rPr>
      </w:pPr>
      <w:r>
        <w:rPr>
          <w:rFonts w:ascii="Lato" w:hAnsi="Lato"/>
          <w:sz w:val="22"/>
          <w:lang w:val="es-BO"/>
        </w:rPr>
        <w:t>L</w:t>
      </w:r>
      <w:r w:rsidR="00E920DE" w:rsidRPr="001C1089">
        <w:rPr>
          <w:rFonts w:ascii="Lato" w:hAnsi="Lato"/>
          <w:sz w:val="22"/>
          <w:lang w:val="es-BO"/>
        </w:rPr>
        <w:t>a identificación de avances, estancamientos, retrocesos, brechas emergentes y factores explicativos;</w:t>
      </w:r>
    </w:p>
    <w:p w14:paraId="2AA79FC8" w14:textId="4B43CBE4" w:rsidR="001C723B" w:rsidRPr="001C1089" w:rsidRDefault="00065EBD" w:rsidP="001C1089">
      <w:pPr>
        <w:pStyle w:val="Prrafodelista"/>
        <w:numPr>
          <w:ilvl w:val="0"/>
          <w:numId w:val="13"/>
        </w:numPr>
        <w:jc w:val="both"/>
        <w:rPr>
          <w:rFonts w:ascii="Lato" w:hAnsi="Lato"/>
          <w:sz w:val="22"/>
          <w:lang w:val="es-BO"/>
        </w:rPr>
      </w:pPr>
      <w:r>
        <w:rPr>
          <w:rFonts w:ascii="Lato" w:hAnsi="Lato"/>
          <w:sz w:val="22"/>
          <w:lang w:val="es-BO"/>
        </w:rPr>
        <w:t>R</w:t>
      </w:r>
      <w:r w:rsidR="00E920DE" w:rsidRPr="001C1089">
        <w:rPr>
          <w:rFonts w:ascii="Lato" w:hAnsi="Lato"/>
          <w:sz w:val="22"/>
          <w:lang w:val="es-BO"/>
        </w:rPr>
        <w:t>ecomendaciones priorizadas que respondan directamente a la evidencia comparativa.</w:t>
      </w:r>
    </w:p>
    <w:p w14:paraId="7BA97EF0" w14:textId="77777777" w:rsidR="001C723B" w:rsidRPr="00065EBD" w:rsidRDefault="00E920DE">
      <w:pPr>
        <w:pStyle w:val="Ttulo2"/>
        <w:rPr>
          <w:rFonts w:ascii="Lato" w:hAnsi="Lato"/>
          <w:sz w:val="24"/>
          <w:szCs w:val="24"/>
          <w:lang w:val="es-BO"/>
        </w:rPr>
      </w:pPr>
      <w:r w:rsidRPr="00065EBD">
        <w:rPr>
          <w:rFonts w:ascii="Lato" w:hAnsi="Lato"/>
          <w:sz w:val="24"/>
          <w:szCs w:val="24"/>
          <w:lang w:val="es-BO"/>
        </w:rPr>
        <w:t>5.3 Análisis de datos</w:t>
      </w:r>
    </w:p>
    <w:p w14:paraId="71083923" w14:textId="1234202B" w:rsidR="00065EBD" w:rsidRDefault="00065EBD" w:rsidP="00065EBD">
      <w:pPr>
        <w:jc w:val="both"/>
        <w:rPr>
          <w:rFonts w:ascii="Lato" w:hAnsi="Lato"/>
          <w:sz w:val="22"/>
          <w:lang w:val="es-BO"/>
        </w:rPr>
      </w:pPr>
      <w:r w:rsidRPr="00065EBD">
        <w:rPr>
          <w:rFonts w:ascii="Lato" w:hAnsi="Lato"/>
          <w:sz w:val="22"/>
          <w:lang w:val="es-BO"/>
        </w:rPr>
        <w:t xml:space="preserve">El equipo consultor deberá presentar un plan para el procesamiento y análisis de la información cuantitativa y cualitativa. El análisis de la encuesta deberá examinar, por una parte, los resultados de cada pregunta o variable mediante frecuencias, porcentajes y otras medidas pertinentes y, por otra, comparar los resultados entre diferentes grupos o características del personal, como sexo, edad, ubicación geográfica, área de trabajo o nivel de responsabilidad. Asimismo, deberá integrar los resultados de las preguntas correspondientes a cada dominio de la GESA, manteniendo criterios metodológicos que permitan la comparación con los resultados de 2022. Las comparaciones y desagregaciones solamente se realizarán cuando exista un </w:t>
      </w:r>
      <w:r w:rsidRPr="00065EBD">
        <w:rPr>
          <w:rFonts w:ascii="Lato" w:hAnsi="Lato"/>
          <w:sz w:val="22"/>
          <w:lang w:val="es-BO"/>
        </w:rPr>
        <w:lastRenderedPageBreak/>
        <w:t>número suficiente de respuestas para evitar la identificación directa o indirecta de las personas participantes.</w:t>
      </w:r>
    </w:p>
    <w:p w14:paraId="7D502F92" w14:textId="19DA9163" w:rsidR="001C723B" w:rsidRPr="00065EBD" w:rsidRDefault="00E920DE" w:rsidP="00065EBD">
      <w:pPr>
        <w:jc w:val="both"/>
        <w:rPr>
          <w:rFonts w:ascii="Lato" w:hAnsi="Lato"/>
          <w:sz w:val="22"/>
          <w:lang w:val="es-BO"/>
        </w:rPr>
      </w:pPr>
      <w:r w:rsidRPr="00065EBD">
        <w:rPr>
          <w:rFonts w:ascii="Lato" w:hAnsi="Lato"/>
          <w:sz w:val="22"/>
          <w:lang w:val="es-BO"/>
        </w:rPr>
        <w:t>La información cualitativa será codificada por temas y dominios, identificando convergencias, divergencias y factores explicativos. Los hallazgos de encuesta, grupos focales, entrevistas, análisis salarial, evaluación documental y consulta a socias deberán triangularse. Las afirmaciones del informe deberán distinguir claramente entre evidencia, interpretación y recomendación.</w:t>
      </w:r>
    </w:p>
    <w:p w14:paraId="083DF1EC" w14:textId="6CCD88D4" w:rsidR="001C723B" w:rsidRPr="00065EBD" w:rsidRDefault="00E920DE" w:rsidP="00065EBD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065EBD">
        <w:rPr>
          <w:rFonts w:ascii="Lato" w:hAnsi="Lato"/>
          <w:sz w:val="28"/>
          <w:lang w:val="es-BO"/>
        </w:rPr>
        <w:t>Principios éticos, confidencialidad y protección de datos</w:t>
      </w:r>
    </w:p>
    <w:p w14:paraId="4B76A434" w14:textId="77777777" w:rsidR="001C723B" w:rsidRPr="00065EBD" w:rsidRDefault="00E920DE" w:rsidP="00065EBD">
      <w:pPr>
        <w:pStyle w:val="Prrafodelista"/>
        <w:numPr>
          <w:ilvl w:val="0"/>
          <w:numId w:val="14"/>
        </w:numPr>
        <w:jc w:val="both"/>
        <w:rPr>
          <w:rFonts w:ascii="Lato" w:hAnsi="Lato"/>
          <w:sz w:val="22"/>
          <w:lang w:val="es-BO"/>
        </w:rPr>
      </w:pPr>
      <w:r w:rsidRPr="00065EBD">
        <w:rPr>
          <w:rFonts w:ascii="Lato" w:hAnsi="Lato"/>
          <w:sz w:val="22"/>
          <w:lang w:val="es-BO"/>
        </w:rPr>
        <w:t>Participación informada, libre y voluntaria, incluida la posibilidad de no responder preguntas o retirarse sin consecuencias.</w:t>
      </w:r>
    </w:p>
    <w:p w14:paraId="218644F2" w14:textId="77777777" w:rsidR="001C723B" w:rsidRPr="00065EBD" w:rsidRDefault="00E920DE" w:rsidP="00065EBD">
      <w:pPr>
        <w:pStyle w:val="Prrafodelista"/>
        <w:numPr>
          <w:ilvl w:val="0"/>
          <w:numId w:val="14"/>
        </w:numPr>
        <w:jc w:val="both"/>
        <w:rPr>
          <w:rFonts w:ascii="Lato" w:hAnsi="Lato"/>
          <w:sz w:val="22"/>
          <w:lang w:val="es-BO"/>
        </w:rPr>
      </w:pPr>
      <w:r w:rsidRPr="00065EBD">
        <w:rPr>
          <w:rFonts w:ascii="Lato" w:hAnsi="Lato"/>
          <w:sz w:val="22"/>
          <w:lang w:val="es-BO"/>
        </w:rPr>
        <w:t>Anonimato de la encuesta: no se recopilarán nombres, correos electrónicos ni identificadores innecesarios.</w:t>
      </w:r>
    </w:p>
    <w:p w14:paraId="370FBA87" w14:textId="77777777" w:rsidR="001C723B" w:rsidRPr="00065EBD" w:rsidRDefault="00E920DE" w:rsidP="00065EBD">
      <w:pPr>
        <w:pStyle w:val="Prrafodelista"/>
        <w:numPr>
          <w:ilvl w:val="0"/>
          <w:numId w:val="14"/>
        </w:numPr>
        <w:jc w:val="both"/>
        <w:rPr>
          <w:rFonts w:ascii="Lato" w:hAnsi="Lato"/>
          <w:sz w:val="22"/>
          <w:lang w:val="es-BO"/>
        </w:rPr>
      </w:pPr>
      <w:r w:rsidRPr="00065EBD">
        <w:rPr>
          <w:rFonts w:ascii="Lato" w:hAnsi="Lato"/>
          <w:sz w:val="22"/>
          <w:lang w:val="es-BO"/>
        </w:rPr>
        <w:t>Confidencialidad estricta en grupos focales y entrevistas; los reportes no incluirán nombres, cargos únicos ni detalles que permitan identificar personas.</w:t>
      </w:r>
    </w:p>
    <w:p w14:paraId="717392E0" w14:textId="77777777" w:rsidR="001C723B" w:rsidRPr="00065EBD" w:rsidRDefault="00E920DE" w:rsidP="00065EBD">
      <w:pPr>
        <w:pStyle w:val="Prrafodelista"/>
        <w:numPr>
          <w:ilvl w:val="0"/>
          <w:numId w:val="14"/>
        </w:numPr>
        <w:jc w:val="both"/>
        <w:rPr>
          <w:rFonts w:ascii="Lato" w:hAnsi="Lato"/>
          <w:sz w:val="22"/>
          <w:lang w:val="es-BO"/>
        </w:rPr>
      </w:pPr>
      <w:r w:rsidRPr="00065EBD">
        <w:rPr>
          <w:rFonts w:ascii="Lato" w:hAnsi="Lato"/>
          <w:sz w:val="22"/>
          <w:lang w:val="es-BO"/>
        </w:rPr>
        <w:t>Separación entre la información de la GESA y los procedimientos formales de denuncia. Los instrumentos deberán informar con claridad que la participación no constituye una denuncia y señalar los canales institucionales disponibles.</w:t>
      </w:r>
    </w:p>
    <w:p w14:paraId="79D6804D" w14:textId="77777777" w:rsidR="001C723B" w:rsidRPr="00065EBD" w:rsidRDefault="00E920DE" w:rsidP="00065EBD">
      <w:pPr>
        <w:pStyle w:val="Prrafodelista"/>
        <w:numPr>
          <w:ilvl w:val="0"/>
          <w:numId w:val="14"/>
        </w:numPr>
        <w:jc w:val="both"/>
        <w:rPr>
          <w:rFonts w:ascii="Lato" w:hAnsi="Lato"/>
          <w:sz w:val="22"/>
          <w:lang w:val="es-BO"/>
        </w:rPr>
      </w:pPr>
      <w:r w:rsidRPr="00065EBD">
        <w:rPr>
          <w:rFonts w:ascii="Lato" w:hAnsi="Lato"/>
          <w:sz w:val="22"/>
          <w:lang w:val="es-BO"/>
        </w:rPr>
        <w:t>Aplicación de criterios de no causar daño, sensibilidad al trauma, respeto, accesibilidad, no discriminación e interseccionalidad.</w:t>
      </w:r>
    </w:p>
    <w:p w14:paraId="3504FD97" w14:textId="77777777" w:rsidR="001C723B" w:rsidRPr="00065EBD" w:rsidRDefault="00E920DE" w:rsidP="00065EBD">
      <w:pPr>
        <w:pStyle w:val="Prrafodelista"/>
        <w:numPr>
          <w:ilvl w:val="0"/>
          <w:numId w:val="14"/>
        </w:numPr>
        <w:jc w:val="both"/>
        <w:rPr>
          <w:rFonts w:ascii="Lato" w:hAnsi="Lato"/>
          <w:sz w:val="22"/>
          <w:lang w:val="es-BO"/>
        </w:rPr>
      </w:pPr>
      <w:r w:rsidRPr="00065EBD">
        <w:rPr>
          <w:rFonts w:ascii="Lato" w:hAnsi="Lato"/>
          <w:sz w:val="22"/>
          <w:lang w:val="es-BO"/>
        </w:rPr>
        <w:t>Almacenamiento seguro, acceso restringido, transferencia protegida, periodo de conservación definido y eliminación segura de datos identificables al cierre de la consultoría.</w:t>
      </w:r>
    </w:p>
    <w:p w14:paraId="1B8147D3" w14:textId="4E161BCA" w:rsidR="001C723B" w:rsidRPr="00065EBD" w:rsidRDefault="00E920DE" w:rsidP="00065EBD">
      <w:pPr>
        <w:pStyle w:val="Prrafodelista"/>
        <w:numPr>
          <w:ilvl w:val="0"/>
          <w:numId w:val="14"/>
        </w:numPr>
        <w:jc w:val="both"/>
        <w:rPr>
          <w:rFonts w:ascii="Lato" w:hAnsi="Lato"/>
          <w:sz w:val="22"/>
          <w:lang w:val="es-BO"/>
        </w:rPr>
      </w:pPr>
      <w:r w:rsidRPr="00065EBD">
        <w:rPr>
          <w:rFonts w:ascii="Lato" w:hAnsi="Lato"/>
          <w:sz w:val="22"/>
          <w:lang w:val="es-BO"/>
        </w:rPr>
        <w:t>Presentación de resultados agregados. Las desagregaciones con grupos pequeños deberán suprimirse, combinarse o describirse cualitativamente para impedir la identificación.</w:t>
      </w:r>
    </w:p>
    <w:p w14:paraId="49AD2572" w14:textId="77777777" w:rsidR="001C723B" w:rsidRPr="00065EBD" w:rsidRDefault="00E920DE" w:rsidP="00065EBD">
      <w:pPr>
        <w:pStyle w:val="Prrafodelista"/>
        <w:numPr>
          <w:ilvl w:val="0"/>
          <w:numId w:val="14"/>
        </w:numPr>
        <w:jc w:val="both"/>
        <w:rPr>
          <w:rFonts w:ascii="Lato" w:hAnsi="Lato"/>
          <w:sz w:val="22"/>
          <w:lang w:val="es-BO"/>
        </w:rPr>
      </w:pPr>
      <w:r w:rsidRPr="00065EBD">
        <w:rPr>
          <w:rFonts w:ascii="Lato" w:hAnsi="Lato"/>
          <w:sz w:val="22"/>
          <w:lang w:val="es-BO"/>
        </w:rPr>
        <w:t xml:space="preserve">Firma de compromisos de confidencialidad por todas las personas del equipo consultor y cumplimiento de las políticas de Save </w:t>
      </w:r>
      <w:proofErr w:type="spellStart"/>
      <w:r w:rsidRPr="00065EBD">
        <w:rPr>
          <w:rFonts w:ascii="Lato" w:hAnsi="Lato"/>
          <w:sz w:val="22"/>
          <w:lang w:val="es-BO"/>
        </w:rPr>
        <w:t>the</w:t>
      </w:r>
      <w:proofErr w:type="spellEnd"/>
      <w:r w:rsidRPr="00065EBD">
        <w:rPr>
          <w:rFonts w:ascii="Lato" w:hAnsi="Lato"/>
          <w:sz w:val="22"/>
          <w:lang w:val="es-BO"/>
        </w:rPr>
        <w:t xml:space="preserve"> </w:t>
      </w:r>
      <w:proofErr w:type="spellStart"/>
      <w:r w:rsidRPr="00065EBD">
        <w:rPr>
          <w:rFonts w:ascii="Lato" w:hAnsi="Lato"/>
          <w:sz w:val="22"/>
          <w:lang w:val="es-BO"/>
        </w:rPr>
        <w:t>Children</w:t>
      </w:r>
      <w:proofErr w:type="spellEnd"/>
      <w:r w:rsidRPr="00065EBD">
        <w:rPr>
          <w:rFonts w:ascii="Lato" w:hAnsi="Lato"/>
          <w:sz w:val="22"/>
          <w:lang w:val="es-BO"/>
        </w:rPr>
        <w:t>.</w:t>
      </w:r>
    </w:p>
    <w:p w14:paraId="12825E4F" w14:textId="77777777" w:rsidR="001C723B" w:rsidRPr="00065EBD" w:rsidRDefault="00E920DE" w:rsidP="00065EBD">
      <w:pPr>
        <w:jc w:val="both"/>
        <w:rPr>
          <w:rFonts w:ascii="Lato" w:hAnsi="Lato"/>
          <w:sz w:val="22"/>
          <w:lang w:val="es-BO"/>
        </w:rPr>
      </w:pPr>
      <w:r w:rsidRPr="00065EBD">
        <w:rPr>
          <w:rFonts w:ascii="Lato" w:hAnsi="Lato"/>
          <w:sz w:val="22"/>
          <w:lang w:val="es-BO"/>
        </w:rPr>
        <w:t>El tratamiento de información salarial se realizará mediante una base anonimizada preparada por Recursos Humanos. El informe no publicará salarios individuales ni combinaciones de variables que permitan identificar a una persona.</w:t>
      </w:r>
    </w:p>
    <w:p w14:paraId="2E68B2A6" w14:textId="5E7BC57B" w:rsidR="001C723B" w:rsidRPr="004D04BE" w:rsidRDefault="00E920DE" w:rsidP="004D04BE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4D04BE">
        <w:rPr>
          <w:rFonts w:ascii="Lato" w:hAnsi="Lato"/>
          <w:sz w:val="28"/>
          <w:lang w:val="es-BO"/>
        </w:rPr>
        <w:t>Actividades principales</w:t>
      </w:r>
    </w:p>
    <w:p w14:paraId="019A5BC2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Reunión de inicio y revisión detallada del alcance con la Experta Técnica de Género, MERA y Recursos Humanos.</w:t>
      </w:r>
    </w:p>
    <w:p w14:paraId="19BEBF9A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 xml:space="preserve">Revisión de la Guía y </w:t>
      </w:r>
      <w:proofErr w:type="spellStart"/>
      <w:r w:rsidRPr="004D04BE">
        <w:rPr>
          <w:rFonts w:ascii="Lato" w:hAnsi="Lato"/>
          <w:sz w:val="22"/>
          <w:lang w:val="es-BO"/>
        </w:rPr>
        <w:t>Toolkit</w:t>
      </w:r>
      <w:proofErr w:type="spellEnd"/>
      <w:r w:rsidRPr="004D04BE">
        <w:rPr>
          <w:rFonts w:ascii="Lato" w:hAnsi="Lato"/>
          <w:sz w:val="22"/>
          <w:lang w:val="es-BO"/>
        </w:rPr>
        <w:t xml:space="preserve"> GESA, los productos del GESA 2022, el Plan de Acción de Género y la documentación institucional pertinente.</w:t>
      </w:r>
    </w:p>
    <w:p w14:paraId="45C92B2C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Elaboración de la matriz de evaluación del Plan de Acción 2022 y recopilación de evidencia sobre su implementación.</w:t>
      </w:r>
    </w:p>
    <w:p w14:paraId="518A0D1D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Diseño metodológico, muestreo, plan de análisis, protocolos éticos y adaptación de instrumentos.</w:t>
      </w:r>
    </w:p>
    <w:p w14:paraId="3825F6B0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Validación técnica de instrumentos y realización de pruebas piloto.</w:t>
      </w:r>
    </w:p>
    <w:p w14:paraId="2375A005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Configuración o coordinación de la encuesta digital y aplicación al personal elegible.</w:t>
      </w:r>
    </w:p>
    <w:p w14:paraId="7288B0BC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Organización y facilitación de grupos focales y entrevistas en modalidad presencial y virtual.</w:t>
      </w:r>
    </w:p>
    <w:p w14:paraId="00F12319" w14:textId="77777777" w:rsidR="001C723B" w:rsidRPr="00E00B7C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E00B7C">
        <w:rPr>
          <w:rFonts w:ascii="Lato" w:hAnsi="Lato"/>
          <w:sz w:val="22"/>
          <w:lang w:val="es-BO"/>
        </w:rPr>
        <w:t xml:space="preserve">Consulta </w:t>
      </w:r>
      <w:r w:rsidRPr="004D04BE">
        <w:rPr>
          <w:rFonts w:ascii="Lato" w:hAnsi="Lato"/>
          <w:sz w:val="22"/>
          <w:lang w:val="es-BO"/>
        </w:rPr>
        <w:t>diferenciada a organizaciones</w:t>
      </w:r>
      <w:r w:rsidRPr="00E00B7C">
        <w:rPr>
          <w:rFonts w:ascii="Lato" w:hAnsi="Lato"/>
          <w:sz w:val="22"/>
          <w:lang w:val="es-BO"/>
        </w:rPr>
        <w:t xml:space="preserve"> socias estratégicas.</w:t>
      </w:r>
    </w:p>
    <w:p w14:paraId="3DDC20DE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Procesamiento, depuración, codificación, análisis y triangulación de información.</w:t>
      </w:r>
    </w:p>
    <w:p w14:paraId="40E5B3A0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lastRenderedPageBreak/>
        <w:t>Análisis de brecha salarial y distribución por niveles, sobre la base anonimizada proporcionada por Recursos Humanos.</w:t>
      </w:r>
    </w:p>
    <w:p w14:paraId="4728D14C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Evaluación de la muestra documental acordada.</w:t>
      </w:r>
    </w:p>
    <w:p w14:paraId="03F23817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Elaboración y presentación del informe preliminar.</w:t>
      </w:r>
    </w:p>
    <w:p w14:paraId="7E5E77E9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 xml:space="preserve">Preparación y </w:t>
      </w:r>
      <w:proofErr w:type="spellStart"/>
      <w:r w:rsidRPr="004D04BE">
        <w:rPr>
          <w:rFonts w:ascii="Lato" w:hAnsi="Lato"/>
          <w:sz w:val="22"/>
          <w:lang w:val="es-BO"/>
        </w:rPr>
        <w:t>cofacilitación</w:t>
      </w:r>
      <w:proofErr w:type="spellEnd"/>
      <w:r w:rsidRPr="004D04BE">
        <w:rPr>
          <w:rFonts w:ascii="Lato" w:hAnsi="Lato"/>
          <w:sz w:val="22"/>
          <w:lang w:val="es-BO"/>
        </w:rPr>
        <w:t xml:space="preserve"> del taller participativo de validación y priorización junto con la Experta Técnica de Género.</w:t>
      </w:r>
    </w:p>
    <w:p w14:paraId="092B1045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Elaboración concertada del Plan de Acción de Género.</w:t>
      </w:r>
    </w:p>
    <w:p w14:paraId="541BECD3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Presentación de los resultados y recomendaciones al SMT.</w:t>
      </w:r>
    </w:p>
    <w:p w14:paraId="4E59389D" w14:textId="77777777" w:rsidR="001C723B" w:rsidRPr="004D04BE" w:rsidRDefault="00E920DE" w:rsidP="004D04BE">
      <w:pPr>
        <w:pStyle w:val="Listaconnmeros"/>
        <w:numPr>
          <w:ilvl w:val="0"/>
          <w:numId w:val="15"/>
        </w:numPr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Incorporación de observaciones y entrega de todos los productos finales, bases, instrumentos y archivos editables.</w:t>
      </w:r>
    </w:p>
    <w:p w14:paraId="4FDDB055" w14:textId="351B5552" w:rsidR="001C723B" w:rsidRPr="004D04BE" w:rsidRDefault="00E920DE" w:rsidP="004D04BE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4D04BE">
        <w:rPr>
          <w:rFonts w:ascii="Lato" w:hAnsi="Lato"/>
          <w:sz w:val="28"/>
          <w:lang w:val="es-BO"/>
        </w:rPr>
        <w:t>Productos esperados y cronograma</w:t>
      </w:r>
    </w:p>
    <w:p w14:paraId="06C289CB" w14:textId="09D2FB20" w:rsidR="001C723B" w:rsidRPr="004D04BE" w:rsidRDefault="00E920DE" w:rsidP="004D04BE">
      <w:pPr>
        <w:jc w:val="both"/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 xml:space="preserve">Los plazos se contabilizarán desde la firma del contrato. Cada producto deberá ser presentado en formato editable. Los comentarios de Save </w:t>
      </w:r>
      <w:proofErr w:type="spellStart"/>
      <w:r w:rsidRPr="004D04BE">
        <w:rPr>
          <w:rFonts w:ascii="Lato" w:hAnsi="Lato"/>
          <w:sz w:val="22"/>
          <w:lang w:val="es-BO"/>
        </w:rPr>
        <w:t>the</w:t>
      </w:r>
      <w:proofErr w:type="spellEnd"/>
      <w:r w:rsidRPr="004D04BE">
        <w:rPr>
          <w:rFonts w:ascii="Lato" w:hAnsi="Lato"/>
          <w:sz w:val="22"/>
          <w:lang w:val="es-BO"/>
        </w:rPr>
        <w:t xml:space="preserve"> </w:t>
      </w:r>
      <w:proofErr w:type="spellStart"/>
      <w:r w:rsidRPr="004D04BE">
        <w:rPr>
          <w:rFonts w:ascii="Lato" w:hAnsi="Lato"/>
          <w:sz w:val="22"/>
          <w:lang w:val="es-BO"/>
        </w:rPr>
        <w:t>Children</w:t>
      </w:r>
      <w:proofErr w:type="spellEnd"/>
      <w:r w:rsidRPr="004D04BE">
        <w:rPr>
          <w:rFonts w:ascii="Lato" w:hAnsi="Lato"/>
          <w:sz w:val="22"/>
          <w:lang w:val="es-BO"/>
        </w:rPr>
        <w:t xml:space="preserve"> deberán ser atendidos hasta lograr la aprobación formal del producto.</w:t>
      </w:r>
    </w:p>
    <w:tbl>
      <w:tblPr>
        <w:tblStyle w:val="Tablaconcuadrcula"/>
        <w:tblW w:w="9705" w:type="dxa"/>
        <w:tblLayout w:type="fixed"/>
        <w:tblLook w:val="04A0" w:firstRow="1" w:lastRow="0" w:firstColumn="1" w:lastColumn="0" w:noHBand="0" w:noVBand="1"/>
      </w:tblPr>
      <w:tblGrid>
        <w:gridCol w:w="2488"/>
        <w:gridCol w:w="4729"/>
        <w:gridCol w:w="2488"/>
      </w:tblGrid>
      <w:tr w:rsidR="001C723B" w:rsidRPr="004D04BE" w14:paraId="6C2090C9" w14:textId="77777777">
        <w:trPr>
          <w:cantSplit/>
          <w:tblHeader/>
        </w:trPr>
        <w:tc>
          <w:tcPr>
            <w:tcW w:w="2232" w:type="dxa"/>
            <w:shd w:val="clear" w:color="auto" w:fill="C8102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02CED36" w14:textId="77777777" w:rsidR="001C723B" w:rsidRPr="004D04BE" w:rsidRDefault="00E920DE" w:rsidP="004D04BE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proofErr w:type="spellStart"/>
            <w:r w:rsidRPr="004D04BE">
              <w:rPr>
                <w:rFonts w:ascii="Lato" w:hAnsi="Lato"/>
                <w:b/>
                <w:color w:val="FFFFFF"/>
                <w:sz w:val="22"/>
              </w:rPr>
              <w:t>Producto</w:t>
            </w:r>
            <w:proofErr w:type="spellEnd"/>
          </w:p>
        </w:tc>
        <w:tc>
          <w:tcPr>
            <w:tcW w:w="6221" w:type="dxa"/>
            <w:shd w:val="clear" w:color="auto" w:fill="C8102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69520DD" w14:textId="77777777" w:rsidR="001C723B" w:rsidRPr="004D04BE" w:rsidRDefault="00E920DE" w:rsidP="004D04BE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proofErr w:type="spellStart"/>
            <w:r w:rsidRPr="004D04BE">
              <w:rPr>
                <w:rFonts w:ascii="Lato" w:hAnsi="Lato"/>
                <w:b/>
                <w:color w:val="FFFFFF"/>
                <w:sz w:val="22"/>
              </w:rPr>
              <w:t>Contenido</w:t>
            </w:r>
            <w:proofErr w:type="spellEnd"/>
            <w:r w:rsidRPr="004D04BE">
              <w:rPr>
                <w:rFonts w:ascii="Lato" w:hAnsi="Lato"/>
                <w:b/>
                <w:color w:val="FFFFFF"/>
                <w:sz w:val="22"/>
              </w:rPr>
              <w:t xml:space="preserve"> </w:t>
            </w:r>
            <w:proofErr w:type="spellStart"/>
            <w:r w:rsidRPr="004D04BE">
              <w:rPr>
                <w:rFonts w:ascii="Lato" w:hAnsi="Lato"/>
                <w:b/>
                <w:color w:val="FFFFFF"/>
                <w:sz w:val="22"/>
              </w:rPr>
              <w:t>mínimo</w:t>
            </w:r>
            <w:proofErr w:type="spellEnd"/>
          </w:p>
        </w:tc>
        <w:tc>
          <w:tcPr>
            <w:tcW w:w="1253" w:type="dxa"/>
            <w:shd w:val="clear" w:color="auto" w:fill="C8102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21A75A9" w14:textId="77777777" w:rsidR="001C723B" w:rsidRPr="004D04BE" w:rsidRDefault="00E920DE" w:rsidP="004D04BE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proofErr w:type="spellStart"/>
            <w:r w:rsidRPr="004D04BE">
              <w:rPr>
                <w:rFonts w:ascii="Lato" w:hAnsi="Lato"/>
                <w:b/>
                <w:color w:val="FFFFFF"/>
                <w:sz w:val="22"/>
              </w:rPr>
              <w:t>Plazo</w:t>
            </w:r>
            <w:proofErr w:type="spellEnd"/>
          </w:p>
        </w:tc>
      </w:tr>
      <w:tr w:rsidR="001C723B" w:rsidRPr="004D04BE" w14:paraId="53F87B8F" w14:textId="77777777">
        <w:trPr>
          <w:cantSplit/>
        </w:trPr>
        <w:tc>
          <w:tcPr>
            <w:tcW w:w="3235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85F584B" w14:textId="77777777" w:rsidR="001C723B" w:rsidRPr="004D04BE" w:rsidRDefault="00E920DE">
            <w:pPr>
              <w:spacing w:after="0" w:line="247" w:lineRule="auto"/>
              <w:rPr>
                <w:rFonts w:ascii="Lato" w:hAnsi="Lato"/>
                <w:sz w:val="22"/>
              </w:rPr>
            </w:pPr>
            <w:proofErr w:type="spellStart"/>
            <w:r w:rsidRPr="004D04BE">
              <w:rPr>
                <w:rFonts w:ascii="Lato" w:hAnsi="Lato"/>
                <w:sz w:val="22"/>
              </w:rPr>
              <w:t>Producto</w:t>
            </w:r>
            <w:proofErr w:type="spellEnd"/>
            <w:r w:rsidRPr="004D04BE">
              <w:rPr>
                <w:rFonts w:ascii="Lato" w:hAnsi="Lato"/>
                <w:sz w:val="22"/>
              </w:rPr>
              <w:t xml:space="preserve"> 1. </w:t>
            </w:r>
            <w:proofErr w:type="spellStart"/>
            <w:r w:rsidRPr="004D04BE">
              <w:rPr>
                <w:rFonts w:ascii="Lato" w:hAnsi="Lato"/>
                <w:sz w:val="22"/>
              </w:rPr>
              <w:t>Diseño</w:t>
            </w:r>
            <w:proofErr w:type="spellEnd"/>
            <w:r w:rsidRPr="004D04BE">
              <w:rPr>
                <w:rFonts w:ascii="Lato" w:hAnsi="Lato"/>
                <w:sz w:val="22"/>
              </w:rPr>
              <w:t xml:space="preserve"> </w:t>
            </w:r>
            <w:proofErr w:type="spellStart"/>
            <w:r w:rsidRPr="004D04BE">
              <w:rPr>
                <w:rFonts w:ascii="Lato" w:hAnsi="Lato"/>
                <w:sz w:val="22"/>
              </w:rPr>
              <w:t>metodológico</w:t>
            </w:r>
            <w:proofErr w:type="spellEnd"/>
            <w:r w:rsidRPr="004D04BE">
              <w:rPr>
                <w:rFonts w:ascii="Lato" w:hAnsi="Lato"/>
                <w:sz w:val="22"/>
              </w:rPr>
              <w:t xml:space="preserve"> </w:t>
            </w:r>
            <w:proofErr w:type="spellStart"/>
            <w:r w:rsidRPr="004D04BE">
              <w:rPr>
                <w:rFonts w:ascii="Lato" w:hAnsi="Lato"/>
                <w:sz w:val="22"/>
              </w:rPr>
              <w:t>aprobado</w:t>
            </w:r>
            <w:proofErr w:type="spellEnd"/>
          </w:p>
        </w:tc>
        <w:tc>
          <w:tcPr>
            <w:tcW w:w="3235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CCB1707" w14:textId="77777777" w:rsidR="001C723B" w:rsidRPr="004D04BE" w:rsidRDefault="00E920DE" w:rsidP="004D04BE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4D04BE">
              <w:rPr>
                <w:rFonts w:ascii="Lato" w:hAnsi="Lato"/>
                <w:sz w:val="22"/>
                <w:lang w:val="es-BO"/>
              </w:rPr>
              <w:t>Plan de trabajo y cronograma; lectura preparatoria actualizada; matriz inicial de seguimiento al Plan 2022; diseño y justificación de la estrategia censal y del muestreo cualitativo; plan de análisis; instrumentos adaptados y comparables; protocolo ético, de confidencialidad y protección de datos; plan de evaluación documental, brecha salarial y consulta diferenciada a socias; resultados de pilotaje y ajustes.</w:t>
            </w:r>
          </w:p>
        </w:tc>
        <w:tc>
          <w:tcPr>
            <w:tcW w:w="3235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63F42F4" w14:textId="3431629C" w:rsidR="001C723B" w:rsidRPr="004D04BE" w:rsidRDefault="00E920DE" w:rsidP="004D04BE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r w:rsidRPr="004D04BE">
              <w:rPr>
                <w:rFonts w:ascii="Lato" w:hAnsi="Lato"/>
                <w:sz w:val="22"/>
              </w:rPr>
              <w:t>Hasta el día 20</w:t>
            </w:r>
            <w:r w:rsidR="000A1E34">
              <w:rPr>
                <w:rFonts w:ascii="Lato" w:hAnsi="Lato"/>
                <w:sz w:val="22"/>
              </w:rPr>
              <w:t xml:space="preserve"> </w:t>
            </w:r>
          </w:p>
        </w:tc>
      </w:tr>
      <w:tr w:rsidR="001C723B" w:rsidRPr="004D04BE" w14:paraId="6CF1D1A2" w14:textId="77777777">
        <w:trPr>
          <w:cantSplit/>
        </w:trPr>
        <w:tc>
          <w:tcPr>
            <w:tcW w:w="3235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EA8EC85" w14:textId="77777777" w:rsidR="001C723B" w:rsidRPr="004D04BE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4D04BE">
              <w:rPr>
                <w:rFonts w:ascii="Lato" w:hAnsi="Lato"/>
                <w:sz w:val="22"/>
                <w:lang w:val="es-BO"/>
              </w:rPr>
              <w:t>Producto 2. Informe preliminar y evidencia de campo</w:t>
            </w:r>
          </w:p>
        </w:tc>
        <w:tc>
          <w:tcPr>
            <w:tcW w:w="3235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186A6C6" w14:textId="36572833" w:rsidR="001C723B" w:rsidRPr="004D04BE" w:rsidRDefault="00E920DE" w:rsidP="004D04BE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4D04BE">
              <w:rPr>
                <w:rFonts w:ascii="Lato" w:hAnsi="Lato"/>
                <w:sz w:val="22"/>
                <w:lang w:val="es-BO"/>
              </w:rPr>
              <w:t xml:space="preserve">Informe de avance metodológico; reporte de participación; base cuantitativa </w:t>
            </w:r>
            <w:r w:rsidR="004D04BE" w:rsidRPr="004D04BE">
              <w:rPr>
                <w:rFonts w:ascii="Lato" w:hAnsi="Lato"/>
                <w:sz w:val="22"/>
                <w:lang w:val="es-BO"/>
              </w:rPr>
              <w:t>anónima</w:t>
            </w:r>
            <w:r w:rsidRPr="004D04BE">
              <w:rPr>
                <w:rFonts w:ascii="Lato" w:hAnsi="Lato"/>
                <w:sz w:val="22"/>
                <w:lang w:val="es-BO"/>
              </w:rPr>
              <w:t>, depurada y rotulada; matrices cualitativas y documentales; cálculo preliminar de brecha salarial; análisis preliminar por los cinco dominios; comparación inicial 2022–2026; resultados diferenciados de organizaciones socias; hallazgos, conclusiones y recomendaciones preliminares; presentación para revisión técnica.</w:t>
            </w:r>
          </w:p>
        </w:tc>
        <w:tc>
          <w:tcPr>
            <w:tcW w:w="3235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5B8C888" w14:textId="77777777" w:rsidR="001C723B" w:rsidRPr="004D04BE" w:rsidRDefault="00E920DE" w:rsidP="004D04BE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r w:rsidRPr="004D04BE">
              <w:rPr>
                <w:rFonts w:ascii="Lato" w:hAnsi="Lato"/>
                <w:sz w:val="22"/>
              </w:rPr>
              <w:t>Hasta el día 65</w:t>
            </w:r>
          </w:p>
        </w:tc>
      </w:tr>
      <w:tr w:rsidR="001C723B" w:rsidRPr="004D04BE" w14:paraId="2C3DE450" w14:textId="77777777">
        <w:trPr>
          <w:cantSplit/>
        </w:trPr>
        <w:tc>
          <w:tcPr>
            <w:tcW w:w="3235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40437F4" w14:textId="77777777" w:rsidR="001C723B" w:rsidRPr="004D04BE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4D04BE">
              <w:rPr>
                <w:rFonts w:ascii="Lato" w:hAnsi="Lato"/>
                <w:sz w:val="22"/>
                <w:lang w:val="es-BO"/>
              </w:rPr>
              <w:lastRenderedPageBreak/>
              <w:t>Producto 3. Paquete final del GESA 2026</w:t>
            </w:r>
          </w:p>
        </w:tc>
        <w:tc>
          <w:tcPr>
            <w:tcW w:w="3235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0E3481D" w14:textId="54276F5D" w:rsidR="001C723B" w:rsidRPr="004D04BE" w:rsidRDefault="00E920DE" w:rsidP="004D04BE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4D04BE">
              <w:rPr>
                <w:rFonts w:ascii="Lato" w:hAnsi="Lato"/>
                <w:sz w:val="22"/>
                <w:lang w:val="es-BO"/>
              </w:rPr>
              <w:t xml:space="preserve">Informe final con resumen ejecutivo, metodología, limitaciones, resultados por dominio y componente, análisis comparativo 2022–2026, evaluación del Plan 2022, brecha salarial, evaluación documental, consulta diferenciada a socias, conclusiones y recomendaciones; taller participativo de validación </w:t>
            </w:r>
            <w:proofErr w:type="spellStart"/>
            <w:r w:rsidRPr="004D04BE">
              <w:rPr>
                <w:rFonts w:ascii="Lato" w:hAnsi="Lato"/>
                <w:sz w:val="22"/>
                <w:lang w:val="es-BO"/>
              </w:rPr>
              <w:t>cofacilitado</w:t>
            </w:r>
            <w:proofErr w:type="spellEnd"/>
            <w:r w:rsidRPr="004D04BE">
              <w:rPr>
                <w:rFonts w:ascii="Lato" w:hAnsi="Lato"/>
                <w:sz w:val="22"/>
                <w:lang w:val="es-BO"/>
              </w:rPr>
              <w:t>; Plan de Acción de Género</w:t>
            </w:r>
            <w:r w:rsidR="004D04BE">
              <w:rPr>
                <w:rFonts w:ascii="Lato" w:hAnsi="Lato"/>
                <w:sz w:val="22"/>
                <w:lang w:val="es-BO"/>
              </w:rPr>
              <w:t xml:space="preserve"> 2026</w:t>
            </w:r>
            <w:r w:rsidRPr="004D04BE">
              <w:rPr>
                <w:rFonts w:ascii="Lato" w:hAnsi="Lato"/>
                <w:sz w:val="22"/>
                <w:lang w:val="es-BO"/>
              </w:rPr>
              <w:t>; presentación al SMT; bases, sintaxis o fórmulas, matrices, instrumentos, presentaciones y anexos en formatos editables.</w:t>
            </w:r>
          </w:p>
        </w:tc>
        <w:tc>
          <w:tcPr>
            <w:tcW w:w="3235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A52240E" w14:textId="77777777" w:rsidR="001C723B" w:rsidRPr="004D04BE" w:rsidRDefault="00E920DE" w:rsidP="004D04BE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r w:rsidRPr="004D04BE">
              <w:rPr>
                <w:rFonts w:ascii="Lato" w:hAnsi="Lato"/>
                <w:sz w:val="22"/>
              </w:rPr>
              <w:t>Hasta el día 90</w:t>
            </w:r>
          </w:p>
        </w:tc>
      </w:tr>
    </w:tbl>
    <w:p w14:paraId="5D6C8B05" w14:textId="77777777" w:rsidR="001C723B" w:rsidRDefault="001C723B">
      <w:pPr>
        <w:spacing w:after="0"/>
      </w:pPr>
    </w:p>
    <w:p w14:paraId="281E189F" w14:textId="77777777" w:rsidR="001C723B" w:rsidRPr="004D04BE" w:rsidRDefault="00E920DE">
      <w:pPr>
        <w:pStyle w:val="Ttulo2"/>
        <w:rPr>
          <w:rFonts w:ascii="Lato" w:hAnsi="Lato"/>
          <w:sz w:val="24"/>
          <w:szCs w:val="24"/>
          <w:lang w:val="es-BO"/>
        </w:rPr>
      </w:pPr>
      <w:r w:rsidRPr="004D04BE">
        <w:rPr>
          <w:rFonts w:ascii="Lato" w:hAnsi="Lato"/>
          <w:sz w:val="24"/>
          <w:szCs w:val="24"/>
          <w:lang w:val="es-BO"/>
        </w:rPr>
        <w:t>8.1 Contenido mínimo del informe final</w:t>
      </w:r>
    </w:p>
    <w:p w14:paraId="25A346CF" w14:textId="77777777" w:rsidR="001C723B" w:rsidRPr="004D04BE" w:rsidRDefault="00E920DE">
      <w:pPr>
        <w:pStyle w:val="Listaconvietas"/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Portada, índice, siglas y agradecimientos.</w:t>
      </w:r>
    </w:p>
    <w:p w14:paraId="03E02BC6" w14:textId="77777777" w:rsidR="001C723B" w:rsidRPr="004D04BE" w:rsidRDefault="00E920DE">
      <w:pPr>
        <w:pStyle w:val="Listaconvietas"/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Resumen ejecutivo.</w:t>
      </w:r>
    </w:p>
    <w:p w14:paraId="49FC03BA" w14:textId="77777777" w:rsidR="001C723B" w:rsidRPr="004D04BE" w:rsidRDefault="00E920DE">
      <w:pPr>
        <w:pStyle w:val="Listaconvietas"/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Introducción, antecedentes, objetivos y alcance.</w:t>
      </w:r>
    </w:p>
    <w:p w14:paraId="6427C445" w14:textId="77777777" w:rsidR="001C723B" w:rsidRPr="004D04BE" w:rsidRDefault="00E920DE">
      <w:pPr>
        <w:pStyle w:val="Listaconvietas"/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Metodología, muestra, participación, aspectos éticos y limitaciones.</w:t>
      </w:r>
    </w:p>
    <w:p w14:paraId="64A172C4" w14:textId="77777777" w:rsidR="001C723B" w:rsidRPr="004D04BE" w:rsidRDefault="00E920DE">
      <w:pPr>
        <w:pStyle w:val="Listaconvietas"/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Resultados integrados por los cinco dominios y los siete componentes.</w:t>
      </w:r>
    </w:p>
    <w:p w14:paraId="20BCB208" w14:textId="77777777" w:rsidR="001C723B" w:rsidRPr="004D04BE" w:rsidRDefault="00E920DE">
      <w:pPr>
        <w:pStyle w:val="Listaconvietas"/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Comparación sistemática entre 2022 y 2026.</w:t>
      </w:r>
    </w:p>
    <w:p w14:paraId="020694CF" w14:textId="77777777" w:rsidR="001C723B" w:rsidRPr="004D04BE" w:rsidRDefault="00E920DE">
      <w:pPr>
        <w:pStyle w:val="Listaconvietas"/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Evaluación del cumplimiento y efectividad del Plan de Acción de Género 2022.</w:t>
      </w:r>
    </w:p>
    <w:p w14:paraId="518769A4" w14:textId="77777777" w:rsidR="001C723B" w:rsidRPr="004D04BE" w:rsidRDefault="00E920DE">
      <w:pPr>
        <w:pStyle w:val="Listaconvietas"/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Análisis de la brecha salarial y de la distribución de mujeres y hombres por niveles y liderazgo.</w:t>
      </w:r>
    </w:p>
    <w:p w14:paraId="52ECAB5F" w14:textId="77777777" w:rsidR="001C723B" w:rsidRPr="004D04BE" w:rsidRDefault="00E920DE">
      <w:pPr>
        <w:pStyle w:val="Listaconvietas"/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Resultados diferenciados de la consulta a organizaciones socias.</w:t>
      </w:r>
    </w:p>
    <w:p w14:paraId="5C77307B" w14:textId="77777777" w:rsidR="001C723B" w:rsidRPr="004D04BE" w:rsidRDefault="00E920DE">
      <w:pPr>
        <w:pStyle w:val="Listaconvietas"/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Conclusiones y recomendaciones priorizadas.</w:t>
      </w:r>
    </w:p>
    <w:p w14:paraId="638BB7C6" w14:textId="77777777" w:rsidR="001C723B" w:rsidRPr="004D04BE" w:rsidRDefault="00E920DE">
      <w:pPr>
        <w:pStyle w:val="Listaconvietas"/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Plan de Acción de Género validado.</w:t>
      </w:r>
    </w:p>
    <w:p w14:paraId="0215FFA6" w14:textId="77777777" w:rsidR="001C723B" w:rsidRPr="004D04BE" w:rsidRDefault="00E920DE">
      <w:pPr>
        <w:pStyle w:val="Listaconvietas"/>
        <w:rPr>
          <w:rFonts w:ascii="Lato" w:hAnsi="Lato"/>
          <w:sz w:val="22"/>
          <w:lang w:val="es-BO"/>
        </w:rPr>
      </w:pPr>
      <w:r w:rsidRPr="004D04BE">
        <w:rPr>
          <w:rFonts w:ascii="Lato" w:hAnsi="Lato"/>
          <w:sz w:val="22"/>
          <w:lang w:val="es-BO"/>
        </w:rPr>
        <w:t>Bibliografía y anexos metodológicos.</w:t>
      </w:r>
    </w:p>
    <w:p w14:paraId="20FD392E" w14:textId="77777777" w:rsidR="001C723B" w:rsidRPr="00BB64DD" w:rsidRDefault="00E920DE">
      <w:pPr>
        <w:pStyle w:val="Ttulo2"/>
        <w:rPr>
          <w:rFonts w:ascii="Lato" w:hAnsi="Lato"/>
          <w:sz w:val="24"/>
          <w:szCs w:val="24"/>
          <w:lang w:val="es-BO"/>
        </w:rPr>
      </w:pPr>
      <w:r w:rsidRPr="00BB64DD">
        <w:rPr>
          <w:rFonts w:ascii="Lato" w:hAnsi="Lato"/>
          <w:sz w:val="24"/>
          <w:szCs w:val="24"/>
          <w:lang w:val="es-BO"/>
        </w:rPr>
        <w:t>8.2 Requisitos de los archivos</w:t>
      </w:r>
    </w:p>
    <w:p w14:paraId="2D876432" w14:textId="77777777" w:rsidR="001C723B" w:rsidRPr="00BB64DD" w:rsidRDefault="00E920DE" w:rsidP="00BB64DD">
      <w:pPr>
        <w:pStyle w:val="Listaconvietas"/>
        <w:jc w:val="both"/>
        <w:rPr>
          <w:rFonts w:ascii="Lato" w:hAnsi="Lato"/>
          <w:sz w:val="22"/>
          <w:lang w:val="es-BO"/>
        </w:rPr>
      </w:pPr>
      <w:r w:rsidRPr="00BB64DD">
        <w:rPr>
          <w:rFonts w:ascii="Lato" w:hAnsi="Lato"/>
          <w:sz w:val="22"/>
          <w:lang w:val="es-BO"/>
        </w:rPr>
        <w:t>Informes y plan de acción en Word; versión final adicional en PDF.</w:t>
      </w:r>
    </w:p>
    <w:p w14:paraId="3E1B8B69" w14:textId="77777777" w:rsidR="001C723B" w:rsidRPr="00BB64DD" w:rsidRDefault="00E920DE" w:rsidP="00BB64DD">
      <w:pPr>
        <w:pStyle w:val="Listaconvietas"/>
        <w:jc w:val="both"/>
        <w:rPr>
          <w:rFonts w:ascii="Lato" w:hAnsi="Lato"/>
          <w:sz w:val="22"/>
          <w:lang w:val="es-BO"/>
        </w:rPr>
      </w:pPr>
      <w:r w:rsidRPr="00BB64DD">
        <w:rPr>
          <w:rFonts w:ascii="Lato" w:hAnsi="Lato"/>
          <w:sz w:val="22"/>
          <w:lang w:val="es-BO"/>
        </w:rPr>
        <w:t>Bases de datos, tablas, gráficos y plan de acción cuantificable en Excel u otro formato previamente acordado y plenamente editable.</w:t>
      </w:r>
    </w:p>
    <w:p w14:paraId="41C00C4B" w14:textId="77777777" w:rsidR="001C723B" w:rsidRPr="00BB64DD" w:rsidRDefault="00E920DE" w:rsidP="00BB64DD">
      <w:pPr>
        <w:pStyle w:val="Listaconvietas"/>
        <w:jc w:val="both"/>
        <w:rPr>
          <w:rFonts w:ascii="Lato" w:hAnsi="Lato"/>
          <w:sz w:val="22"/>
        </w:rPr>
      </w:pPr>
      <w:r w:rsidRPr="00BB64DD">
        <w:rPr>
          <w:rFonts w:ascii="Lato" w:hAnsi="Lato"/>
          <w:sz w:val="22"/>
          <w:lang w:val="es-BO"/>
        </w:rPr>
        <w:t>Presentaciones en PowerPoint editable</w:t>
      </w:r>
      <w:r w:rsidRPr="00BB64DD">
        <w:rPr>
          <w:rFonts w:ascii="Lato" w:hAnsi="Lato"/>
          <w:sz w:val="22"/>
        </w:rPr>
        <w:t>.</w:t>
      </w:r>
    </w:p>
    <w:p w14:paraId="7FA46838" w14:textId="77777777" w:rsidR="001C723B" w:rsidRPr="00BB64DD" w:rsidRDefault="00E920DE" w:rsidP="00BB64DD">
      <w:pPr>
        <w:pStyle w:val="Listaconvietas"/>
        <w:jc w:val="both"/>
        <w:rPr>
          <w:rFonts w:ascii="Lato" w:hAnsi="Lato"/>
          <w:sz w:val="22"/>
          <w:lang w:val="es-BO"/>
        </w:rPr>
      </w:pPr>
      <w:r w:rsidRPr="00BB64DD">
        <w:rPr>
          <w:rFonts w:ascii="Lato" w:hAnsi="Lato"/>
          <w:sz w:val="22"/>
          <w:lang w:val="es-BO"/>
        </w:rPr>
        <w:t>Instrumentos de recolección en Word y en el formato digital utilizado.</w:t>
      </w:r>
    </w:p>
    <w:p w14:paraId="613F176A" w14:textId="77777777" w:rsidR="001C723B" w:rsidRPr="00BB64DD" w:rsidRDefault="00E920DE" w:rsidP="00BB64DD">
      <w:pPr>
        <w:pStyle w:val="Listaconvietas"/>
        <w:jc w:val="both"/>
        <w:rPr>
          <w:rFonts w:ascii="Lato" w:hAnsi="Lato"/>
          <w:sz w:val="22"/>
          <w:lang w:val="es-BO"/>
        </w:rPr>
      </w:pPr>
      <w:r w:rsidRPr="00BB64DD">
        <w:rPr>
          <w:rFonts w:ascii="Lato" w:hAnsi="Lato"/>
          <w:sz w:val="22"/>
          <w:lang w:val="es-BO"/>
        </w:rPr>
        <w:t>Archivos organizados, rotulados y acompañados de diccionario de variables, códigos y notas metodológicas suficientes para reproducir los análisis.</w:t>
      </w:r>
    </w:p>
    <w:p w14:paraId="4C722D13" w14:textId="77777777" w:rsidR="001C723B" w:rsidRPr="00BB64DD" w:rsidRDefault="00E920DE" w:rsidP="00BB64DD">
      <w:pPr>
        <w:pStyle w:val="Listaconvietas"/>
        <w:jc w:val="both"/>
        <w:rPr>
          <w:rFonts w:ascii="Lato" w:hAnsi="Lato"/>
          <w:sz w:val="22"/>
          <w:lang w:val="es-BO"/>
        </w:rPr>
      </w:pPr>
      <w:r w:rsidRPr="00BB64DD">
        <w:rPr>
          <w:rFonts w:ascii="Lato" w:hAnsi="Lato"/>
          <w:sz w:val="22"/>
          <w:lang w:val="es-BO"/>
        </w:rPr>
        <w:t xml:space="preserve">No se entregarán a Save </w:t>
      </w:r>
      <w:proofErr w:type="spellStart"/>
      <w:r w:rsidRPr="00BB64DD">
        <w:rPr>
          <w:rFonts w:ascii="Lato" w:hAnsi="Lato"/>
          <w:sz w:val="22"/>
          <w:lang w:val="es-BO"/>
        </w:rPr>
        <w:t>the</w:t>
      </w:r>
      <w:proofErr w:type="spellEnd"/>
      <w:r w:rsidRPr="00BB64DD">
        <w:rPr>
          <w:rFonts w:ascii="Lato" w:hAnsi="Lato"/>
          <w:sz w:val="22"/>
          <w:lang w:val="es-BO"/>
        </w:rPr>
        <w:t xml:space="preserve"> </w:t>
      </w:r>
      <w:proofErr w:type="spellStart"/>
      <w:r w:rsidRPr="00BB64DD">
        <w:rPr>
          <w:rFonts w:ascii="Lato" w:hAnsi="Lato"/>
          <w:sz w:val="22"/>
          <w:lang w:val="es-BO"/>
        </w:rPr>
        <w:t>Children</w:t>
      </w:r>
      <w:proofErr w:type="spellEnd"/>
      <w:r w:rsidRPr="00BB64DD">
        <w:rPr>
          <w:rFonts w:ascii="Lato" w:hAnsi="Lato"/>
          <w:sz w:val="22"/>
          <w:lang w:val="es-BO"/>
        </w:rPr>
        <w:t xml:space="preserve"> nombres vinculados a respuestas ni archivos identificables que no sean indispensables para la verificación acordada.</w:t>
      </w:r>
    </w:p>
    <w:p w14:paraId="53381D80" w14:textId="32E43D86" w:rsidR="001C723B" w:rsidRPr="00BB64DD" w:rsidRDefault="00E920DE" w:rsidP="00BB64DD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BB64DD">
        <w:rPr>
          <w:rFonts w:ascii="Lato" w:hAnsi="Lato"/>
          <w:sz w:val="28"/>
          <w:lang w:val="es-BO"/>
        </w:rPr>
        <w:t>Taller de validación y presentación al SMT</w:t>
      </w:r>
    </w:p>
    <w:p w14:paraId="2AD08B0C" w14:textId="77777777" w:rsidR="001C723B" w:rsidRPr="00BB64DD" w:rsidRDefault="00E920DE" w:rsidP="00BB64DD">
      <w:pPr>
        <w:jc w:val="both"/>
        <w:rPr>
          <w:rFonts w:ascii="Lato" w:hAnsi="Lato"/>
          <w:sz w:val="22"/>
          <w:lang w:val="es-BO"/>
        </w:rPr>
      </w:pPr>
      <w:r w:rsidRPr="00BB64DD">
        <w:rPr>
          <w:rFonts w:ascii="Lato" w:hAnsi="Lato"/>
          <w:sz w:val="22"/>
          <w:lang w:val="es-BO"/>
        </w:rPr>
        <w:t xml:space="preserve">El equipo consultor preparará y </w:t>
      </w:r>
      <w:proofErr w:type="spellStart"/>
      <w:r w:rsidRPr="00BB64DD">
        <w:rPr>
          <w:rFonts w:ascii="Lato" w:hAnsi="Lato"/>
          <w:sz w:val="22"/>
          <w:lang w:val="es-BO"/>
        </w:rPr>
        <w:t>cofacilitará</w:t>
      </w:r>
      <w:proofErr w:type="spellEnd"/>
      <w:r w:rsidRPr="00BB64DD">
        <w:rPr>
          <w:rFonts w:ascii="Lato" w:hAnsi="Lato"/>
          <w:sz w:val="22"/>
          <w:lang w:val="es-BO"/>
        </w:rPr>
        <w:t>, junto con la Experta Técnica de Género, un taller participativo para validar los hallazgos, priorizar recomendaciones y construir el Plan de Acción de Género. El taller deberá emplear métodos que faciliten la participación equitativa, la discusión segura y la toma de decisiones basada en evidencia.</w:t>
      </w:r>
    </w:p>
    <w:p w14:paraId="1D731325" w14:textId="77777777" w:rsidR="001C723B" w:rsidRPr="00BB64DD" w:rsidRDefault="00E920DE" w:rsidP="00BB64DD">
      <w:pPr>
        <w:jc w:val="both"/>
        <w:rPr>
          <w:rFonts w:ascii="Lato" w:hAnsi="Lato"/>
          <w:sz w:val="22"/>
          <w:lang w:val="es-BO"/>
        </w:rPr>
      </w:pPr>
      <w:r w:rsidRPr="00BB64DD">
        <w:rPr>
          <w:rFonts w:ascii="Lato" w:hAnsi="Lato"/>
          <w:sz w:val="22"/>
          <w:lang w:val="es-BO"/>
        </w:rPr>
        <w:t xml:space="preserve">Posteriormente, el equipo consultor realizará una presentación ejecutiva al Senior Management Team (SMT), exponiendo los principales hallazgos comparativos, riesgos, decisiones requeridas, </w:t>
      </w:r>
      <w:r w:rsidRPr="00BB64DD">
        <w:rPr>
          <w:rFonts w:ascii="Lato" w:hAnsi="Lato"/>
          <w:sz w:val="22"/>
          <w:lang w:val="es-BO"/>
        </w:rPr>
        <w:lastRenderedPageBreak/>
        <w:t>prioridades y compromisos del nuevo Plan de Acción. Las observaciones acordadas serán incorporadas al paquete final.</w:t>
      </w:r>
    </w:p>
    <w:p w14:paraId="62B2265D" w14:textId="29250889" w:rsidR="001C723B" w:rsidRPr="00BB64DD" w:rsidRDefault="00E920DE" w:rsidP="00BB64DD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BB64DD">
        <w:rPr>
          <w:rFonts w:ascii="Lato" w:hAnsi="Lato"/>
          <w:sz w:val="28"/>
          <w:lang w:val="es-BO"/>
        </w:rPr>
        <w:t>Coordinación, supervisión y aprobación</w:t>
      </w:r>
    </w:p>
    <w:p w14:paraId="6776B944" w14:textId="77777777" w:rsidR="001C723B" w:rsidRPr="00BB64DD" w:rsidRDefault="00E920DE" w:rsidP="00BB64DD">
      <w:pPr>
        <w:jc w:val="both"/>
        <w:rPr>
          <w:rFonts w:ascii="Lato" w:hAnsi="Lato"/>
          <w:sz w:val="22"/>
          <w:lang w:val="es-BO"/>
        </w:rPr>
      </w:pPr>
      <w:r w:rsidRPr="00BB64DD">
        <w:rPr>
          <w:rFonts w:ascii="Lato" w:hAnsi="Lato"/>
          <w:sz w:val="22"/>
          <w:lang w:val="es-BO"/>
        </w:rPr>
        <w:t>La coordinación técnica de la consultoría estará a cargo de la Experta Técnica de Género, en articulación con el área de Monitoreo, Evaluación, Rendición de Cuentas y Aprendizaje (MERA) y Recursos Humanos.</w:t>
      </w:r>
    </w:p>
    <w:p w14:paraId="50AE4CBB" w14:textId="261EE42A" w:rsidR="001C723B" w:rsidRPr="00BB64DD" w:rsidRDefault="00E920DE" w:rsidP="00BB64DD">
      <w:pPr>
        <w:jc w:val="both"/>
        <w:rPr>
          <w:rFonts w:ascii="Lato" w:hAnsi="Lato"/>
          <w:sz w:val="22"/>
          <w:lang w:val="es-BO"/>
        </w:rPr>
      </w:pPr>
      <w:r w:rsidRPr="00BB64DD">
        <w:rPr>
          <w:rFonts w:ascii="Lato" w:hAnsi="Lato"/>
          <w:sz w:val="22"/>
          <w:lang w:val="es-BO"/>
        </w:rPr>
        <w:t xml:space="preserve">Save </w:t>
      </w:r>
      <w:proofErr w:type="spellStart"/>
      <w:r w:rsidRPr="00BB64DD">
        <w:rPr>
          <w:rFonts w:ascii="Lato" w:hAnsi="Lato"/>
          <w:sz w:val="22"/>
          <w:lang w:val="es-BO"/>
        </w:rPr>
        <w:t>the</w:t>
      </w:r>
      <w:proofErr w:type="spellEnd"/>
      <w:r w:rsidRPr="00BB64DD">
        <w:rPr>
          <w:rFonts w:ascii="Lato" w:hAnsi="Lato"/>
          <w:sz w:val="22"/>
          <w:lang w:val="es-BO"/>
        </w:rPr>
        <w:t xml:space="preserve"> </w:t>
      </w:r>
      <w:proofErr w:type="spellStart"/>
      <w:r w:rsidRPr="00BB64DD">
        <w:rPr>
          <w:rFonts w:ascii="Lato" w:hAnsi="Lato"/>
          <w:sz w:val="22"/>
          <w:lang w:val="es-BO"/>
        </w:rPr>
        <w:t>Children</w:t>
      </w:r>
      <w:proofErr w:type="spellEnd"/>
      <w:r w:rsidRPr="00BB64DD">
        <w:rPr>
          <w:rFonts w:ascii="Lato" w:hAnsi="Lato"/>
          <w:sz w:val="22"/>
          <w:lang w:val="es-BO"/>
        </w:rPr>
        <w:t xml:space="preserve"> facilitará el acceso a la documentación acordada, coordinará la convocatoria interna a las actividades y proporcionará la información de Recursos Humanos necesaria en formato </w:t>
      </w:r>
      <w:proofErr w:type="spellStart"/>
      <w:r w:rsidRPr="00BB64DD">
        <w:rPr>
          <w:rFonts w:ascii="Lato" w:hAnsi="Lato"/>
          <w:sz w:val="22"/>
          <w:lang w:val="es-BO"/>
        </w:rPr>
        <w:t>anonim</w:t>
      </w:r>
      <w:r w:rsidR="00BB64DD">
        <w:rPr>
          <w:rFonts w:ascii="Lato" w:hAnsi="Lato"/>
          <w:sz w:val="22"/>
          <w:lang w:val="es-BO"/>
        </w:rPr>
        <w:t>a</w:t>
      </w:r>
      <w:proofErr w:type="spellEnd"/>
      <w:r w:rsidRPr="00BB64DD">
        <w:rPr>
          <w:rFonts w:ascii="Lato" w:hAnsi="Lato"/>
          <w:sz w:val="22"/>
          <w:lang w:val="es-BO"/>
        </w:rPr>
        <w:t>. El equipo consultor mantendrá reuniones periódicas de seguimiento y alertará oportunamente sobre riesgos, retrasos o dificultades metodológicas.</w:t>
      </w:r>
    </w:p>
    <w:p w14:paraId="49C27268" w14:textId="0CF48BBF" w:rsidR="001C723B" w:rsidRPr="00BB64DD" w:rsidRDefault="00E920DE" w:rsidP="00BB64DD">
      <w:pPr>
        <w:jc w:val="both"/>
        <w:rPr>
          <w:rFonts w:ascii="Lato" w:hAnsi="Lato"/>
          <w:sz w:val="22"/>
          <w:lang w:val="es-BO"/>
        </w:rPr>
      </w:pPr>
      <w:r w:rsidRPr="00BB64DD">
        <w:rPr>
          <w:rFonts w:ascii="Lato" w:hAnsi="Lato"/>
          <w:sz w:val="22"/>
          <w:lang w:val="es-BO"/>
        </w:rPr>
        <w:t>La aprobación final estará a cargo del SMT, que incluye la Dirección de País y la Dirección de Calidad de Programas (PDQ), con base en la revisión técnica de la Experta Técnica de Género, MERA y Recursos Humanos.</w:t>
      </w:r>
    </w:p>
    <w:p w14:paraId="43ABDCC4" w14:textId="1D6EEF61" w:rsidR="001C723B" w:rsidRPr="00BB64DD" w:rsidRDefault="00E920DE" w:rsidP="00BB64DD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BB64DD">
        <w:rPr>
          <w:rFonts w:ascii="Lato" w:hAnsi="Lato"/>
          <w:sz w:val="28"/>
          <w:lang w:val="es-BO"/>
        </w:rPr>
        <w:t>Duración de la consultoría</w:t>
      </w:r>
    </w:p>
    <w:p w14:paraId="76F78D38" w14:textId="00833861" w:rsidR="001C723B" w:rsidRPr="00BB64DD" w:rsidRDefault="00E920DE" w:rsidP="00BB64DD">
      <w:pPr>
        <w:jc w:val="both"/>
        <w:rPr>
          <w:rFonts w:ascii="Lato" w:hAnsi="Lato"/>
          <w:sz w:val="22"/>
          <w:lang w:val="es-BO"/>
        </w:rPr>
      </w:pPr>
      <w:r w:rsidRPr="00BB64DD">
        <w:rPr>
          <w:rFonts w:ascii="Lato" w:hAnsi="Lato"/>
          <w:sz w:val="22"/>
          <w:lang w:val="es-BO"/>
        </w:rPr>
        <w:t>La</w:t>
      </w:r>
      <w:r w:rsidR="00536AEB">
        <w:rPr>
          <w:rFonts w:ascii="Lato" w:hAnsi="Lato"/>
          <w:sz w:val="22"/>
          <w:lang w:val="es-BO"/>
        </w:rPr>
        <w:t xml:space="preserve"> duración de la consultoría será de 90 días calendario</w:t>
      </w:r>
      <w:r w:rsidR="00F555FC">
        <w:rPr>
          <w:rFonts w:ascii="Lato" w:hAnsi="Lato"/>
          <w:sz w:val="22"/>
          <w:lang w:val="es-BO"/>
        </w:rPr>
        <w:t xml:space="preserve"> de acuerdo al cronograma de presentación de productos,</w:t>
      </w:r>
      <w:r w:rsidRPr="00BB64DD">
        <w:rPr>
          <w:rFonts w:ascii="Lato" w:hAnsi="Lato"/>
          <w:sz w:val="22"/>
          <w:lang w:val="es-BO"/>
        </w:rPr>
        <w:t xml:space="preserve"> podrán ajustarse mediante comunicación formal de Save </w:t>
      </w:r>
      <w:proofErr w:type="spellStart"/>
      <w:r w:rsidRPr="00BB64DD">
        <w:rPr>
          <w:rFonts w:ascii="Lato" w:hAnsi="Lato"/>
          <w:sz w:val="22"/>
          <w:lang w:val="es-BO"/>
        </w:rPr>
        <w:t>the</w:t>
      </w:r>
      <w:proofErr w:type="spellEnd"/>
      <w:r w:rsidRPr="00BB64DD">
        <w:rPr>
          <w:rFonts w:ascii="Lato" w:hAnsi="Lato"/>
          <w:sz w:val="22"/>
          <w:lang w:val="es-BO"/>
        </w:rPr>
        <w:t xml:space="preserve"> </w:t>
      </w:r>
      <w:proofErr w:type="spellStart"/>
      <w:r w:rsidRPr="00BB64DD">
        <w:rPr>
          <w:rFonts w:ascii="Lato" w:hAnsi="Lato"/>
          <w:sz w:val="22"/>
          <w:lang w:val="es-BO"/>
        </w:rPr>
        <w:t>Children</w:t>
      </w:r>
      <w:proofErr w:type="spellEnd"/>
      <w:r w:rsidRPr="00BB64DD">
        <w:rPr>
          <w:rFonts w:ascii="Lato" w:hAnsi="Lato"/>
          <w:sz w:val="22"/>
          <w:lang w:val="es-BO"/>
        </w:rPr>
        <w:t xml:space="preserve"> sin alterar la duración total prevista, de acuerdo con los procedimientos de contratación.</w:t>
      </w:r>
    </w:p>
    <w:p w14:paraId="11F19D06" w14:textId="72B1478E" w:rsidR="001C723B" w:rsidRPr="00BB64DD" w:rsidRDefault="00E920DE" w:rsidP="00BB64DD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BB64DD">
        <w:rPr>
          <w:rFonts w:ascii="Lato" w:hAnsi="Lato"/>
          <w:sz w:val="28"/>
          <w:lang w:val="es-BO"/>
        </w:rPr>
        <w:t>Perfil del equipo consultor</w:t>
      </w:r>
    </w:p>
    <w:p w14:paraId="7D21B66F" w14:textId="77777777" w:rsidR="001C723B" w:rsidRPr="00BB64DD" w:rsidRDefault="00E920DE" w:rsidP="00BB64DD">
      <w:pPr>
        <w:jc w:val="both"/>
        <w:rPr>
          <w:rFonts w:ascii="Lato" w:hAnsi="Lato"/>
          <w:sz w:val="22"/>
          <w:lang w:val="es-BO"/>
        </w:rPr>
      </w:pPr>
      <w:r w:rsidRPr="00BB64DD">
        <w:rPr>
          <w:rFonts w:ascii="Lato" w:hAnsi="Lato"/>
          <w:sz w:val="22"/>
          <w:lang w:val="es-BO"/>
        </w:rPr>
        <w:t>Podrán postular empresas consultoras o equipos formalmente constituidos que acrediten la disponibilidad de, al menos, tres profesionales. Una misma persona no deberá concentrar funciones incompatibles con la calidad, independencia o carga de trabajo del proceso.</w:t>
      </w:r>
    </w:p>
    <w:tbl>
      <w:tblPr>
        <w:tblStyle w:val="Tablaconcuadrcula"/>
        <w:tblW w:w="9705" w:type="dxa"/>
        <w:tblLayout w:type="fixed"/>
        <w:tblLook w:val="04A0" w:firstRow="1" w:lastRow="0" w:firstColumn="1" w:lastColumn="0" w:noHBand="0" w:noVBand="1"/>
      </w:tblPr>
      <w:tblGrid>
        <w:gridCol w:w="4040"/>
        <w:gridCol w:w="5665"/>
      </w:tblGrid>
      <w:tr w:rsidR="001C723B" w:rsidRPr="00E00B7C" w14:paraId="66191E27" w14:textId="77777777">
        <w:trPr>
          <w:cantSplit/>
          <w:tblHeader/>
        </w:trPr>
        <w:tc>
          <w:tcPr>
            <w:tcW w:w="2880" w:type="dxa"/>
            <w:shd w:val="clear" w:color="auto" w:fill="C8102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160B690" w14:textId="77777777" w:rsidR="001C723B" w:rsidRPr="00BB64DD" w:rsidRDefault="00E920DE" w:rsidP="00BB64DD">
            <w:pPr>
              <w:spacing w:after="0" w:line="247" w:lineRule="auto"/>
              <w:jc w:val="center"/>
              <w:rPr>
                <w:rFonts w:ascii="Lato" w:hAnsi="Lato"/>
                <w:sz w:val="22"/>
                <w:lang w:val="es-BO"/>
              </w:rPr>
            </w:pPr>
            <w:r w:rsidRPr="00BB64DD">
              <w:rPr>
                <w:rFonts w:ascii="Lato" w:hAnsi="Lato"/>
                <w:b/>
                <w:color w:val="FFFFFF"/>
                <w:sz w:val="22"/>
                <w:lang w:val="es-BO"/>
              </w:rPr>
              <w:t>Perfil</w:t>
            </w:r>
          </w:p>
        </w:tc>
        <w:tc>
          <w:tcPr>
            <w:tcW w:w="6826" w:type="dxa"/>
            <w:shd w:val="clear" w:color="auto" w:fill="C8102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6487E11" w14:textId="77777777" w:rsidR="001C723B" w:rsidRPr="00BB64DD" w:rsidRDefault="00E920DE" w:rsidP="00BB64DD">
            <w:pPr>
              <w:spacing w:after="0" w:line="247" w:lineRule="auto"/>
              <w:jc w:val="center"/>
              <w:rPr>
                <w:rFonts w:ascii="Lato" w:hAnsi="Lato"/>
                <w:sz w:val="22"/>
                <w:lang w:val="es-BO"/>
              </w:rPr>
            </w:pPr>
            <w:r w:rsidRPr="00BB64DD">
              <w:rPr>
                <w:rFonts w:ascii="Lato" w:hAnsi="Lato"/>
                <w:b/>
                <w:color w:val="FFFFFF"/>
                <w:sz w:val="22"/>
                <w:lang w:val="es-BO"/>
              </w:rPr>
              <w:t>Formación y experiencia mínima requerida</w:t>
            </w:r>
          </w:p>
        </w:tc>
      </w:tr>
      <w:tr w:rsidR="001C723B" w:rsidRPr="00BB64DD" w14:paraId="1434422B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CA69F0C" w14:textId="21C75944" w:rsidR="001C723B" w:rsidRPr="00BB64DD" w:rsidRDefault="00E920DE" w:rsidP="00BB64DD">
            <w:pPr>
              <w:pStyle w:val="Prrafodelista"/>
              <w:numPr>
                <w:ilvl w:val="0"/>
                <w:numId w:val="16"/>
              </w:num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BB64DD">
              <w:rPr>
                <w:rFonts w:ascii="Lato" w:hAnsi="Lato"/>
                <w:sz w:val="22"/>
                <w:lang w:val="es-BO"/>
              </w:rPr>
              <w:t>Coordinación / especialista en género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F308A3E" w14:textId="55FADDEC" w:rsidR="001C723B" w:rsidRPr="00BB64DD" w:rsidRDefault="00E920DE" w:rsidP="00BB64DD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BB64DD">
              <w:rPr>
                <w:rFonts w:ascii="Lato" w:hAnsi="Lato"/>
                <w:sz w:val="22"/>
                <w:lang w:val="es-BO"/>
              </w:rPr>
              <w:t>Profesional en ciencias sociales, género, desarrollo, derechos humanos u otra área pertinente; posgrado o especialización en género; mínimo cinco años de experiencia en análisis de género, transversalización institucional, diagnósticos o evaluaciones; experiencia liderando equipos y procesos participativos. Se valorará conocimiento de la metodología GESA.</w:t>
            </w:r>
          </w:p>
        </w:tc>
      </w:tr>
      <w:tr w:rsidR="001C723B" w:rsidRPr="00E00B7C" w14:paraId="3420B810" w14:textId="77777777">
        <w:trPr>
          <w:cantSplit/>
        </w:trPr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3DB36B3" w14:textId="6583C828" w:rsidR="001C723B" w:rsidRPr="00730820" w:rsidRDefault="00E920DE" w:rsidP="00730820">
            <w:pPr>
              <w:pStyle w:val="Prrafodelista"/>
              <w:numPr>
                <w:ilvl w:val="0"/>
                <w:numId w:val="16"/>
              </w:num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730820">
              <w:rPr>
                <w:rFonts w:ascii="Lato" w:hAnsi="Lato"/>
                <w:sz w:val="22"/>
                <w:lang w:val="es-BO"/>
              </w:rPr>
              <w:t>Especialista en investigación cuantitativa y cualitativa</w:t>
            </w:r>
          </w:p>
        </w:tc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BCE4B03" w14:textId="77777777" w:rsidR="001C723B" w:rsidRPr="00BB64DD" w:rsidRDefault="00E920DE" w:rsidP="00730820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BB64DD">
              <w:rPr>
                <w:rFonts w:ascii="Lato" w:hAnsi="Lato"/>
                <w:sz w:val="22"/>
                <w:lang w:val="es-BO"/>
              </w:rPr>
              <w:t>Profesional en estadística, economía, sociología, psicología, investigación social, MERA u otra área pertinente; mínimo tres años de experiencia en diseños mixtos, encuestas, muestreo, análisis estadístico y cualitativo, visualización y manejo seguro de datos; experiencia en análisis comparativos y de brecha salarial.</w:t>
            </w:r>
          </w:p>
        </w:tc>
      </w:tr>
      <w:tr w:rsidR="001C723B" w:rsidRPr="00E00B7C" w14:paraId="5BE06EAD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6420EF5" w14:textId="2436067A" w:rsidR="001C723B" w:rsidRPr="00730820" w:rsidRDefault="00E920DE" w:rsidP="00730820">
            <w:pPr>
              <w:pStyle w:val="Prrafodelista"/>
              <w:numPr>
                <w:ilvl w:val="0"/>
                <w:numId w:val="16"/>
              </w:num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730820">
              <w:rPr>
                <w:rFonts w:ascii="Lato" w:hAnsi="Lato"/>
                <w:sz w:val="22"/>
                <w:lang w:val="es-BO"/>
              </w:rPr>
              <w:lastRenderedPageBreak/>
              <w:t>Profesional de apoyo a procesamiento y trabajo de campo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F44C258" w14:textId="4E6F7AB0" w:rsidR="001C723B" w:rsidRPr="00BB64DD" w:rsidRDefault="00E920DE" w:rsidP="00730820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BB64DD">
              <w:rPr>
                <w:rFonts w:ascii="Lato" w:hAnsi="Lato"/>
                <w:sz w:val="22"/>
                <w:lang w:val="es-BO"/>
              </w:rPr>
              <w:t>Profesional o egresado/a en ciencias sociales, estadística, psicología, comunicación, género u otra área pertinente; mínimo dos años de experiencia en recolección, sistematización, depuración, codificación o análisis de información; manejo de herramientas digitales y metodologías participativas.</w:t>
            </w:r>
          </w:p>
        </w:tc>
      </w:tr>
    </w:tbl>
    <w:p w14:paraId="4C02D257" w14:textId="77777777" w:rsidR="001C723B" w:rsidRPr="009A6884" w:rsidRDefault="001C723B">
      <w:pPr>
        <w:spacing w:after="0"/>
        <w:rPr>
          <w:lang w:val="es-BO"/>
        </w:rPr>
      </w:pPr>
    </w:p>
    <w:p w14:paraId="234C383C" w14:textId="77777777" w:rsidR="001C723B" w:rsidRPr="00730820" w:rsidRDefault="00E920DE">
      <w:pPr>
        <w:pStyle w:val="Ttulo2"/>
        <w:rPr>
          <w:rFonts w:ascii="Lato" w:hAnsi="Lato"/>
          <w:sz w:val="24"/>
          <w:szCs w:val="24"/>
          <w:lang w:val="es-BO"/>
        </w:rPr>
      </w:pPr>
      <w:r w:rsidRPr="00730820">
        <w:rPr>
          <w:rFonts w:ascii="Lato" w:hAnsi="Lato"/>
          <w:sz w:val="24"/>
          <w:szCs w:val="24"/>
          <w:lang w:val="es-BO"/>
        </w:rPr>
        <w:t>12.1 Competencias requeridas del equipo</w:t>
      </w:r>
    </w:p>
    <w:p w14:paraId="3E162D77" w14:textId="77777777" w:rsidR="001C723B" w:rsidRPr="00730820" w:rsidRDefault="00E920DE" w:rsidP="00730820">
      <w:pPr>
        <w:pStyle w:val="Listaconvietas"/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Conocimiento demostrado de igualdad de género, interseccionalidad, diversidad e inclusión social.</w:t>
      </w:r>
    </w:p>
    <w:p w14:paraId="73DAF5A2" w14:textId="77777777" w:rsidR="001C723B" w:rsidRPr="00730820" w:rsidRDefault="00E920DE" w:rsidP="00730820">
      <w:pPr>
        <w:pStyle w:val="Listaconvietas"/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Experiencia en evaluaciones o diagnósticos organizacionales y análisis de cultura institucional.</w:t>
      </w:r>
    </w:p>
    <w:p w14:paraId="320E4C07" w14:textId="77777777" w:rsidR="001C723B" w:rsidRPr="00730820" w:rsidRDefault="00E920DE" w:rsidP="00730820">
      <w:pPr>
        <w:pStyle w:val="Listaconvietas"/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Capacidad para facilitar conversaciones sensibles y gestionar información sobre discriminación, acoso, violencia basada en género y abuso de poder.</w:t>
      </w:r>
    </w:p>
    <w:p w14:paraId="69876BE7" w14:textId="77777777" w:rsidR="001C723B" w:rsidRPr="00730820" w:rsidRDefault="00E920DE" w:rsidP="00730820">
      <w:pPr>
        <w:pStyle w:val="Listaconvietas"/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Conocimiento de salvaguarda, PSEAH, ética de investigación, consentimiento informado, protección de datos y enfoques sensibles al trauma.</w:t>
      </w:r>
    </w:p>
    <w:p w14:paraId="0B436213" w14:textId="37A7485A" w:rsidR="001C723B" w:rsidRPr="00730820" w:rsidRDefault="00E920DE" w:rsidP="00730820">
      <w:pPr>
        <w:pStyle w:val="Listaconvietas"/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Excelente capacidad de análisis y redacción.</w:t>
      </w:r>
    </w:p>
    <w:p w14:paraId="33162E9F" w14:textId="77777777" w:rsidR="001C723B" w:rsidRPr="00730820" w:rsidRDefault="00E920DE" w:rsidP="00730820">
      <w:pPr>
        <w:pStyle w:val="Listaconvietas"/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Experiencia de trabajo con organizaciones no gubernamentales nacionales o internacionales.</w:t>
      </w:r>
    </w:p>
    <w:p w14:paraId="75075AAE" w14:textId="77777777" w:rsidR="001C723B" w:rsidRPr="00730820" w:rsidRDefault="00E920DE" w:rsidP="00730820">
      <w:pPr>
        <w:pStyle w:val="Listaconvietas"/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Disponibilidad para trabajo presencial en La Paz, Cochabamba y Santa Cruz.</w:t>
      </w:r>
    </w:p>
    <w:p w14:paraId="362ECC02" w14:textId="0BE7A17F" w:rsidR="001C723B" w:rsidRPr="00730820" w:rsidRDefault="00E920DE" w:rsidP="00730820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730820">
        <w:rPr>
          <w:rFonts w:ascii="Lato" w:hAnsi="Lato"/>
          <w:sz w:val="28"/>
          <w:lang w:val="es-BO"/>
        </w:rPr>
        <w:t>Propuesta técnica y económica</w:t>
      </w:r>
    </w:p>
    <w:p w14:paraId="3C5539E0" w14:textId="77777777" w:rsidR="001C723B" w:rsidRPr="00730820" w:rsidRDefault="00E920DE">
      <w:pPr>
        <w:pStyle w:val="Ttulo2"/>
        <w:rPr>
          <w:rFonts w:ascii="Lato" w:hAnsi="Lato"/>
          <w:sz w:val="24"/>
          <w:szCs w:val="24"/>
          <w:lang w:val="es-BO"/>
        </w:rPr>
      </w:pPr>
      <w:r w:rsidRPr="00730820">
        <w:rPr>
          <w:rFonts w:ascii="Lato" w:hAnsi="Lato"/>
          <w:sz w:val="24"/>
          <w:szCs w:val="24"/>
          <w:lang w:val="es-BO"/>
        </w:rPr>
        <w:t>13.1 Propuesta técnica</w:t>
      </w:r>
    </w:p>
    <w:p w14:paraId="2C9A155A" w14:textId="77777777" w:rsidR="001C723B" w:rsidRPr="00730820" w:rsidRDefault="00E920DE" w:rsidP="00730820">
      <w:pPr>
        <w:pStyle w:val="Listaconvietas"/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Comprensión del alcance, objetivos y desafíos de la consultoría.</w:t>
      </w:r>
    </w:p>
    <w:p w14:paraId="2E31E268" w14:textId="77777777" w:rsidR="001C723B" w:rsidRPr="00730820" w:rsidRDefault="00E920DE" w:rsidP="00730820">
      <w:pPr>
        <w:pStyle w:val="Listaconvietas"/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Enfoque metodológico detallado para los siete componentes y la comparación 2022–2026.</w:t>
      </w:r>
    </w:p>
    <w:p w14:paraId="4AC778E9" w14:textId="77777777" w:rsidR="001C723B" w:rsidRPr="00730820" w:rsidRDefault="00E920DE" w:rsidP="00730820">
      <w:pPr>
        <w:pStyle w:val="Listaconvietas"/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Estrategia para asegurar participación, confidencialidad, interseccionalidad y protección de datos.</w:t>
      </w:r>
    </w:p>
    <w:p w14:paraId="61766746" w14:textId="77777777" w:rsidR="001C723B" w:rsidRPr="00730820" w:rsidRDefault="00E920DE" w:rsidP="00730820">
      <w:pPr>
        <w:pStyle w:val="Listaconvietas"/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Plan de trabajo y cronograma dentro de los 90 días.</w:t>
      </w:r>
    </w:p>
    <w:p w14:paraId="1664C019" w14:textId="77777777" w:rsidR="001C723B" w:rsidRPr="00730820" w:rsidRDefault="00E920DE" w:rsidP="00730820">
      <w:pPr>
        <w:pStyle w:val="Listaconvietas"/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Organización del equipo, responsabilidades y dedicación estimada.</w:t>
      </w:r>
    </w:p>
    <w:p w14:paraId="322A467D" w14:textId="77777777" w:rsidR="001C723B" w:rsidRPr="00730820" w:rsidRDefault="00E920DE" w:rsidP="00730820">
      <w:pPr>
        <w:pStyle w:val="Listaconvietas"/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Experiencia institucional y del equipo, respaldada con CV y referencias.</w:t>
      </w:r>
    </w:p>
    <w:p w14:paraId="1ADF0739" w14:textId="77777777" w:rsidR="001C723B" w:rsidRPr="00730820" w:rsidRDefault="00E920DE" w:rsidP="00730820">
      <w:pPr>
        <w:pStyle w:val="Listaconvietas"/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Identificación de riesgos y medidas de mitigación.</w:t>
      </w:r>
    </w:p>
    <w:p w14:paraId="7924D910" w14:textId="77777777" w:rsidR="001C723B" w:rsidRPr="00730820" w:rsidRDefault="00E920DE">
      <w:pPr>
        <w:pStyle w:val="Ttulo2"/>
        <w:rPr>
          <w:rFonts w:ascii="Lato" w:hAnsi="Lato"/>
          <w:sz w:val="24"/>
          <w:szCs w:val="24"/>
          <w:lang w:val="es-BO"/>
        </w:rPr>
      </w:pPr>
      <w:r w:rsidRPr="00730820">
        <w:rPr>
          <w:rFonts w:ascii="Lato" w:hAnsi="Lato"/>
          <w:sz w:val="24"/>
          <w:szCs w:val="24"/>
          <w:lang w:val="es-BO"/>
        </w:rPr>
        <w:t>13.2 Propuesta económica</w:t>
      </w:r>
    </w:p>
    <w:p w14:paraId="15A84655" w14:textId="77777777" w:rsidR="001C723B" w:rsidRPr="00730820" w:rsidRDefault="00E920DE" w:rsidP="00730820">
      <w:pPr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 xml:space="preserve">La propuesta económica deberá presentarse en bolivianos e incluir honorarios, impuestos de ley, aportes cuando correspondan, viajes, pasajes, alojamiento, alimentación, traslados, seguros, equipos, conectividad, materiales y cualquier otro costo necesario. Save </w:t>
      </w:r>
      <w:proofErr w:type="spellStart"/>
      <w:r w:rsidRPr="00730820">
        <w:rPr>
          <w:rFonts w:ascii="Lato" w:hAnsi="Lato"/>
          <w:sz w:val="22"/>
          <w:lang w:val="es-BO"/>
        </w:rPr>
        <w:t>the</w:t>
      </w:r>
      <w:proofErr w:type="spellEnd"/>
      <w:r w:rsidRPr="00730820">
        <w:rPr>
          <w:rFonts w:ascii="Lato" w:hAnsi="Lato"/>
          <w:sz w:val="22"/>
          <w:lang w:val="es-BO"/>
        </w:rPr>
        <w:t xml:space="preserve"> </w:t>
      </w:r>
      <w:proofErr w:type="spellStart"/>
      <w:r w:rsidRPr="00730820">
        <w:rPr>
          <w:rFonts w:ascii="Lato" w:hAnsi="Lato"/>
          <w:sz w:val="22"/>
          <w:lang w:val="es-BO"/>
        </w:rPr>
        <w:t>Children</w:t>
      </w:r>
      <w:proofErr w:type="spellEnd"/>
      <w:r w:rsidRPr="00730820">
        <w:rPr>
          <w:rFonts w:ascii="Lato" w:hAnsi="Lato"/>
          <w:sz w:val="22"/>
          <w:lang w:val="es-BO"/>
        </w:rPr>
        <w:t xml:space="preserve"> no reconocerá pagos adicionales no incluidos en la propuesta aprobada.</w:t>
      </w:r>
    </w:p>
    <w:p w14:paraId="739EE6BE" w14:textId="1E3C5853" w:rsidR="001C723B" w:rsidRPr="00730820" w:rsidRDefault="00E920DE" w:rsidP="00730820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730820">
        <w:rPr>
          <w:rFonts w:ascii="Lato" w:hAnsi="Lato"/>
          <w:sz w:val="28"/>
          <w:lang w:val="es-BO"/>
        </w:rPr>
        <w:t>Criterios de evaluación de propuestas</w:t>
      </w:r>
    </w:p>
    <w:p w14:paraId="32070C3F" w14:textId="77777777" w:rsidR="001C723B" w:rsidRPr="00730820" w:rsidRDefault="00E920DE" w:rsidP="00730820">
      <w:pPr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 xml:space="preserve">Las propuestas serán evaluadas de acuerdo con los procedimientos institucionales de Save </w:t>
      </w:r>
      <w:proofErr w:type="spellStart"/>
      <w:r w:rsidRPr="00730820">
        <w:rPr>
          <w:rFonts w:ascii="Lato" w:hAnsi="Lato"/>
          <w:sz w:val="22"/>
          <w:lang w:val="es-BO"/>
        </w:rPr>
        <w:t>the</w:t>
      </w:r>
      <w:proofErr w:type="spellEnd"/>
      <w:r w:rsidRPr="00730820">
        <w:rPr>
          <w:rFonts w:ascii="Lato" w:hAnsi="Lato"/>
          <w:sz w:val="22"/>
          <w:lang w:val="es-BO"/>
        </w:rPr>
        <w:t xml:space="preserve"> </w:t>
      </w:r>
      <w:proofErr w:type="spellStart"/>
      <w:r w:rsidRPr="00730820">
        <w:rPr>
          <w:rFonts w:ascii="Lato" w:hAnsi="Lato"/>
          <w:sz w:val="22"/>
          <w:lang w:val="es-BO"/>
        </w:rPr>
        <w:t>Children</w:t>
      </w:r>
      <w:proofErr w:type="spellEnd"/>
      <w:r w:rsidRPr="00730820">
        <w:rPr>
          <w:rFonts w:ascii="Lato" w:hAnsi="Lato"/>
          <w:sz w:val="22"/>
          <w:lang w:val="es-BO"/>
        </w:rPr>
        <w:t>. Se considerarán, como mínimo, los siguientes aspectos:</w:t>
      </w:r>
    </w:p>
    <w:tbl>
      <w:tblPr>
        <w:tblStyle w:val="Tablaconcuadrcula"/>
        <w:tblW w:w="9705" w:type="dxa"/>
        <w:tblLayout w:type="fixed"/>
        <w:tblLook w:val="04A0" w:firstRow="1" w:lastRow="0" w:firstColumn="1" w:lastColumn="0" w:noHBand="0" w:noVBand="1"/>
      </w:tblPr>
      <w:tblGrid>
        <w:gridCol w:w="5941"/>
        <w:gridCol w:w="3764"/>
      </w:tblGrid>
      <w:tr w:rsidR="001C723B" w:rsidRPr="00730820" w14:paraId="3449811A" w14:textId="77777777">
        <w:trPr>
          <w:cantSplit/>
          <w:tblHeader/>
        </w:trPr>
        <w:tc>
          <w:tcPr>
            <w:tcW w:w="7704" w:type="dxa"/>
            <w:shd w:val="clear" w:color="auto" w:fill="C8102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36DA53A" w14:textId="77777777" w:rsidR="001C723B" w:rsidRPr="00730820" w:rsidRDefault="00E920DE" w:rsidP="00730820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proofErr w:type="spellStart"/>
            <w:r w:rsidRPr="00730820">
              <w:rPr>
                <w:rFonts w:ascii="Lato" w:hAnsi="Lato"/>
                <w:b/>
                <w:color w:val="FFFFFF"/>
                <w:sz w:val="22"/>
              </w:rPr>
              <w:lastRenderedPageBreak/>
              <w:t>Criterio</w:t>
            </w:r>
            <w:proofErr w:type="spellEnd"/>
          </w:p>
        </w:tc>
        <w:tc>
          <w:tcPr>
            <w:tcW w:w="2002" w:type="dxa"/>
            <w:shd w:val="clear" w:color="auto" w:fill="C8102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06881D4" w14:textId="77777777" w:rsidR="001C723B" w:rsidRPr="00730820" w:rsidRDefault="00E920DE" w:rsidP="00730820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proofErr w:type="spellStart"/>
            <w:r w:rsidRPr="00730820">
              <w:rPr>
                <w:rFonts w:ascii="Lato" w:hAnsi="Lato"/>
                <w:b/>
                <w:color w:val="FFFFFF"/>
                <w:sz w:val="22"/>
              </w:rPr>
              <w:t>Ponderación</w:t>
            </w:r>
            <w:proofErr w:type="spellEnd"/>
            <w:r w:rsidRPr="00730820">
              <w:rPr>
                <w:rFonts w:ascii="Lato" w:hAnsi="Lato"/>
                <w:b/>
                <w:color w:val="FFFFFF"/>
                <w:sz w:val="22"/>
              </w:rPr>
              <w:t xml:space="preserve"> </w:t>
            </w:r>
            <w:proofErr w:type="spellStart"/>
            <w:r w:rsidRPr="00730820">
              <w:rPr>
                <w:rFonts w:ascii="Lato" w:hAnsi="Lato"/>
                <w:b/>
                <w:color w:val="FFFFFF"/>
                <w:sz w:val="22"/>
              </w:rPr>
              <w:t>referencial</w:t>
            </w:r>
            <w:proofErr w:type="spellEnd"/>
          </w:p>
        </w:tc>
      </w:tr>
      <w:tr w:rsidR="001C723B" w:rsidRPr="00730820" w14:paraId="04BEAD14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2EA892F" w14:textId="77777777" w:rsidR="001C723B" w:rsidRPr="00730820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730820">
              <w:rPr>
                <w:rFonts w:ascii="Lato" w:hAnsi="Lato"/>
                <w:sz w:val="22"/>
                <w:lang w:val="es-BO"/>
              </w:rPr>
              <w:t>Calidad y pertinencia de la propuesta técnica y metodológica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A9D6F2B" w14:textId="77777777" w:rsidR="001C723B" w:rsidRPr="00730820" w:rsidRDefault="00E920DE" w:rsidP="00315A6A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r w:rsidRPr="00730820">
              <w:rPr>
                <w:rFonts w:ascii="Lato" w:hAnsi="Lato"/>
                <w:sz w:val="22"/>
              </w:rPr>
              <w:t>35 %</w:t>
            </w:r>
          </w:p>
        </w:tc>
      </w:tr>
      <w:tr w:rsidR="001C723B" w:rsidRPr="00730820" w14:paraId="2CCD01C5" w14:textId="77777777">
        <w:trPr>
          <w:cantSplit/>
        </w:trPr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2028467" w14:textId="77777777" w:rsidR="001C723B" w:rsidRPr="00730820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730820">
              <w:rPr>
                <w:rFonts w:ascii="Lato" w:hAnsi="Lato"/>
                <w:sz w:val="22"/>
                <w:lang w:val="es-BO"/>
              </w:rPr>
              <w:t>Experiencia del equipo en género, GESA o evaluaciones institucionales similares</w:t>
            </w:r>
          </w:p>
        </w:tc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59E165E" w14:textId="77777777" w:rsidR="001C723B" w:rsidRPr="00730820" w:rsidRDefault="00E920DE" w:rsidP="00315A6A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r w:rsidRPr="00730820">
              <w:rPr>
                <w:rFonts w:ascii="Lato" w:hAnsi="Lato"/>
                <w:sz w:val="22"/>
              </w:rPr>
              <w:t>25 %</w:t>
            </w:r>
          </w:p>
        </w:tc>
      </w:tr>
      <w:tr w:rsidR="001C723B" w:rsidRPr="00730820" w14:paraId="3A553F13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FC9B270" w14:textId="77777777" w:rsidR="001C723B" w:rsidRPr="00730820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730820">
              <w:rPr>
                <w:rFonts w:ascii="Lato" w:hAnsi="Lato"/>
                <w:sz w:val="22"/>
                <w:lang w:val="es-BO"/>
              </w:rPr>
              <w:t>Capacidad en métodos mixtos, análisis comparativo, brecha salarial y protección de datos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7CF64A8" w14:textId="77777777" w:rsidR="001C723B" w:rsidRPr="00730820" w:rsidRDefault="00E920DE" w:rsidP="00315A6A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r w:rsidRPr="00730820">
              <w:rPr>
                <w:rFonts w:ascii="Lato" w:hAnsi="Lato"/>
                <w:sz w:val="22"/>
              </w:rPr>
              <w:t>10 %</w:t>
            </w:r>
          </w:p>
        </w:tc>
      </w:tr>
      <w:tr w:rsidR="001C723B" w:rsidRPr="00730820" w14:paraId="3B0AFEE1" w14:textId="77777777">
        <w:trPr>
          <w:cantSplit/>
        </w:trPr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3617EA9" w14:textId="77777777" w:rsidR="001C723B" w:rsidRPr="00730820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730820">
              <w:rPr>
                <w:rFonts w:ascii="Lato" w:hAnsi="Lato"/>
                <w:sz w:val="22"/>
                <w:lang w:val="es-BO"/>
              </w:rPr>
              <w:t>Plan de trabajo, organización y viabilidad del cronograma</w:t>
            </w:r>
          </w:p>
        </w:tc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E451386" w14:textId="77777777" w:rsidR="001C723B" w:rsidRPr="00730820" w:rsidRDefault="00E920DE" w:rsidP="00315A6A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r w:rsidRPr="00730820">
              <w:rPr>
                <w:rFonts w:ascii="Lato" w:hAnsi="Lato"/>
                <w:sz w:val="22"/>
              </w:rPr>
              <w:t>10 %</w:t>
            </w:r>
          </w:p>
        </w:tc>
      </w:tr>
      <w:tr w:rsidR="001C723B" w:rsidRPr="00730820" w14:paraId="37A5A904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FE0D9AD" w14:textId="77777777" w:rsidR="001C723B" w:rsidRPr="00315A6A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315A6A">
              <w:rPr>
                <w:rFonts w:ascii="Lato" w:hAnsi="Lato"/>
                <w:sz w:val="22"/>
                <w:lang w:val="es-BO"/>
              </w:rPr>
              <w:t>Propuesta económica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00B96D1" w14:textId="77777777" w:rsidR="001C723B" w:rsidRPr="00730820" w:rsidRDefault="00E920DE" w:rsidP="00315A6A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r w:rsidRPr="00730820">
              <w:rPr>
                <w:rFonts w:ascii="Lato" w:hAnsi="Lato"/>
                <w:sz w:val="22"/>
              </w:rPr>
              <w:t>20 %</w:t>
            </w:r>
          </w:p>
        </w:tc>
      </w:tr>
      <w:tr w:rsidR="001C723B" w:rsidRPr="00730820" w14:paraId="549B8A66" w14:textId="77777777">
        <w:trPr>
          <w:cantSplit/>
        </w:trPr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951D72B" w14:textId="77777777" w:rsidR="001C723B" w:rsidRPr="00730820" w:rsidRDefault="00E920DE">
            <w:pPr>
              <w:spacing w:after="0" w:line="247" w:lineRule="auto"/>
              <w:rPr>
                <w:rFonts w:ascii="Lato" w:hAnsi="Lato"/>
                <w:sz w:val="22"/>
              </w:rPr>
            </w:pPr>
            <w:r w:rsidRPr="00730820">
              <w:rPr>
                <w:rFonts w:ascii="Lato" w:hAnsi="Lato"/>
                <w:sz w:val="22"/>
              </w:rPr>
              <w:t>Total</w:t>
            </w:r>
          </w:p>
        </w:tc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3B868DD" w14:textId="77777777" w:rsidR="001C723B" w:rsidRPr="00730820" w:rsidRDefault="00E920DE" w:rsidP="00315A6A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r w:rsidRPr="00730820">
              <w:rPr>
                <w:rFonts w:ascii="Lato" w:hAnsi="Lato"/>
                <w:sz w:val="22"/>
              </w:rPr>
              <w:t>100 %</w:t>
            </w:r>
          </w:p>
        </w:tc>
      </w:tr>
    </w:tbl>
    <w:p w14:paraId="6E195A05" w14:textId="77777777" w:rsidR="001C723B" w:rsidRDefault="001C723B">
      <w:pPr>
        <w:spacing w:after="0"/>
      </w:pPr>
    </w:p>
    <w:p w14:paraId="5D9F7264" w14:textId="77777777" w:rsidR="001C723B" w:rsidRPr="00730820" w:rsidRDefault="00E920DE" w:rsidP="00730820">
      <w:pPr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 xml:space="preserve">Save </w:t>
      </w:r>
      <w:proofErr w:type="spellStart"/>
      <w:r w:rsidRPr="00730820">
        <w:rPr>
          <w:rFonts w:ascii="Lato" w:hAnsi="Lato"/>
          <w:sz w:val="22"/>
          <w:lang w:val="es-BO"/>
        </w:rPr>
        <w:t>the</w:t>
      </w:r>
      <w:proofErr w:type="spellEnd"/>
      <w:r w:rsidRPr="00730820">
        <w:rPr>
          <w:rFonts w:ascii="Lato" w:hAnsi="Lato"/>
          <w:sz w:val="22"/>
          <w:lang w:val="es-BO"/>
        </w:rPr>
        <w:t xml:space="preserve"> </w:t>
      </w:r>
      <w:proofErr w:type="spellStart"/>
      <w:r w:rsidRPr="00730820">
        <w:rPr>
          <w:rFonts w:ascii="Lato" w:hAnsi="Lato"/>
          <w:sz w:val="22"/>
          <w:lang w:val="es-BO"/>
        </w:rPr>
        <w:t>Children</w:t>
      </w:r>
      <w:proofErr w:type="spellEnd"/>
      <w:r w:rsidRPr="00730820">
        <w:rPr>
          <w:rFonts w:ascii="Lato" w:hAnsi="Lato"/>
          <w:sz w:val="22"/>
          <w:lang w:val="es-BO"/>
        </w:rPr>
        <w:t xml:space="preserve"> podrá solicitar aclaraciones, entrevistas o ajustes a la propuesta antes de la adjudicación. La selección no se basará exclusivamente en el menor costo.</w:t>
      </w:r>
    </w:p>
    <w:p w14:paraId="48F45AD7" w14:textId="3FF5EF92" w:rsidR="001C723B" w:rsidRPr="00730820" w:rsidRDefault="00E920DE" w:rsidP="00730820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730820">
        <w:rPr>
          <w:rFonts w:ascii="Lato" w:hAnsi="Lato"/>
          <w:sz w:val="28"/>
          <w:lang w:val="es-BO"/>
        </w:rPr>
        <w:t>Modalidad de pago</w:t>
      </w:r>
    </w:p>
    <w:tbl>
      <w:tblPr>
        <w:tblStyle w:val="Tablaconcuadrcula"/>
        <w:tblW w:w="9705" w:type="dxa"/>
        <w:tblLayout w:type="fixed"/>
        <w:tblLook w:val="04A0" w:firstRow="1" w:lastRow="0" w:firstColumn="1" w:lastColumn="0" w:noHBand="0" w:noVBand="1"/>
      </w:tblPr>
      <w:tblGrid>
        <w:gridCol w:w="2480"/>
        <w:gridCol w:w="4745"/>
        <w:gridCol w:w="2480"/>
      </w:tblGrid>
      <w:tr w:rsidR="001C723B" w:rsidRPr="00730820" w14:paraId="50197E2B" w14:textId="77777777">
        <w:trPr>
          <w:cantSplit/>
          <w:tblHeader/>
        </w:trPr>
        <w:tc>
          <w:tcPr>
            <w:tcW w:w="1800" w:type="dxa"/>
            <w:shd w:val="clear" w:color="auto" w:fill="C8102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14DD540" w14:textId="77777777" w:rsidR="001C723B" w:rsidRPr="00730820" w:rsidRDefault="00E920DE" w:rsidP="00730820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r w:rsidRPr="00730820">
              <w:rPr>
                <w:rFonts w:ascii="Lato" w:hAnsi="Lato"/>
                <w:b/>
                <w:color w:val="FFFFFF"/>
                <w:sz w:val="22"/>
              </w:rPr>
              <w:t>Pago</w:t>
            </w:r>
          </w:p>
        </w:tc>
        <w:tc>
          <w:tcPr>
            <w:tcW w:w="6264" w:type="dxa"/>
            <w:shd w:val="clear" w:color="auto" w:fill="C8102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1FAEEB7" w14:textId="77777777" w:rsidR="001C723B" w:rsidRPr="00730820" w:rsidRDefault="00E920DE" w:rsidP="00730820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proofErr w:type="spellStart"/>
            <w:r w:rsidRPr="00730820">
              <w:rPr>
                <w:rFonts w:ascii="Lato" w:hAnsi="Lato"/>
                <w:b/>
                <w:color w:val="FFFFFF"/>
                <w:sz w:val="22"/>
              </w:rPr>
              <w:t>Condición</w:t>
            </w:r>
            <w:proofErr w:type="spellEnd"/>
          </w:p>
        </w:tc>
        <w:tc>
          <w:tcPr>
            <w:tcW w:w="1642" w:type="dxa"/>
            <w:shd w:val="clear" w:color="auto" w:fill="C8102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2A49CA1" w14:textId="77777777" w:rsidR="001C723B" w:rsidRPr="00730820" w:rsidRDefault="00E920DE" w:rsidP="00730820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proofErr w:type="spellStart"/>
            <w:r w:rsidRPr="00730820">
              <w:rPr>
                <w:rFonts w:ascii="Lato" w:hAnsi="Lato"/>
                <w:b/>
                <w:color w:val="FFFFFF"/>
                <w:sz w:val="22"/>
              </w:rPr>
              <w:t>Porcentaje</w:t>
            </w:r>
            <w:proofErr w:type="spellEnd"/>
          </w:p>
        </w:tc>
      </w:tr>
      <w:tr w:rsidR="001C723B" w:rsidRPr="00730820" w14:paraId="3F7225BE" w14:textId="77777777">
        <w:trPr>
          <w:cantSplit/>
        </w:trPr>
        <w:tc>
          <w:tcPr>
            <w:tcW w:w="3235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D0A1281" w14:textId="77777777" w:rsidR="001C723B" w:rsidRPr="00730820" w:rsidRDefault="00E920DE">
            <w:pPr>
              <w:spacing w:after="0" w:line="247" w:lineRule="auto"/>
              <w:rPr>
                <w:rFonts w:ascii="Lato" w:hAnsi="Lato"/>
                <w:sz w:val="22"/>
              </w:rPr>
            </w:pPr>
            <w:r w:rsidRPr="00730820">
              <w:rPr>
                <w:rFonts w:ascii="Lato" w:hAnsi="Lato"/>
                <w:sz w:val="22"/>
              </w:rPr>
              <w:t xml:space="preserve">Primer </w:t>
            </w:r>
            <w:proofErr w:type="spellStart"/>
            <w:r w:rsidRPr="00730820">
              <w:rPr>
                <w:rFonts w:ascii="Lato" w:hAnsi="Lato"/>
                <w:sz w:val="22"/>
              </w:rPr>
              <w:t>pago</w:t>
            </w:r>
            <w:proofErr w:type="spellEnd"/>
          </w:p>
        </w:tc>
        <w:tc>
          <w:tcPr>
            <w:tcW w:w="3235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674EBBB" w14:textId="77777777" w:rsidR="001C723B" w:rsidRPr="00730820" w:rsidRDefault="00E920DE" w:rsidP="00730820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730820">
              <w:rPr>
                <w:rFonts w:ascii="Lato" w:hAnsi="Lato"/>
                <w:sz w:val="22"/>
                <w:lang w:val="es-BO"/>
              </w:rPr>
              <w:t>Aprobación del Producto 1: diseño metodológico completo.</w:t>
            </w:r>
          </w:p>
        </w:tc>
        <w:tc>
          <w:tcPr>
            <w:tcW w:w="3235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E842AFE" w14:textId="77777777" w:rsidR="001C723B" w:rsidRPr="00730820" w:rsidRDefault="00E920DE" w:rsidP="00730820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r w:rsidRPr="00730820">
              <w:rPr>
                <w:rFonts w:ascii="Lato" w:hAnsi="Lato"/>
                <w:sz w:val="22"/>
              </w:rPr>
              <w:t>30 %</w:t>
            </w:r>
          </w:p>
        </w:tc>
      </w:tr>
      <w:tr w:rsidR="001C723B" w:rsidRPr="00730820" w14:paraId="73027B02" w14:textId="77777777">
        <w:trPr>
          <w:cantSplit/>
        </w:trPr>
        <w:tc>
          <w:tcPr>
            <w:tcW w:w="3235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91ED134" w14:textId="77777777" w:rsidR="001C723B" w:rsidRPr="00730820" w:rsidRDefault="00E920DE">
            <w:pPr>
              <w:spacing w:after="0" w:line="247" w:lineRule="auto"/>
              <w:rPr>
                <w:rFonts w:ascii="Lato" w:hAnsi="Lato"/>
                <w:sz w:val="22"/>
              </w:rPr>
            </w:pPr>
            <w:r w:rsidRPr="00730820">
              <w:rPr>
                <w:rFonts w:ascii="Lato" w:hAnsi="Lato"/>
                <w:sz w:val="22"/>
              </w:rPr>
              <w:t xml:space="preserve">Segundo </w:t>
            </w:r>
            <w:proofErr w:type="spellStart"/>
            <w:r w:rsidRPr="00730820">
              <w:rPr>
                <w:rFonts w:ascii="Lato" w:hAnsi="Lato"/>
                <w:sz w:val="22"/>
              </w:rPr>
              <w:t>pago</w:t>
            </w:r>
            <w:proofErr w:type="spellEnd"/>
          </w:p>
        </w:tc>
        <w:tc>
          <w:tcPr>
            <w:tcW w:w="3235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E4C6FF0" w14:textId="77777777" w:rsidR="001C723B" w:rsidRPr="00730820" w:rsidRDefault="00E920DE" w:rsidP="00730820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730820">
              <w:rPr>
                <w:rFonts w:ascii="Lato" w:hAnsi="Lato"/>
                <w:sz w:val="22"/>
                <w:lang w:val="es-BO"/>
              </w:rPr>
              <w:t>Aprobación del Producto 2: informe preliminar y evidencia de campo.</w:t>
            </w:r>
          </w:p>
        </w:tc>
        <w:tc>
          <w:tcPr>
            <w:tcW w:w="3235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56F1EEE" w14:textId="77777777" w:rsidR="001C723B" w:rsidRPr="00730820" w:rsidRDefault="00E920DE" w:rsidP="00730820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r w:rsidRPr="00730820">
              <w:rPr>
                <w:rFonts w:ascii="Lato" w:hAnsi="Lato"/>
                <w:sz w:val="22"/>
              </w:rPr>
              <w:t>30 %</w:t>
            </w:r>
          </w:p>
        </w:tc>
      </w:tr>
      <w:tr w:rsidR="001C723B" w:rsidRPr="00730820" w14:paraId="5A9417BD" w14:textId="77777777">
        <w:trPr>
          <w:cantSplit/>
        </w:trPr>
        <w:tc>
          <w:tcPr>
            <w:tcW w:w="3235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135E0CE" w14:textId="77777777" w:rsidR="001C723B" w:rsidRPr="00730820" w:rsidRDefault="00E920DE">
            <w:pPr>
              <w:spacing w:after="0" w:line="247" w:lineRule="auto"/>
              <w:rPr>
                <w:rFonts w:ascii="Lato" w:hAnsi="Lato"/>
                <w:sz w:val="22"/>
              </w:rPr>
            </w:pPr>
            <w:proofErr w:type="spellStart"/>
            <w:r w:rsidRPr="00730820">
              <w:rPr>
                <w:rFonts w:ascii="Lato" w:hAnsi="Lato"/>
                <w:sz w:val="22"/>
              </w:rPr>
              <w:t>Tercer</w:t>
            </w:r>
            <w:proofErr w:type="spellEnd"/>
            <w:r w:rsidRPr="00730820">
              <w:rPr>
                <w:rFonts w:ascii="Lato" w:hAnsi="Lato"/>
                <w:sz w:val="22"/>
              </w:rPr>
              <w:t xml:space="preserve"> </w:t>
            </w:r>
            <w:proofErr w:type="spellStart"/>
            <w:r w:rsidRPr="00730820">
              <w:rPr>
                <w:rFonts w:ascii="Lato" w:hAnsi="Lato"/>
                <w:sz w:val="22"/>
              </w:rPr>
              <w:t>pago</w:t>
            </w:r>
            <w:proofErr w:type="spellEnd"/>
          </w:p>
        </w:tc>
        <w:tc>
          <w:tcPr>
            <w:tcW w:w="3235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AFE1A06" w14:textId="77777777" w:rsidR="001C723B" w:rsidRPr="00730820" w:rsidRDefault="00E920DE" w:rsidP="00730820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730820">
              <w:rPr>
                <w:rFonts w:ascii="Lato" w:hAnsi="Lato"/>
                <w:sz w:val="22"/>
                <w:lang w:val="es-BO"/>
              </w:rPr>
              <w:t>Aprobación del Producto 3: paquete final del GESA 2026.</w:t>
            </w:r>
          </w:p>
        </w:tc>
        <w:tc>
          <w:tcPr>
            <w:tcW w:w="3235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1393432" w14:textId="77777777" w:rsidR="001C723B" w:rsidRPr="00730820" w:rsidRDefault="00E920DE" w:rsidP="00730820">
            <w:pPr>
              <w:spacing w:after="0" w:line="247" w:lineRule="auto"/>
              <w:jc w:val="center"/>
              <w:rPr>
                <w:rFonts w:ascii="Lato" w:hAnsi="Lato"/>
                <w:sz w:val="22"/>
              </w:rPr>
            </w:pPr>
            <w:r w:rsidRPr="00730820">
              <w:rPr>
                <w:rFonts w:ascii="Lato" w:hAnsi="Lato"/>
                <w:sz w:val="22"/>
              </w:rPr>
              <w:t>40 %</w:t>
            </w:r>
          </w:p>
        </w:tc>
      </w:tr>
    </w:tbl>
    <w:p w14:paraId="7E5F82A0" w14:textId="77777777" w:rsidR="001C723B" w:rsidRDefault="001C723B">
      <w:pPr>
        <w:spacing w:after="0"/>
      </w:pPr>
    </w:p>
    <w:p w14:paraId="31233394" w14:textId="77777777" w:rsidR="001C723B" w:rsidRDefault="00E920DE" w:rsidP="00730820">
      <w:pPr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Los pagos se efectuarán previa conformidad escrita de las instancias responsables, presentación de factura y cumplimiento de los requisitos administrativos y tributarios aplicables.</w:t>
      </w:r>
    </w:p>
    <w:p w14:paraId="40C66755" w14:textId="32BD2990" w:rsidR="005437B1" w:rsidRDefault="005437B1" w:rsidP="00730820">
      <w:pPr>
        <w:jc w:val="both"/>
        <w:rPr>
          <w:rFonts w:ascii="Lato" w:hAnsi="Lato"/>
          <w:sz w:val="22"/>
          <w:lang w:val="es-BO"/>
        </w:rPr>
      </w:pPr>
      <w:r w:rsidRPr="005437B1">
        <w:rPr>
          <w:rFonts w:ascii="Lato" w:hAnsi="Lato"/>
          <w:sz w:val="22"/>
          <w:lang w:val="es-BO"/>
        </w:rPr>
        <w:t>El monto del contrato incluye todos los impuestos de ley por lo que el consultor será responsable de cumplir con las declaraciones a impuestos respectivas y la cancelación de aportes de AFP a la Gestora Pública</w:t>
      </w:r>
    </w:p>
    <w:p w14:paraId="2E7E8D8F" w14:textId="2CAC3D1C" w:rsidR="001C723B" w:rsidRPr="00730820" w:rsidRDefault="00E920DE" w:rsidP="00730820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730820">
        <w:rPr>
          <w:rFonts w:ascii="Lato" w:hAnsi="Lato"/>
          <w:sz w:val="28"/>
          <w:lang w:val="es-BO"/>
        </w:rPr>
        <w:t>Marco de salvaguarda institucional</w:t>
      </w:r>
    </w:p>
    <w:p w14:paraId="480963CA" w14:textId="77777777" w:rsidR="001C723B" w:rsidRPr="00730820" w:rsidRDefault="00E920DE" w:rsidP="00730820">
      <w:pPr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 xml:space="preserve">Save </w:t>
      </w:r>
      <w:proofErr w:type="spellStart"/>
      <w:r w:rsidRPr="00730820">
        <w:rPr>
          <w:rFonts w:ascii="Lato" w:hAnsi="Lato"/>
          <w:sz w:val="22"/>
          <w:lang w:val="es-BO"/>
        </w:rPr>
        <w:t>the</w:t>
      </w:r>
      <w:proofErr w:type="spellEnd"/>
      <w:r w:rsidRPr="00730820">
        <w:rPr>
          <w:rFonts w:ascii="Lato" w:hAnsi="Lato"/>
          <w:sz w:val="22"/>
          <w:lang w:val="es-BO"/>
        </w:rPr>
        <w:t xml:space="preserve"> </w:t>
      </w:r>
      <w:proofErr w:type="spellStart"/>
      <w:r w:rsidRPr="00730820">
        <w:rPr>
          <w:rFonts w:ascii="Lato" w:hAnsi="Lato"/>
          <w:sz w:val="22"/>
          <w:lang w:val="es-BO"/>
        </w:rPr>
        <w:t>Children</w:t>
      </w:r>
      <w:proofErr w:type="spellEnd"/>
      <w:r w:rsidRPr="00730820">
        <w:rPr>
          <w:rFonts w:ascii="Lato" w:hAnsi="Lato"/>
          <w:sz w:val="22"/>
          <w:lang w:val="es-BO"/>
        </w:rPr>
        <w:t xml:space="preserve"> tiene la responsabilidad individual y colectiva de asegurar que niñas, niños, adolescentes y personas adultas estén protegidas frente a actos deliberados o no intencionales que generen riesgo o daño. El equipo consultor deberá cumplir las políticas institucionales de Salvaguarda de la Niñez, Protección contra la Explotación, el Abuso y el Acoso Sexual (PSEAH), política contra el acoso, la intimidación y el </w:t>
      </w:r>
      <w:proofErr w:type="spellStart"/>
      <w:r w:rsidRPr="00730820">
        <w:rPr>
          <w:rFonts w:ascii="Lato" w:hAnsi="Lato"/>
          <w:sz w:val="22"/>
          <w:lang w:val="es-BO"/>
        </w:rPr>
        <w:t>bullying</w:t>
      </w:r>
      <w:proofErr w:type="spellEnd"/>
      <w:r w:rsidRPr="00730820">
        <w:rPr>
          <w:rFonts w:ascii="Lato" w:hAnsi="Lato"/>
          <w:sz w:val="22"/>
          <w:lang w:val="es-BO"/>
        </w:rPr>
        <w:t>, Código de Conducta y demás normas aplicables.</w:t>
      </w:r>
    </w:p>
    <w:p w14:paraId="2B46291B" w14:textId="77777777" w:rsidR="001C723B" w:rsidRPr="00730820" w:rsidRDefault="00E920DE" w:rsidP="00730820">
      <w:pPr>
        <w:jc w:val="both"/>
        <w:rPr>
          <w:rFonts w:ascii="Lato" w:hAnsi="Lato"/>
          <w:sz w:val="22"/>
          <w:lang w:val="es-BO"/>
        </w:rPr>
      </w:pPr>
      <w:r w:rsidRPr="00730820">
        <w:rPr>
          <w:rFonts w:ascii="Lato" w:hAnsi="Lato"/>
          <w:sz w:val="22"/>
          <w:lang w:val="es-BO"/>
        </w:rPr>
        <w:t>Durante la contratación y antes del inicio de actividades, el equipo deberá:</w:t>
      </w:r>
    </w:p>
    <w:p w14:paraId="3DA3B9CA" w14:textId="77777777" w:rsidR="001C723B" w:rsidRPr="00FD23DC" w:rsidRDefault="00E920DE" w:rsidP="00FD23DC">
      <w:pPr>
        <w:pStyle w:val="Listaconvietas"/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>firmar la adhesión a las políticas y al Código de Conducta;</w:t>
      </w:r>
    </w:p>
    <w:p w14:paraId="4D1B5113" w14:textId="77777777" w:rsidR="001C723B" w:rsidRPr="00FD23DC" w:rsidRDefault="00E920DE" w:rsidP="00FD23DC">
      <w:pPr>
        <w:pStyle w:val="Listaconvietas"/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>suscribir compromisos de confidencialidad y protección de datos;</w:t>
      </w:r>
    </w:p>
    <w:p w14:paraId="2C0225D0" w14:textId="77777777" w:rsidR="001C723B" w:rsidRPr="00FD23DC" w:rsidRDefault="00E920DE" w:rsidP="00FD23DC">
      <w:pPr>
        <w:pStyle w:val="Listaconvietas"/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lastRenderedPageBreak/>
        <w:t xml:space="preserve">participar en la inducción o capacitación de salvaguarda proporcionada por Save </w:t>
      </w:r>
      <w:proofErr w:type="spellStart"/>
      <w:r w:rsidRPr="00FD23DC">
        <w:rPr>
          <w:rFonts w:ascii="Lato" w:hAnsi="Lato"/>
          <w:sz w:val="22"/>
          <w:lang w:val="es-BO"/>
        </w:rPr>
        <w:t>the</w:t>
      </w:r>
      <w:proofErr w:type="spellEnd"/>
      <w:r w:rsidRPr="00FD23DC">
        <w:rPr>
          <w:rFonts w:ascii="Lato" w:hAnsi="Lato"/>
          <w:sz w:val="22"/>
          <w:lang w:val="es-BO"/>
        </w:rPr>
        <w:t xml:space="preserve"> </w:t>
      </w:r>
      <w:proofErr w:type="spellStart"/>
      <w:r w:rsidRPr="00FD23DC">
        <w:rPr>
          <w:rFonts w:ascii="Lato" w:hAnsi="Lato"/>
          <w:sz w:val="22"/>
          <w:lang w:val="es-BO"/>
        </w:rPr>
        <w:t>Children</w:t>
      </w:r>
      <w:proofErr w:type="spellEnd"/>
      <w:r w:rsidRPr="00FD23DC">
        <w:rPr>
          <w:rFonts w:ascii="Lato" w:hAnsi="Lato"/>
          <w:sz w:val="22"/>
          <w:lang w:val="es-BO"/>
        </w:rPr>
        <w:t>;</w:t>
      </w:r>
    </w:p>
    <w:p w14:paraId="69716338" w14:textId="77777777" w:rsidR="001C723B" w:rsidRPr="00FD23DC" w:rsidRDefault="00E920DE" w:rsidP="00FD23DC">
      <w:pPr>
        <w:pStyle w:val="Listaconvietas"/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>conocer los mecanismos institucionales de reporte, retroalimentación y respuesta;</w:t>
      </w:r>
    </w:p>
    <w:p w14:paraId="3DF84033" w14:textId="77777777" w:rsidR="001C723B" w:rsidRPr="00FD23DC" w:rsidRDefault="00E920DE" w:rsidP="00FD23DC">
      <w:pPr>
        <w:pStyle w:val="Listaconvietas"/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>reportar cualquier preocupación o incidente conforme a las políticas y procedimientos institucionales.</w:t>
      </w:r>
    </w:p>
    <w:p w14:paraId="77C3AABB" w14:textId="1539107D" w:rsidR="001C723B" w:rsidRPr="00FD23DC" w:rsidRDefault="00E920DE" w:rsidP="00FD23DC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FD23DC">
        <w:rPr>
          <w:rFonts w:ascii="Lato" w:hAnsi="Lato"/>
          <w:sz w:val="28"/>
          <w:lang w:val="es-BO"/>
        </w:rPr>
        <w:t>Propiedad intelectual, confidencialidad y uso de la información</w:t>
      </w:r>
    </w:p>
    <w:p w14:paraId="2879CFB5" w14:textId="77777777" w:rsidR="001C723B" w:rsidRPr="00FD23DC" w:rsidRDefault="00E920DE" w:rsidP="00FD23DC">
      <w:pPr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 xml:space="preserve">Todos los productos, bases de datos, instrumentos, matrices, presentaciones, análisis y demás materiales desarrollados serán propiedad exclusiva de Save </w:t>
      </w:r>
      <w:proofErr w:type="spellStart"/>
      <w:r w:rsidRPr="00FD23DC">
        <w:rPr>
          <w:rFonts w:ascii="Lato" w:hAnsi="Lato"/>
          <w:sz w:val="22"/>
          <w:lang w:val="es-BO"/>
        </w:rPr>
        <w:t>the</w:t>
      </w:r>
      <w:proofErr w:type="spellEnd"/>
      <w:r w:rsidRPr="00FD23DC">
        <w:rPr>
          <w:rFonts w:ascii="Lato" w:hAnsi="Lato"/>
          <w:sz w:val="22"/>
          <w:lang w:val="es-BO"/>
        </w:rPr>
        <w:t xml:space="preserve"> </w:t>
      </w:r>
      <w:proofErr w:type="spellStart"/>
      <w:r w:rsidRPr="00FD23DC">
        <w:rPr>
          <w:rFonts w:ascii="Lato" w:hAnsi="Lato"/>
          <w:sz w:val="22"/>
          <w:lang w:val="es-BO"/>
        </w:rPr>
        <w:t>Children</w:t>
      </w:r>
      <w:proofErr w:type="spellEnd"/>
      <w:r w:rsidRPr="00FD23DC">
        <w:rPr>
          <w:rFonts w:ascii="Lato" w:hAnsi="Lato"/>
          <w:sz w:val="22"/>
          <w:lang w:val="es-BO"/>
        </w:rPr>
        <w:t>. No podrán divulgarse, reproducirse o utilizarse total o parcialmente sin autorización escrita.</w:t>
      </w:r>
    </w:p>
    <w:p w14:paraId="64220B53" w14:textId="77777777" w:rsidR="001C723B" w:rsidRPr="00FD23DC" w:rsidRDefault="00E920DE" w:rsidP="00FD23DC">
      <w:pPr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>El equipo consultor mantendrá reserva absoluta sobre la información institucional y personal a la que acceda. Esta obligación continuará después de la conclusión del contrato. Ningún integrante podrá usar la información para publicaciones, docencia, investigación, portafolios, redes sociales u otros fines sin autorización expresa.</w:t>
      </w:r>
    </w:p>
    <w:p w14:paraId="09194E51" w14:textId="7937C3B7" w:rsidR="001C723B" w:rsidRPr="00FD23DC" w:rsidRDefault="00E920DE" w:rsidP="00FD23DC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FD23DC">
        <w:rPr>
          <w:rFonts w:ascii="Lato" w:hAnsi="Lato"/>
          <w:sz w:val="28"/>
          <w:lang w:val="es-BO"/>
        </w:rPr>
        <w:t>Documentos que deben acompañar la propuesta</w:t>
      </w:r>
    </w:p>
    <w:p w14:paraId="2ADE20C4" w14:textId="77777777" w:rsidR="001C723B" w:rsidRPr="00FD23DC" w:rsidRDefault="00E920DE" w:rsidP="00FD23DC">
      <w:pPr>
        <w:pStyle w:val="Listaconvietas"/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>Propuesta técnica y propuesta económica firmadas.</w:t>
      </w:r>
    </w:p>
    <w:p w14:paraId="269BC08B" w14:textId="77777777" w:rsidR="001C723B" w:rsidRPr="00FD23DC" w:rsidRDefault="00E920DE" w:rsidP="00FD23DC">
      <w:pPr>
        <w:pStyle w:val="Listaconvietas"/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>Documentación legal de la empresa o del equipo formalmente constituido, según corresponda.</w:t>
      </w:r>
    </w:p>
    <w:p w14:paraId="403656F5" w14:textId="77777777" w:rsidR="001C723B" w:rsidRPr="00FD23DC" w:rsidRDefault="00E920DE" w:rsidP="00FD23DC">
      <w:pPr>
        <w:pStyle w:val="Listaconvietas"/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>Poder de la representación legal, NIT y documentación tributaria aplicable.</w:t>
      </w:r>
    </w:p>
    <w:p w14:paraId="7FB2D343" w14:textId="77777777" w:rsidR="001C723B" w:rsidRPr="00FD23DC" w:rsidRDefault="00E920DE" w:rsidP="00FD23DC">
      <w:pPr>
        <w:pStyle w:val="Listaconvietas"/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>CV documentados de las tres personas propuestas, indicando el rol que desempeñarán.</w:t>
      </w:r>
    </w:p>
    <w:p w14:paraId="0A5F9E84" w14:textId="77777777" w:rsidR="001C723B" w:rsidRPr="00FD23DC" w:rsidRDefault="00E920DE" w:rsidP="00FD23DC">
      <w:pPr>
        <w:pStyle w:val="Listaconvietas"/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>Al menos tres referencias de trabajos similares, con datos de contacto verificables.</w:t>
      </w:r>
    </w:p>
    <w:p w14:paraId="1150D418" w14:textId="77777777" w:rsidR="001C723B" w:rsidRPr="00FD23DC" w:rsidRDefault="00E920DE" w:rsidP="00FD23DC">
      <w:pPr>
        <w:pStyle w:val="Listaconvietas"/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>Ejemplos o enlaces a productos comparables, siempre que su presentación no vulnere acuerdos de confidencialidad.</w:t>
      </w:r>
    </w:p>
    <w:p w14:paraId="64E561A7" w14:textId="77777777" w:rsidR="001C723B" w:rsidRPr="00FD23DC" w:rsidRDefault="00E920DE" w:rsidP="00FD23DC">
      <w:pPr>
        <w:pStyle w:val="Listaconvietas"/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>Declaración de disponibilidad durante el periodo previsto.</w:t>
      </w:r>
    </w:p>
    <w:p w14:paraId="4EE021B4" w14:textId="77777777" w:rsidR="001C723B" w:rsidRPr="00FD23DC" w:rsidRDefault="00E920DE" w:rsidP="00FD23DC">
      <w:pPr>
        <w:pStyle w:val="Listaconvietas"/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>Datos administrativos y bancarios requeridos para la contratación.</w:t>
      </w:r>
    </w:p>
    <w:p w14:paraId="0779CEA9" w14:textId="4E21B35F" w:rsidR="001C723B" w:rsidRPr="00FD23DC" w:rsidRDefault="00E920DE" w:rsidP="00FD23DC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FD23DC">
        <w:rPr>
          <w:rFonts w:ascii="Lato" w:hAnsi="Lato"/>
          <w:sz w:val="28"/>
          <w:lang w:val="es-BO"/>
        </w:rPr>
        <w:t>Presentación de propuestas y consultas</w:t>
      </w:r>
    </w:p>
    <w:p w14:paraId="66F9DBD2" w14:textId="6202FA3E" w:rsidR="001C723B" w:rsidRPr="00FD23DC" w:rsidRDefault="00E920DE" w:rsidP="00283C07">
      <w:pPr>
        <w:pStyle w:val="Ttulo2"/>
        <w:rPr>
          <w:lang w:val="es-BO"/>
        </w:rPr>
      </w:pPr>
      <w:r w:rsidRPr="00FD23DC">
        <w:rPr>
          <w:lang w:val="es-BO"/>
        </w:rPr>
        <w:t xml:space="preserve">Las propuestas deberán presentarse hasta </w:t>
      </w:r>
      <w:r w:rsidR="0067726E">
        <w:rPr>
          <w:lang w:val="es-BO"/>
        </w:rPr>
        <w:t>la fecha establecida</w:t>
      </w:r>
      <w:r w:rsidRPr="00FD23DC">
        <w:rPr>
          <w:lang w:val="es-BO"/>
        </w:rPr>
        <w:t xml:space="preserve">, mediante correo electrónico </w:t>
      </w:r>
      <w:hyperlink r:id="rId8" w:history="1">
        <w:r w:rsidR="00297670" w:rsidRPr="009054CF">
          <w:rPr>
            <w:rStyle w:val="Hipervnculo"/>
            <w:rFonts w:ascii="Lato" w:hAnsi="Lato"/>
            <w:sz w:val="22"/>
            <w:lang w:val="es-BO"/>
          </w:rPr>
          <w:t>rosario.portocarrero@savethechildren.org</w:t>
        </w:r>
      </w:hyperlink>
      <w:r w:rsidR="00297670">
        <w:rPr>
          <w:lang w:val="es-BO"/>
        </w:rPr>
        <w:t xml:space="preserve"> </w:t>
      </w:r>
      <w:r w:rsidR="00675613">
        <w:rPr>
          <w:lang w:val="es-BO"/>
        </w:rPr>
        <w:t xml:space="preserve">consultas técnicas </w:t>
      </w:r>
      <w:hyperlink r:id="rId9" w:history="1">
        <w:r w:rsidR="00283C07" w:rsidRPr="005617CB">
          <w:rPr>
            <w:rStyle w:val="Hipervnculo"/>
            <w:lang w:val="es-BO"/>
          </w:rPr>
          <w:t>monica.guevara@savethechildren.org</w:t>
        </w:r>
      </w:hyperlink>
      <w:r w:rsidR="00283C07">
        <w:rPr>
          <w:lang w:val="es-BO"/>
        </w:rPr>
        <w:t xml:space="preserve">. </w:t>
      </w:r>
      <w:r w:rsidRPr="00FD23DC">
        <w:rPr>
          <w:lang w:val="es-BO"/>
        </w:rPr>
        <w:t xml:space="preserve"> No se considerarán propuestas recibidas fuera del plazo </w:t>
      </w:r>
      <w:r w:rsidR="00C04244">
        <w:rPr>
          <w:lang w:val="es-BO"/>
        </w:rPr>
        <w:t>señalado.</w:t>
      </w:r>
    </w:p>
    <w:p w14:paraId="1A72EA7F" w14:textId="73DC89AF" w:rsidR="001C723B" w:rsidRPr="00FD23DC" w:rsidRDefault="00E920DE" w:rsidP="00FD23DC">
      <w:pPr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>Las respuestas o aclaraciones que modifiquen el alcance serán comunicadas a todas las personas o entidades interesadas por el mismo medio.</w:t>
      </w:r>
    </w:p>
    <w:p w14:paraId="459AD07F" w14:textId="7073E901" w:rsidR="001C723B" w:rsidRPr="00FD23DC" w:rsidRDefault="00E920DE" w:rsidP="00FD23DC">
      <w:pPr>
        <w:pStyle w:val="Ttulo1"/>
        <w:numPr>
          <w:ilvl w:val="0"/>
          <w:numId w:val="10"/>
        </w:numPr>
        <w:rPr>
          <w:rFonts w:ascii="Lato" w:hAnsi="Lato"/>
          <w:sz w:val="28"/>
          <w:lang w:val="es-BO"/>
        </w:rPr>
      </w:pPr>
      <w:r w:rsidRPr="00FD23DC">
        <w:rPr>
          <w:rFonts w:ascii="Lato" w:hAnsi="Lato"/>
          <w:sz w:val="28"/>
          <w:lang w:val="es-BO"/>
        </w:rPr>
        <w:t>Penalidades y condiciones administrativas</w:t>
      </w:r>
    </w:p>
    <w:p w14:paraId="5F3D611E" w14:textId="77777777" w:rsidR="001C723B" w:rsidRPr="00FD23DC" w:rsidRDefault="00E920DE" w:rsidP="00FD23DC">
      <w:pPr>
        <w:jc w:val="both"/>
        <w:rPr>
          <w:rFonts w:ascii="Lato" w:hAnsi="Lato"/>
          <w:sz w:val="22"/>
          <w:lang w:val="es-BO"/>
        </w:rPr>
      </w:pPr>
      <w:r w:rsidRPr="00FD23DC">
        <w:rPr>
          <w:rFonts w:ascii="Lato" w:hAnsi="Lato"/>
          <w:sz w:val="22"/>
          <w:lang w:val="es-BO"/>
        </w:rPr>
        <w:t xml:space="preserve">El contrato establecerá las penalidades aplicables por retrasos imputables al equipo consultor, de conformidad con los procedimientos de Save </w:t>
      </w:r>
      <w:proofErr w:type="spellStart"/>
      <w:r w:rsidRPr="00FD23DC">
        <w:rPr>
          <w:rFonts w:ascii="Lato" w:hAnsi="Lato"/>
          <w:sz w:val="22"/>
          <w:lang w:val="es-BO"/>
        </w:rPr>
        <w:t>the</w:t>
      </w:r>
      <w:proofErr w:type="spellEnd"/>
      <w:r w:rsidRPr="00FD23DC">
        <w:rPr>
          <w:rFonts w:ascii="Lato" w:hAnsi="Lato"/>
          <w:sz w:val="22"/>
          <w:lang w:val="es-BO"/>
        </w:rPr>
        <w:t xml:space="preserve"> </w:t>
      </w:r>
      <w:proofErr w:type="spellStart"/>
      <w:r w:rsidRPr="00FD23DC">
        <w:rPr>
          <w:rFonts w:ascii="Lato" w:hAnsi="Lato"/>
          <w:sz w:val="22"/>
          <w:lang w:val="es-BO"/>
        </w:rPr>
        <w:t>Children</w:t>
      </w:r>
      <w:proofErr w:type="spellEnd"/>
      <w:r w:rsidRPr="00FD23DC">
        <w:rPr>
          <w:rFonts w:ascii="Lato" w:hAnsi="Lato"/>
          <w:sz w:val="22"/>
          <w:lang w:val="es-BO"/>
        </w:rPr>
        <w:t>. Cualquier modificación de plazos o alcance deberá contar con autorización escrita. La presentación de una propuesta implica la aceptación de estos Términos de Referencia y de las condiciones institucionales de contratación.</w:t>
      </w:r>
    </w:p>
    <w:p w14:paraId="50C39297" w14:textId="77777777" w:rsidR="001C723B" w:rsidRPr="00FD23DC" w:rsidRDefault="00E920DE">
      <w:pPr>
        <w:pStyle w:val="Ttulo1"/>
        <w:rPr>
          <w:rFonts w:ascii="Lato" w:hAnsi="Lato"/>
          <w:sz w:val="28"/>
          <w:lang w:val="es-BO"/>
        </w:rPr>
      </w:pPr>
      <w:r w:rsidRPr="00FD23DC">
        <w:rPr>
          <w:rFonts w:ascii="Lato" w:hAnsi="Lato"/>
          <w:sz w:val="28"/>
          <w:lang w:val="es-BO"/>
        </w:rPr>
        <w:lastRenderedPageBreak/>
        <w:t>Anexo 1. Estructura mínima del Plan de Acción de Género</w:t>
      </w:r>
    </w:p>
    <w:tbl>
      <w:tblPr>
        <w:tblStyle w:val="Tablaconcuadrcula"/>
        <w:tblW w:w="9705" w:type="dxa"/>
        <w:tblLayout w:type="fixed"/>
        <w:tblLook w:val="04A0" w:firstRow="1" w:lastRow="0" w:firstColumn="1" w:lastColumn="0" w:noHBand="0" w:noVBand="1"/>
      </w:tblPr>
      <w:tblGrid>
        <w:gridCol w:w="4040"/>
        <w:gridCol w:w="5665"/>
      </w:tblGrid>
      <w:tr w:rsidR="001C723B" w:rsidRPr="00FD23DC" w14:paraId="733CA7D9" w14:textId="77777777">
        <w:trPr>
          <w:cantSplit/>
          <w:tblHeader/>
        </w:trPr>
        <w:tc>
          <w:tcPr>
            <w:tcW w:w="2880" w:type="dxa"/>
            <w:shd w:val="clear" w:color="auto" w:fill="C8102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9DB8AC3" w14:textId="487CDBC0" w:rsidR="001C723B" w:rsidRPr="00FD23DC" w:rsidRDefault="00AE3CF2" w:rsidP="00FD23DC">
            <w:pPr>
              <w:spacing w:after="0" w:line="247" w:lineRule="auto"/>
              <w:jc w:val="center"/>
              <w:rPr>
                <w:rFonts w:ascii="Lato" w:hAnsi="Lato"/>
                <w:sz w:val="22"/>
                <w:lang w:val="es-BO"/>
              </w:rPr>
            </w:pPr>
            <w:r>
              <w:rPr>
                <w:rFonts w:ascii="Lato" w:hAnsi="Lato"/>
                <w:b/>
                <w:color w:val="FFFFFF"/>
                <w:sz w:val="22"/>
                <w:lang w:val="es-BO"/>
              </w:rPr>
              <w:t>Contenido</w:t>
            </w:r>
          </w:p>
        </w:tc>
        <w:tc>
          <w:tcPr>
            <w:tcW w:w="6826" w:type="dxa"/>
            <w:shd w:val="clear" w:color="auto" w:fill="C8102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66747DC" w14:textId="77777777" w:rsidR="001C723B" w:rsidRPr="00FD23DC" w:rsidRDefault="00E920DE" w:rsidP="00FD23DC">
            <w:pPr>
              <w:spacing w:after="0" w:line="247" w:lineRule="auto"/>
              <w:jc w:val="center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b/>
                <w:color w:val="FFFFFF"/>
                <w:sz w:val="22"/>
                <w:lang w:val="es-BO"/>
              </w:rPr>
              <w:t>Descripción</w:t>
            </w:r>
          </w:p>
        </w:tc>
      </w:tr>
      <w:tr w:rsidR="001C723B" w:rsidRPr="00E00B7C" w14:paraId="1FF54B42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9002371" w14:textId="77777777" w:rsidR="001C723B" w:rsidRPr="00FD23DC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Dominio GESA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55CB0BF" w14:textId="77777777" w:rsidR="001C723B" w:rsidRPr="00FD23DC" w:rsidRDefault="00E920DE" w:rsidP="00FD23DC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Liderazgo, capacidad, responsabilidad, cultura o salvaguarda.</w:t>
            </w:r>
          </w:p>
        </w:tc>
      </w:tr>
      <w:tr w:rsidR="001C723B" w:rsidRPr="00E00B7C" w14:paraId="7BBE48A0" w14:textId="77777777">
        <w:trPr>
          <w:cantSplit/>
        </w:trPr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054DB7A" w14:textId="77777777" w:rsidR="001C723B" w:rsidRPr="00FD23DC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Hallazgo / brecha</w:t>
            </w:r>
          </w:p>
        </w:tc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2748925" w14:textId="77777777" w:rsidR="001C723B" w:rsidRPr="00FD23DC" w:rsidRDefault="00E920DE" w:rsidP="00FD23DC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Evidencia que sustenta la acción y comparación con 2022.</w:t>
            </w:r>
          </w:p>
        </w:tc>
      </w:tr>
      <w:tr w:rsidR="001C723B" w:rsidRPr="00E00B7C" w14:paraId="430210FF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DF50973" w14:textId="77777777" w:rsidR="001C723B" w:rsidRPr="00FD23DC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Objetivo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C786D33" w14:textId="77777777" w:rsidR="001C723B" w:rsidRPr="00FD23DC" w:rsidRDefault="00E920DE" w:rsidP="00FD23DC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Cambio concreto que se busca alcanzar.</w:t>
            </w:r>
          </w:p>
        </w:tc>
      </w:tr>
      <w:tr w:rsidR="001C723B" w:rsidRPr="00E00B7C" w14:paraId="599C7F33" w14:textId="77777777">
        <w:trPr>
          <w:cantSplit/>
        </w:trPr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152EDD0" w14:textId="77777777" w:rsidR="001C723B" w:rsidRPr="00FD23DC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Actividad</w:t>
            </w:r>
          </w:p>
        </w:tc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57A22F9" w14:textId="77777777" w:rsidR="001C723B" w:rsidRPr="00FD23DC" w:rsidRDefault="00E920DE" w:rsidP="00FD23DC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Acción específica, viable y priorizada.</w:t>
            </w:r>
          </w:p>
        </w:tc>
      </w:tr>
      <w:tr w:rsidR="001C723B" w:rsidRPr="00E00B7C" w14:paraId="17F5E34D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3C8B213" w14:textId="77777777" w:rsidR="001C723B" w:rsidRPr="00FD23DC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Responsable y corresponsables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56467FC" w14:textId="77777777" w:rsidR="001C723B" w:rsidRPr="00FD23DC" w:rsidRDefault="00E920DE" w:rsidP="00FD23DC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Área o cargo con autoridad para implementar y dar seguimiento.</w:t>
            </w:r>
          </w:p>
        </w:tc>
      </w:tr>
      <w:tr w:rsidR="001C723B" w:rsidRPr="00E00B7C" w14:paraId="3192A92A" w14:textId="77777777">
        <w:trPr>
          <w:cantSplit/>
        </w:trPr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F1DAFA7" w14:textId="77777777" w:rsidR="001C723B" w:rsidRPr="00FD23DC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Plazo</w:t>
            </w:r>
          </w:p>
        </w:tc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0E879BA" w14:textId="77777777" w:rsidR="001C723B" w:rsidRPr="00FD23DC" w:rsidRDefault="00E920DE" w:rsidP="00FD23DC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Fecha o periodo de cumplimiento.</w:t>
            </w:r>
          </w:p>
        </w:tc>
      </w:tr>
      <w:tr w:rsidR="001C723B" w:rsidRPr="00E00B7C" w14:paraId="2BF9BD75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2708CDE" w14:textId="77777777" w:rsidR="001C723B" w:rsidRPr="00FD23DC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Indicador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2D90DF9" w14:textId="77777777" w:rsidR="001C723B" w:rsidRPr="00FD23DC" w:rsidRDefault="00E920DE" w:rsidP="00FD23DC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Medida verificable de proceso, resultado o cambio.</w:t>
            </w:r>
          </w:p>
        </w:tc>
      </w:tr>
      <w:tr w:rsidR="001C723B" w:rsidRPr="00E00B7C" w14:paraId="51BBD5B0" w14:textId="77777777">
        <w:trPr>
          <w:cantSplit/>
        </w:trPr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6E60D98" w14:textId="77777777" w:rsidR="001C723B" w:rsidRPr="00FD23DC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Línea de base y meta</w:t>
            </w:r>
          </w:p>
        </w:tc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2A43CC2" w14:textId="77777777" w:rsidR="001C723B" w:rsidRPr="00FD23DC" w:rsidRDefault="00E920DE" w:rsidP="00FD23DC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Situación inicial y valor esperado.</w:t>
            </w:r>
          </w:p>
        </w:tc>
      </w:tr>
      <w:tr w:rsidR="001C723B" w:rsidRPr="00E00B7C" w14:paraId="5A74ECAA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E019A67" w14:textId="77777777" w:rsidR="001C723B" w:rsidRPr="00FD23DC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Medio de verificación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E8D369D" w14:textId="77777777" w:rsidR="001C723B" w:rsidRPr="00FD23DC" w:rsidRDefault="00E920DE" w:rsidP="00FD23DC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Fuente que demostrará el avance o cumplimiento.</w:t>
            </w:r>
          </w:p>
        </w:tc>
      </w:tr>
      <w:tr w:rsidR="001C723B" w:rsidRPr="00E00B7C" w14:paraId="72C514B3" w14:textId="77777777">
        <w:trPr>
          <w:cantSplit/>
        </w:trPr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2A82879" w14:textId="77777777" w:rsidR="001C723B" w:rsidRPr="00FD23DC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Recursos</w:t>
            </w:r>
          </w:p>
        </w:tc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8258752" w14:textId="77777777" w:rsidR="001C723B" w:rsidRPr="00FD23DC" w:rsidRDefault="00E920DE" w:rsidP="00FD23DC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Recursos humanos, técnicos y financieros requeridos.</w:t>
            </w:r>
          </w:p>
        </w:tc>
      </w:tr>
      <w:tr w:rsidR="001C723B" w:rsidRPr="00E00B7C" w14:paraId="26038697" w14:textId="77777777">
        <w:trPr>
          <w:cantSplit/>
        </w:trPr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DB814E9" w14:textId="77777777" w:rsidR="001C723B" w:rsidRPr="00FD23DC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Riesgos y mitigación</w:t>
            </w:r>
          </w:p>
        </w:tc>
        <w:tc>
          <w:tcPr>
            <w:tcW w:w="4853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A06E81D" w14:textId="77777777" w:rsidR="001C723B" w:rsidRPr="00FD23DC" w:rsidRDefault="00E920DE" w:rsidP="00FD23DC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Factores que podrían limitar la acción y respuesta prevista.</w:t>
            </w:r>
          </w:p>
        </w:tc>
      </w:tr>
      <w:tr w:rsidR="001C723B" w:rsidRPr="00E00B7C" w14:paraId="4290B087" w14:textId="77777777">
        <w:trPr>
          <w:cantSplit/>
        </w:trPr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04F1177" w14:textId="77777777" w:rsidR="001C723B" w:rsidRPr="00FD23DC" w:rsidRDefault="00E920DE">
            <w:pPr>
              <w:spacing w:after="0" w:line="247" w:lineRule="auto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Mecanismo de seguimiento</w:t>
            </w:r>
          </w:p>
        </w:tc>
        <w:tc>
          <w:tcPr>
            <w:tcW w:w="4853" w:type="dxa"/>
            <w:shd w:val="clear" w:color="auto" w:fill="F3F4F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45DEE6E" w14:textId="77777777" w:rsidR="001C723B" w:rsidRPr="00FD23DC" w:rsidRDefault="00E920DE" w:rsidP="00FD23DC">
            <w:pPr>
              <w:spacing w:after="0" w:line="247" w:lineRule="auto"/>
              <w:jc w:val="both"/>
              <w:rPr>
                <w:rFonts w:ascii="Lato" w:hAnsi="Lato"/>
                <w:sz w:val="22"/>
                <w:lang w:val="es-BO"/>
              </w:rPr>
            </w:pPr>
            <w:r w:rsidRPr="00FD23DC">
              <w:rPr>
                <w:rFonts w:ascii="Lato" w:hAnsi="Lato"/>
                <w:sz w:val="22"/>
                <w:lang w:val="es-BO"/>
              </w:rPr>
              <w:t>Frecuencia, instancia y ruta de rendición de cuentas.</w:t>
            </w:r>
          </w:p>
        </w:tc>
      </w:tr>
    </w:tbl>
    <w:p w14:paraId="43D0F838" w14:textId="77777777" w:rsidR="001C723B" w:rsidRPr="009A6884" w:rsidRDefault="001C723B">
      <w:pPr>
        <w:spacing w:after="0"/>
        <w:rPr>
          <w:lang w:val="es-BO"/>
        </w:rPr>
      </w:pPr>
    </w:p>
    <w:sectPr w:rsidR="001C723B" w:rsidRPr="009A6884" w:rsidSect="009A6884">
      <w:headerReference w:type="default" r:id="rId10"/>
      <w:footerReference w:type="default" r:id="rId11"/>
      <w:pgSz w:w="11906" w:h="16838" w:code="9"/>
      <w:pgMar w:top="1440" w:right="1440" w:bottom="1440" w:left="1440" w:header="461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218F9" w14:textId="77777777" w:rsidR="005257E2" w:rsidRDefault="005257E2">
      <w:pPr>
        <w:spacing w:after="0" w:line="240" w:lineRule="auto"/>
      </w:pPr>
      <w:r>
        <w:separator/>
      </w:r>
    </w:p>
  </w:endnote>
  <w:endnote w:type="continuationSeparator" w:id="0">
    <w:p w14:paraId="23ED5483" w14:textId="77777777" w:rsidR="005257E2" w:rsidRDefault="00525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1932989"/>
      <w:docPartObj>
        <w:docPartGallery w:val="Page Numbers (Bottom of Page)"/>
        <w:docPartUnique/>
      </w:docPartObj>
    </w:sdtPr>
    <w:sdtEndPr/>
    <w:sdtContent>
      <w:p w14:paraId="0009DCF0" w14:textId="7C188BDF" w:rsidR="009A6884" w:rsidRDefault="009A688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0C34A6D" w14:textId="77777777" w:rsidR="009A6884" w:rsidRDefault="009A68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C6790" w14:textId="77777777" w:rsidR="005257E2" w:rsidRDefault="005257E2">
      <w:pPr>
        <w:spacing w:after="0" w:line="240" w:lineRule="auto"/>
      </w:pPr>
      <w:r>
        <w:separator/>
      </w:r>
    </w:p>
  </w:footnote>
  <w:footnote w:type="continuationSeparator" w:id="0">
    <w:p w14:paraId="11AE4D03" w14:textId="77777777" w:rsidR="005257E2" w:rsidRDefault="00525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BF540" w14:textId="2996D635" w:rsidR="001C723B" w:rsidRPr="009A6884" w:rsidRDefault="009A6884" w:rsidP="009A6884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F7A6D4" wp14:editId="316F03F3">
          <wp:simplePos x="0" y="0"/>
          <wp:positionH relativeFrom="column">
            <wp:posOffset>4089400</wp:posOffset>
          </wp:positionH>
          <wp:positionV relativeFrom="paragraph">
            <wp:posOffset>-32385</wp:posOffset>
          </wp:positionV>
          <wp:extent cx="2091055" cy="445135"/>
          <wp:effectExtent l="0" t="0" r="4445" b="0"/>
          <wp:wrapNone/>
          <wp:docPr id="191576680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D02421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4B1D89"/>
    <w:multiLevelType w:val="hybridMultilevel"/>
    <w:tmpl w:val="7EBC77F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739A8"/>
    <w:multiLevelType w:val="hybridMultilevel"/>
    <w:tmpl w:val="573C2B3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C3942"/>
    <w:multiLevelType w:val="hybridMultilevel"/>
    <w:tmpl w:val="65DC145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32050"/>
    <w:multiLevelType w:val="hybridMultilevel"/>
    <w:tmpl w:val="C1F09C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5190D"/>
    <w:multiLevelType w:val="hybridMultilevel"/>
    <w:tmpl w:val="90FA535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30667"/>
    <w:multiLevelType w:val="hybridMultilevel"/>
    <w:tmpl w:val="83AA6E6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D776F"/>
    <w:multiLevelType w:val="hybridMultilevel"/>
    <w:tmpl w:val="46E2A70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211045">
    <w:abstractNumId w:val="8"/>
  </w:num>
  <w:num w:numId="2" w16cid:durableId="1716081831">
    <w:abstractNumId w:val="6"/>
  </w:num>
  <w:num w:numId="3" w16cid:durableId="809593692">
    <w:abstractNumId w:val="5"/>
  </w:num>
  <w:num w:numId="4" w16cid:durableId="1679506961">
    <w:abstractNumId w:val="4"/>
  </w:num>
  <w:num w:numId="5" w16cid:durableId="941111930">
    <w:abstractNumId w:val="7"/>
  </w:num>
  <w:num w:numId="6" w16cid:durableId="2091271674">
    <w:abstractNumId w:val="3"/>
  </w:num>
  <w:num w:numId="7" w16cid:durableId="1240364495">
    <w:abstractNumId w:val="2"/>
  </w:num>
  <w:num w:numId="8" w16cid:durableId="300695047">
    <w:abstractNumId w:val="1"/>
  </w:num>
  <w:num w:numId="9" w16cid:durableId="1349481294">
    <w:abstractNumId w:val="0"/>
  </w:num>
  <w:num w:numId="10" w16cid:durableId="1759058999">
    <w:abstractNumId w:val="11"/>
  </w:num>
  <w:num w:numId="11" w16cid:durableId="2054575730">
    <w:abstractNumId w:val="13"/>
  </w:num>
  <w:num w:numId="12" w16cid:durableId="1371027447">
    <w:abstractNumId w:val="10"/>
  </w:num>
  <w:num w:numId="13" w16cid:durableId="1416243576">
    <w:abstractNumId w:val="12"/>
  </w:num>
  <w:num w:numId="14" w16cid:durableId="140733352">
    <w:abstractNumId w:val="15"/>
  </w:num>
  <w:num w:numId="15" w16cid:durableId="394554051">
    <w:abstractNumId w:val="9"/>
  </w:num>
  <w:num w:numId="16" w16cid:durableId="11685982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04E"/>
    <w:rsid w:val="0006063C"/>
    <w:rsid w:val="00065EBD"/>
    <w:rsid w:val="000A1E34"/>
    <w:rsid w:val="000B6A17"/>
    <w:rsid w:val="00114C1D"/>
    <w:rsid w:val="0015074B"/>
    <w:rsid w:val="001C1089"/>
    <w:rsid w:val="001C723B"/>
    <w:rsid w:val="001D6B07"/>
    <w:rsid w:val="00283C07"/>
    <w:rsid w:val="0029639D"/>
    <w:rsid w:val="00297670"/>
    <w:rsid w:val="003105B5"/>
    <w:rsid w:val="00315A6A"/>
    <w:rsid w:val="00326F90"/>
    <w:rsid w:val="003C6313"/>
    <w:rsid w:val="004D04BE"/>
    <w:rsid w:val="005257E2"/>
    <w:rsid w:val="0052604B"/>
    <w:rsid w:val="00536AEB"/>
    <w:rsid w:val="005437B1"/>
    <w:rsid w:val="00573E7D"/>
    <w:rsid w:val="00575ECE"/>
    <w:rsid w:val="005E7136"/>
    <w:rsid w:val="00675613"/>
    <w:rsid w:val="0067726E"/>
    <w:rsid w:val="007133F4"/>
    <w:rsid w:val="00730820"/>
    <w:rsid w:val="0087599D"/>
    <w:rsid w:val="00971EF6"/>
    <w:rsid w:val="009A6884"/>
    <w:rsid w:val="009C133A"/>
    <w:rsid w:val="00A121BA"/>
    <w:rsid w:val="00A56301"/>
    <w:rsid w:val="00AA1D8D"/>
    <w:rsid w:val="00AC2777"/>
    <w:rsid w:val="00AE3CF2"/>
    <w:rsid w:val="00B47730"/>
    <w:rsid w:val="00B529EB"/>
    <w:rsid w:val="00B66215"/>
    <w:rsid w:val="00BA7627"/>
    <w:rsid w:val="00BB64DD"/>
    <w:rsid w:val="00BC3C36"/>
    <w:rsid w:val="00C04244"/>
    <w:rsid w:val="00CB0664"/>
    <w:rsid w:val="00D06D38"/>
    <w:rsid w:val="00D26AAB"/>
    <w:rsid w:val="00D53AA3"/>
    <w:rsid w:val="00D62ED3"/>
    <w:rsid w:val="00D9189D"/>
    <w:rsid w:val="00DA2FF0"/>
    <w:rsid w:val="00E00B7C"/>
    <w:rsid w:val="00E226C6"/>
    <w:rsid w:val="00E82A4E"/>
    <w:rsid w:val="00E920DE"/>
    <w:rsid w:val="00ED4CA4"/>
    <w:rsid w:val="00EE45F0"/>
    <w:rsid w:val="00F555FC"/>
    <w:rsid w:val="00FB4530"/>
    <w:rsid w:val="00FC693F"/>
    <w:rsid w:val="00FD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62ACF6"/>
  <w14:defaultImageDpi w14:val="300"/>
  <w15:docId w15:val="{DB1FFC2E-05DA-4BC2-9665-6C97085B7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25282A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/>
      <w:b/>
      <w:bCs/>
      <w:color w:val="C8102E"/>
      <w:sz w:val="29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sz w:val="23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C8102E"/>
      <w:sz w:val="2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C8102E"/>
      <w:spacing w:val="5"/>
      <w:kern w:val="28"/>
      <w:sz w:val="4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keepNext/>
      <w:numPr>
        <w:ilvl w:val="1"/>
      </w:numPr>
      <w:spacing w:after="120"/>
    </w:pPr>
    <w:rPr>
      <w:rFonts w:asciiTheme="majorHAnsi" w:eastAsiaTheme="majorEastAsia" w:hAnsiTheme="majorHAnsi" w:cstheme="majorBidi"/>
      <w:i/>
      <w:iCs/>
      <w:color w:val="5A5D60"/>
      <w:spacing w:val="15"/>
      <w:sz w:val="23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spacing w:after="60"/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403"/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29767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7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ario.portocarrero@savethechildren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nica.guevara@savethechildre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ef3d19-1651-4452-b761-dc2414bf0416}" enabled="0" method="" siteId="{37ef3d19-1651-4452-b761-dc2414bf04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13</Pages>
  <Words>4291</Words>
  <Characters>23604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Términos de Referencia - GESA 2026 Save the Children Bolivia</dc:title>
  <dc:subject>Consultoría para la Autoevaluación de Igualdad de Género</dc:subject>
  <dc:creator>Save the Children Bolivia</dc:creator>
  <cp:keywords>GESA, igualdad de género, Save the Children Bolivia, consultoría</cp:keywords>
  <dc:description>generated by python-docx</dc:description>
  <cp:lastModifiedBy>Portocarrero, Rosario</cp:lastModifiedBy>
  <cp:revision>35</cp:revision>
  <dcterms:created xsi:type="dcterms:W3CDTF">2026-07-27T03:46:00Z</dcterms:created>
  <dcterms:modified xsi:type="dcterms:W3CDTF">2026-08-21T13:22:00Z</dcterms:modified>
  <cp:category/>
</cp:coreProperties>
</file>