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F960" w14:textId="77777777" w:rsidR="003932EC" w:rsidRDefault="003932EC" w:rsidP="000F0C53">
      <w:pPr>
        <w:rPr>
          <w:rFonts w:ascii="Lato" w:hAnsi="Lato"/>
          <w:b/>
          <w:bCs/>
          <w:color w:val="000000" w:themeColor="text1"/>
        </w:rPr>
      </w:pPr>
    </w:p>
    <w:p w14:paraId="12CD145A" w14:textId="0E3F0A4E" w:rsidR="00F12734" w:rsidRPr="00920153" w:rsidRDefault="005A6903" w:rsidP="00F12734">
      <w:pPr>
        <w:jc w:val="center"/>
        <w:rPr>
          <w:rFonts w:ascii="Lato" w:hAnsi="Lato"/>
          <w:b/>
          <w:bCs/>
          <w:color w:val="000000" w:themeColor="text1"/>
        </w:rPr>
      </w:pPr>
      <w:r w:rsidRPr="00920153">
        <w:rPr>
          <w:rFonts w:ascii="Lato" w:hAnsi="Lato"/>
          <w:b/>
          <w:bCs/>
          <w:color w:val="000000" w:themeColor="text1"/>
        </w:rPr>
        <w:t>TÉRMINOS DE REFERENCIA</w:t>
      </w:r>
    </w:p>
    <w:p w14:paraId="0AA30418" w14:textId="26DE3C41" w:rsidR="00F12734" w:rsidRPr="003606C9" w:rsidRDefault="007F3CBD" w:rsidP="003606C9">
      <w:pPr>
        <w:shd w:val="clear" w:color="auto" w:fill="FFFFFF"/>
        <w:spacing w:before="180" w:after="240" w:line="240" w:lineRule="auto"/>
        <w:jc w:val="center"/>
        <w:outlineLvl w:val="2"/>
        <w:rPr>
          <w:rFonts w:ascii="Lato" w:eastAsia="Times New Roman" w:hAnsi="Lato" w:cs="Times New Roman"/>
          <w:b/>
          <w:bCs/>
        </w:rPr>
      </w:pPr>
      <w:bookmarkStart w:id="0" w:name="_Hlk192514882"/>
      <w:r w:rsidRPr="00920153">
        <w:rPr>
          <w:rFonts w:ascii="Lato" w:hAnsi="Lato"/>
          <w:b/>
          <w:bCs/>
          <w:color w:val="000000" w:themeColor="text1"/>
        </w:rPr>
        <w:t>CURSO</w:t>
      </w:r>
      <w:r w:rsidR="00920153" w:rsidRPr="00920153">
        <w:rPr>
          <w:rFonts w:ascii="Lato" w:hAnsi="Lato"/>
          <w:b/>
          <w:bCs/>
          <w:color w:val="000000" w:themeColor="text1"/>
        </w:rPr>
        <w:t xml:space="preserve"> </w:t>
      </w:r>
      <w:proofErr w:type="gramStart"/>
      <w:r w:rsidR="00920153" w:rsidRPr="00920153">
        <w:rPr>
          <w:rFonts w:ascii="Lato" w:hAnsi="Lato"/>
          <w:b/>
          <w:bCs/>
          <w:color w:val="000000" w:themeColor="text1"/>
        </w:rPr>
        <w:t xml:space="preserve">VIRTUAL </w:t>
      </w:r>
      <w:r w:rsidR="00A66724" w:rsidRPr="00920153">
        <w:rPr>
          <w:rFonts w:ascii="Lato" w:hAnsi="Lato"/>
          <w:b/>
          <w:bCs/>
          <w:color w:val="000000" w:themeColor="text1"/>
        </w:rPr>
        <w:t xml:space="preserve"> </w:t>
      </w:r>
      <w:r w:rsidR="004A74D7" w:rsidRPr="00920153">
        <w:rPr>
          <w:rFonts w:ascii="Lato" w:hAnsi="Lato"/>
          <w:b/>
          <w:bCs/>
          <w:color w:val="000000" w:themeColor="text1"/>
        </w:rPr>
        <w:t>DE</w:t>
      </w:r>
      <w:proofErr w:type="gramEnd"/>
      <w:r w:rsidR="004A74D7" w:rsidRPr="00920153">
        <w:rPr>
          <w:rFonts w:ascii="Lato" w:hAnsi="Lato"/>
          <w:b/>
          <w:bCs/>
          <w:color w:val="000000" w:themeColor="text1"/>
        </w:rPr>
        <w:t xml:space="preserve"> </w:t>
      </w:r>
      <w:bookmarkStart w:id="1" w:name="_Hlk192519203"/>
      <w:r w:rsidR="004A74D7" w:rsidRPr="00920153">
        <w:rPr>
          <w:rFonts w:ascii="Lato" w:hAnsi="Lato"/>
          <w:b/>
          <w:bCs/>
          <w:color w:val="000000" w:themeColor="text1"/>
        </w:rPr>
        <w:t xml:space="preserve">INDUCCIÓN PARA </w:t>
      </w:r>
      <w:r w:rsidR="00920153" w:rsidRPr="00920153">
        <w:rPr>
          <w:rFonts w:ascii="Lato" w:hAnsi="Lato"/>
          <w:b/>
          <w:bCs/>
          <w:color w:val="000000" w:themeColor="text1"/>
        </w:rPr>
        <w:t>SERVIDOR</w:t>
      </w:r>
      <w:r w:rsidR="00826B2E">
        <w:rPr>
          <w:rFonts w:ascii="Lato" w:hAnsi="Lato"/>
          <w:b/>
          <w:bCs/>
          <w:color w:val="000000" w:themeColor="text1"/>
        </w:rPr>
        <w:t xml:space="preserve">AS Y SERVIDORES </w:t>
      </w:r>
      <w:r w:rsidR="00920153" w:rsidRPr="00920153">
        <w:rPr>
          <w:rFonts w:ascii="Lato" w:hAnsi="Lato"/>
          <w:b/>
          <w:bCs/>
          <w:color w:val="000000" w:themeColor="text1"/>
        </w:rPr>
        <w:t xml:space="preserve">PUBLICOS DEL </w:t>
      </w:r>
      <w:r w:rsidR="00DF615C" w:rsidRPr="00DF615C">
        <w:rPr>
          <w:rFonts w:ascii="Lato" w:hAnsi="Lato"/>
          <w:b/>
          <w:bCs/>
        </w:rPr>
        <w:t>SIPPROINNA</w:t>
      </w:r>
    </w:p>
    <w:bookmarkEnd w:id="0"/>
    <w:bookmarkEnd w:id="1"/>
    <w:p w14:paraId="7AAC388A" w14:textId="0B555CA3" w:rsidR="00C418BA" w:rsidRPr="003606C9" w:rsidRDefault="00F12734" w:rsidP="001C1041">
      <w:pPr>
        <w:pStyle w:val="Prrafodelista"/>
        <w:numPr>
          <w:ilvl w:val="0"/>
          <w:numId w:val="2"/>
        </w:numPr>
        <w:rPr>
          <w:rFonts w:ascii="Lato" w:hAnsi="Lato"/>
          <w:b/>
          <w:bCs/>
        </w:rPr>
      </w:pPr>
      <w:r w:rsidRPr="00920153">
        <w:rPr>
          <w:rFonts w:ascii="Lato" w:hAnsi="Lato"/>
          <w:b/>
          <w:bCs/>
        </w:rPr>
        <w:t>INTRODUCCIÓN</w:t>
      </w:r>
    </w:p>
    <w:p w14:paraId="33CBE072" w14:textId="41627EEE" w:rsidR="00F12734" w:rsidRPr="00920153" w:rsidRDefault="00F12734" w:rsidP="00F12734">
      <w:pPr>
        <w:jc w:val="both"/>
        <w:rPr>
          <w:rFonts w:ascii="Lato" w:hAnsi="Lato"/>
        </w:rPr>
      </w:pPr>
      <w:proofErr w:type="spellStart"/>
      <w:r w:rsidRPr="00920153">
        <w:rPr>
          <w:rFonts w:ascii="Lato" w:hAnsi="Lato"/>
        </w:rPr>
        <w:t>Save</w:t>
      </w:r>
      <w:proofErr w:type="spellEnd"/>
      <w:r w:rsidRPr="00920153">
        <w:rPr>
          <w:rFonts w:ascii="Lato" w:hAnsi="Lato"/>
        </w:rPr>
        <w:t xml:space="preserve"> </w:t>
      </w:r>
      <w:proofErr w:type="spellStart"/>
      <w:r w:rsidRPr="00920153">
        <w:rPr>
          <w:rFonts w:ascii="Lato" w:hAnsi="Lato"/>
        </w:rPr>
        <w:t>the</w:t>
      </w:r>
      <w:proofErr w:type="spellEnd"/>
      <w:r w:rsidRPr="00920153">
        <w:rPr>
          <w:rFonts w:ascii="Lato" w:hAnsi="Lato"/>
        </w:rPr>
        <w:t xml:space="preserve"> </w:t>
      </w:r>
      <w:proofErr w:type="spellStart"/>
      <w:r w:rsidRPr="00920153">
        <w:rPr>
          <w:rFonts w:ascii="Lato" w:hAnsi="Lato"/>
        </w:rPr>
        <w:t>Children</w:t>
      </w:r>
      <w:proofErr w:type="spellEnd"/>
      <w:r w:rsidRPr="00920153">
        <w:rPr>
          <w:rFonts w:ascii="Lato" w:hAnsi="Lato"/>
        </w:rPr>
        <w:t xml:space="preserve"> (SC), es una de las principales organizaciones independientes a nivel mundial que trabaja a favor de los derechos de la niñez, con programas operativos en más de 120 países. Nuestra visión es un mundo en el que todos l</w:t>
      </w:r>
      <w:r w:rsidR="00B40F6D" w:rsidRPr="00920153">
        <w:rPr>
          <w:rFonts w:ascii="Lato" w:hAnsi="Lato"/>
        </w:rPr>
        <w:t>a</w:t>
      </w:r>
      <w:r w:rsidRPr="00920153">
        <w:rPr>
          <w:rFonts w:ascii="Lato" w:hAnsi="Lato"/>
        </w:rPr>
        <w:t>s niñ</w:t>
      </w:r>
      <w:r w:rsidR="00B40F6D" w:rsidRPr="00920153">
        <w:rPr>
          <w:rFonts w:ascii="Lato" w:hAnsi="Lato"/>
        </w:rPr>
        <w:t>a</w:t>
      </w:r>
      <w:r w:rsidRPr="00920153">
        <w:rPr>
          <w:rFonts w:ascii="Lato" w:hAnsi="Lato"/>
        </w:rPr>
        <w:t>s</w:t>
      </w:r>
      <w:r w:rsidR="00B40F6D" w:rsidRPr="00920153">
        <w:rPr>
          <w:rFonts w:ascii="Lato" w:hAnsi="Lato"/>
        </w:rPr>
        <w:t xml:space="preserve">, niños y adolescentes </w:t>
      </w:r>
      <w:r w:rsidRPr="00920153">
        <w:rPr>
          <w:rFonts w:ascii="Lato" w:hAnsi="Lato"/>
        </w:rPr>
        <w:t xml:space="preserve">tengan asegurado el derecho a la supervivencia, a la protección, al desarrollo y a la participación. Tenemos la misión de impulsar avances en la forma en que el mundo trata a </w:t>
      </w:r>
      <w:r w:rsidR="00B40F6D" w:rsidRPr="00920153">
        <w:rPr>
          <w:rFonts w:ascii="Lato" w:hAnsi="Lato"/>
        </w:rPr>
        <w:t xml:space="preserve">las niñas, niños y adolescentes </w:t>
      </w:r>
      <w:r w:rsidRPr="00920153">
        <w:rPr>
          <w:rFonts w:ascii="Lato" w:hAnsi="Lato"/>
        </w:rPr>
        <w:t>con el fin de generar cambios inmediatos y duraderos en sus vidas.</w:t>
      </w:r>
    </w:p>
    <w:p w14:paraId="2F6E571F" w14:textId="049E3C4C" w:rsidR="00F12734" w:rsidRPr="00920153" w:rsidRDefault="00F12734" w:rsidP="00F12734">
      <w:pPr>
        <w:jc w:val="both"/>
        <w:rPr>
          <w:rFonts w:ascii="Lato" w:hAnsi="Lato"/>
        </w:rPr>
      </w:pPr>
      <w:r w:rsidRPr="00920153">
        <w:rPr>
          <w:rFonts w:ascii="Lato" w:hAnsi="Lato"/>
        </w:rPr>
        <w:t xml:space="preserve">Desde hace </w:t>
      </w:r>
      <w:proofErr w:type="gramStart"/>
      <w:r w:rsidR="3D354D97" w:rsidRPr="00920153">
        <w:rPr>
          <w:rFonts w:ascii="Lato" w:hAnsi="Lato"/>
        </w:rPr>
        <w:t>40  años</w:t>
      </w:r>
      <w:proofErr w:type="gramEnd"/>
      <w:r w:rsidR="3D354D97" w:rsidRPr="00920153">
        <w:rPr>
          <w:rFonts w:ascii="Lato" w:hAnsi="Lato"/>
        </w:rPr>
        <w:t xml:space="preserve"> </w:t>
      </w:r>
      <w:r w:rsidRPr="00920153">
        <w:rPr>
          <w:rFonts w:ascii="Lato" w:hAnsi="Lato"/>
        </w:rPr>
        <w:t xml:space="preserve">, </w:t>
      </w:r>
      <w:proofErr w:type="spellStart"/>
      <w:r w:rsidRPr="00920153">
        <w:rPr>
          <w:rFonts w:ascii="Lato" w:hAnsi="Lato"/>
        </w:rPr>
        <w:t>Save</w:t>
      </w:r>
      <w:proofErr w:type="spellEnd"/>
      <w:r w:rsidRPr="00920153">
        <w:rPr>
          <w:rFonts w:ascii="Lato" w:hAnsi="Lato"/>
        </w:rPr>
        <w:t xml:space="preserve"> </w:t>
      </w:r>
      <w:proofErr w:type="spellStart"/>
      <w:r w:rsidRPr="00920153">
        <w:rPr>
          <w:rFonts w:ascii="Lato" w:hAnsi="Lato"/>
        </w:rPr>
        <w:t>the</w:t>
      </w:r>
      <w:proofErr w:type="spellEnd"/>
      <w:r w:rsidRPr="00920153">
        <w:rPr>
          <w:rFonts w:ascii="Lato" w:hAnsi="Lato"/>
        </w:rPr>
        <w:t xml:space="preserve"> </w:t>
      </w:r>
      <w:proofErr w:type="spellStart"/>
      <w:r w:rsidRPr="00920153">
        <w:rPr>
          <w:rFonts w:ascii="Lato" w:hAnsi="Lato"/>
        </w:rPr>
        <w:t>Children</w:t>
      </w:r>
      <w:proofErr w:type="spellEnd"/>
      <w:r w:rsidRPr="00920153">
        <w:rPr>
          <w:rFonts w:ascii="Lato" w:hAnsi="Lato"/>
        </w:rPr>
        <w:t xml:space="preserve"> en Bolivia viene trabajando para mejorar la vida de la niñez </w:t>
      </w:r>
      <w:r w:rsidR="00B40F6D" w:rsidRPr="00920153">
        <w:rPr>
          <w:rFonts w:ascii="Lato" w:hAnsi="Lato"/>
        </w:rPr>
        <w:t xml:space="preserve">y adolescencia </w:t>
      </w:r>
      <w:r w:rsidRPr="00920153">
        <w:rPr>
          <w:rFonts w:ascii="Lato" w:hAnsi="Lato"/>
        </w:rPr>
        <w:t>boliviana, tanto en zonas urbanas como en zonas rurales de todo el país, implementando iniciativas en Educación, Salud, Protección</w:t>
      </w:r>
      <w:r w:rsidR="37086D91" w:rsidRPr="00920153">
        <w:rPr>
          <w:rFonts w:ascii="Lato" w:hAnsi="Lato"/>
        </w:rPr>
        <w:t xml:space="preserve"> de la </w:t>
      </w:r>
      <w:proofErr w:type="gramStart"/>
      <w:r w:rsidR="37086D91" w:rsidRPr="00920153">
        <w:rPr>
          <w:rFonts w:ascii="Lato" w:hAnsi="Lato"/>
        </w:rPr>
        <w:t xml:space="preserve">niñez </w:t>
      </w:r>
      <w:r w:rsidRPr="00920153">
        <w:rPr>
          <w:rFonts w:ascii="Lato" w:hAnsi="Lato"/>
        </w:rPr>
        <w:t xml:space="preserve"> Medios</w:t>
      </w:r>
      <w:proofErr w:type="gramEnd"/>
      <w:r w:rsidRPr="00920153">
        <w:rPr>
          <w:rFonts w:ascii="Lato" w:hAnsi="Lato"/>
        </w:rPr>
        <w:t xml:space="preserve"> de Vida y Emergencias entre otros. Estos programas y proyectos se desarrollan de manera directa o a través de </w:t>
      </w:r>
      <w:r w:rsidR="00B40F6D" w:rsidRPr="00920153">
        <w:rPr>
          <w:rFonts w:ascii="Lato" w:hAnsi="Lato"/>
        </w:rPr>
        <w:t xml:space="preserve">instituciones </w:t>
      </w:r>
      <w:r w:rsidRPr="00920153">
        <w:rPr>
          <w:rFonts w:ascii="Lato" w:hAnsi="Lato"/>
        </w:rPr>
        <w:t>soci</w:t>
      </w:r>
      <w:r w:rsidR="00B40F6D" w:rsidRPr="00920153">
        <w:rPr>
          <w:rFonts w:ascii="Lato" w:hAnsi="Lato"/>
        </w:rPr>
        <w:t>a</w:t>
      </w:r>
      <w:r w:rsidRPr="00920153">
        <w:rPr>
          <w:rFonts w:ascii="Lato" w:hAnsi="Lato"/>
        </w:rPr>
        <w:t>s en 7 departamentos del país.</w:t>
      </w:r>
    </w:p>
    <w:p w14:paraId="6D6A8E31" w14:textId="2ECF086A" w:rsidR="00FE26C5" w:rsidRPr="00920153" w:rsidRDefault="00F12734" w:rsidP="00FE26C5">
      <w:pPr>
        <w:jc w:val="both"/>
        <w:rPr>
          <w:rFonts w:ascii="Lato" w:hAnsi="Lato"/>
        </w:rPr>
      </w:pPr>
      <w:r w:rsidRPr="00920153">
        <w:rPr>
          <w:rFonts w:ascii="Lato" w:hAnsi="Lato"/>
        </w:rPr>
        <w:t>En Cochabamba</w:t>
      </w:r>
      <w:r w:rsidR="00B40F6D" w:rsidRPr="00920153">
        <w:rPr>
          <w:rFonts w:ascii="Lato" w:hAnsi="Lato"/>
        </w:rPr>
        <w:t>, se</w:t>
      </w:r>
      <w:r w:rsidRPr="00920153">
        <w:rPr>
          <w:rFonts w:ascii="Lato" w:hAnsi="Lato"/>
        </w:rPr>
        <w:t xml:space="preserve"> implementa el </w:t>
      </w:r>
      <w:proofErr w:type="gramStart"/>
      <w:r w:rsidRPr="00920153">
        <w:rPr>
          <w:rFonts w:ascii="Lato" w:hAnsi="Lato"/>
        </w:rPr>
        <w:t xml:space="preserve">programa </w:t>
      </w:r>
      <w:r w:rsidR="00B40F6D" w:rsidRPr="00920153">
        <w:rPr>
          <w:rFonts w:ascii="Lato" w:hAnsi="Lato"/>
        </w:rPr>
        <w:t xml:space="preserve"> </w:t>
      </w:r>
      <w:r w:rsidRPr="00920153">
        <w:rPr>
          <w:rFonts w:ascii="Lato" w:hAnsi="Lato"/>
        </w:rPr>
        <w:t>“</w:t>
      </w:r>
      <w:proofErr w:type="gramEnd"/>
      <w:r w:rsidRPr="00920153">
        <w:rPr>
          <w:rFonts w:ascii="Lato" w:hAnsi="Lato"/>
        </w:rPr>
        <w:t xml:space="preserve">APRENDIENDO JUNTOS EN COMUNIDAD”, que incluye los componentes </w:t>
      </w:r>
      <w:r w:rsidR="00B40F6D" w:rsidRPr="00920153">
        <w:rPr>
          <w:rFonts w:ascii="Lato" w:hAnsi="Lato"/>
        </w:rPr>
        <w:t xml:space="preserve">centrales </w:t>
      </w:r>
      <w:r w:rsidRPr="00920153">
        <w:rPr>
          <w:rFonts w:ascii="Lato" w:hAnsi="Lato"/>
        </w:rPr>
        <w:t>de Educación</w:t>
      </w:r>
      <w:r w:rsidR="00B40F6D" w:rsidRPr="00920153">
        <w:rPr>
          <w:rFonts w:ascii="Lato" w:hAnsi="Lato"/>
        </w:rPr>
        <w:t xml:space="preserve"> Comunitaria</w:t>
      </w:r>
      <w:r w:rsidRPr="00920153">
        <w:rPr>
          <w:rFonts w:ascii="Lato" w:hAnsi="Lato"/>
        </w:rPr>
        <w:t>, Salud</w:t>
      </w:r>
      <w:r w:rsidR="00B40F6D" w:rsidRPr="00920153">
        <w:rPr>
          <w:rFonts w:ascii="Lato" w:hAnsi="Lato"/>
        </w:rPr>
        <w:t xml:space="preserve"> Comunitaria</w:t>
      </w:r>
      <w:r w:rsidRPr="00920153">
        <w:rPr>
          <w:rFonts w:ascii="Lato" w:hAnsi="Lato"/>
        </w:rPr>
        <w:t xml:space="preserve">, </w:t>
      </w:r>
      <w:r w:rsidR="00BA6763" w:rsidRPr="00920153">
        <w:rPr>
          <w:rFonts w:ascii="Lato" w:hAnsi="Lato"/>
        </w:rPr>
        <w:t>Protección de</w:t>
      </w:r>
      <w:r w:rsidR="642B43D1" w:rsidRPr="00920153">
        <w:rPr>
          <w:rFonts w:ascii="Lato" w:hAnsi="Lato"/>
        </w:rPr>
        <w:t xml:space="preserve"> la niñez</w:t>
      </w:r>
      <w:r w:rsidRPr="00920153">
        <w:rPr>
          <w:rFonts w:ascii="Lato" w:hAnsi="Lato"/>
        </w:rPr>
        <w:t xml:space="preserve">, Desarrollo Adolescente, Movilización </w:t>
      </w:r>
      <w:proofErr w:type="gramStart"/>
      <w:r w:rsidRPr="00920153">
        <w:rPr>
          <w:rFonts w:ascii="Lato" w:hAnsi="Lato"/>
        </w:rPr>
        <w:t xml:space="preserve">Comunitaria </w:t>
      </w:r>
      <w:r w:rsidR="3DF0AE9C" w:rsidRPr="00920153">
        <w:rPr>
          <w:rFonts w:ascii="Lato" w:hAnsi="Lato"/>
        </w:rPr>
        <w:t>,</w:t>
      </w:r>
      <w:proofErr w:type="gramEnd"/>
      <w:r w:rsidR="3DF0AE9C" w:rsidRPr="00920153">
        <w:rPr>
          <w:rFonts w:ascii="Lato" w:hAnsi="Lato"/>
        </w:rPr>
        <w:t xml:space="preserve"> </w:t>
      </w:r>
      <w:r w:rsidR="005D71E9" w:rsidRPr="00920153">
        <w:rPr>
          <w:rFonts w:ascii="Lato" w:hAnsi="Lato"/>
        </w:rPr>
        <w:t>genero transformador</w:t>
      </w:r>
      <w:r w:rsidR="00800F6D" w:rsidRPr="00920153">
        <w:rPr>
          <w:rFonts w:ascii="Lato" w:hAnsi="Lato"/>
        </w:rPr>
        <w:t xml:space="preserve">. </w:t>
      </w:r>
      <w:r w:rsidR="008A6C94" w:rsidRPr="00920153">
        <w:rPr>
          <w:rFonts w:ascii="Lato" w:hAnsi="Lato"/>
        </w:rPr>
        <w:t>V</w:t>
      </w:r>
      <w:r w:rsidR="00FE26C5" w:rsidRPr="00920153">
        <w:rPr>
          <w:rFonts w:ascii="Lato" w:hAnsi="Lato"/>
        </w:rPr>
        <w:t xml:space="preserve">enimos trabajando </w:t>
      </w:r>
      <w:r w:rsidR="008A6C94" w:rsidRPr="00920153">
        <w:rPr>
          <w:rFonts w:ascii="Lato" w:hAnsi="Lato"/>
        </w:rPr>
        <w:t xml:space="preserve">e impulsando el fortalecimiento de </w:t>
      </w:r>
      <w:r w:rsidR="00FE26C5" w:rsidRPr="00920153">
        <w:rPr>
          <w:rFonts w:ascii="Lato" w:hAnsi="Lato"/>
        </w:rPr>
        <w:t>los servicios de protección</w:t>
      </w:r>
      <w:r w:rsidR="008A6C94" w:rsidRPr="00920153">
        <w:rPr>
          <w:rFonts w:ascii="Lato" w:hAnsi="Lato"/>
        </w:rPr>
        <w:t xml:space="preserve"> de niñas, niños y adolescentes como la</w:t>
      </w:r>
      <w:r w:rsidR="00FE26C5" w:rsidRPr="00920153">
        <w:rPr>
          <w:rFonts w:ascii="Lato" w:hAnsi="Lato"/>
        </w:rPr>
        <w:t xml:space="preserve"> </w:t>
      </w:r>
      <w:r w:rsidR="00DF615C" w:rsidRPr="00920153">
        <w:rPr>
          <w:rFonts w:ascii="Lato" w:hAnsi="Lato"/>
        </w:rPr>
        <w:t>Defensoría</w:t>
      </w:r>
      <w:r w:rsidR="66586553" w:rsidRPr="00920153">
        <w:rPr>
          <w:rFonts w:ascii="Lato" w:hAnsi="Lato"/>
        </w:rPr>
        <w:t xml:space="preserve"> de la niñez y adolescencia</w:t>
      </w:r>
      <w:r w:rsidR="00111E8A">
        <w:rPr>
          <w:rFonts w:ascii="Lato" w:hAnsi="Lato"/>
        </w:rPr>
        <w:t>-</w:t>
      </w:r>
      <w:r w:rsidR="66586553" w:rsidRPr="00920153">
        <w:rPr>
          <w:rFonts w:ascii="Lato" w:hAnsi="Lato"/>
        </w:rPr>
        <w:t xml:space="preserve"> D</w:t>
      </w:r>
      <w:r w:rsidR="00FE26C5" w:rsidRPr="00920153">
        <w:rPr>
          <w:rFonts w:ascii="Lato" w:hAnsi="Lato"/>
        </w:rPr>
        <w:t>NA</w:t>
      </w:r>
      <w:r w:rsidR="00790759" w:rsidRPr="00920153">
        <w:rPr>
          <w:rFonts w:ascii="Lato" w:hAnsi="Lato"/>
        </w:rPr>
        <w:t>, Escuela de la Familia</w:t>
      </w:r>
      <w:r w:rsidR="00FE26C5" w:rsidRPr="00920153">
        <w:rPr>
          <w:rFonts w:ascii="Lato" w:hAnsi="Lato"/>
        </w:rPr>
        <w:t>,</w:t>
      </w:r>
      <w:r w:rsidR="15CCA542" w:rsidRPr="00920153">
        <w:rPr>
          <w:rFonts w:ascii="Lato" w:hAnsi="Lato"/>
        </w:rPr>
        <w:t xml:space="preserve"> </w:t>
      </w:r>
      <w:r w:rsidR="00FE26C5" w:rsidRPr="00920153">
        <w:rPr>
          <w:rFonts w:ascii="Lato" w:hAnsi="Lato"/>
        </w:rPr>
        <w:t xml:space="preserve"> </w:t>
      </w:r>
      <w:r w:rsidR="00111E8A">
        <w:rPr>
          <w:rFonts w:ascii="Lato" w:hAnsi="Lato"/>
        </w:rPr>
        <w:t xml:space="preserve">Centro Especializado de Prevención y  Atención </w:t>
      </w:r>
      <w:proofErr w:type="spellStart"/>
      <w:r w:rsidR="00111E8A">
        <w:rPr>
          <w:rFonts w:ascii="Lato" w:hAnsi="Lato"/>
        </w:rPr>
        <w:t>Terapeutica</w:t>
      </w:r>
      <w:proofErr w:type="spellEnd"/>
      <w:r w:rsidR="00111E8A">
        <w:rPr>
          <w:rFonts w:ascii="Lato" w:hAnsi="Lato"/>
        </w:rPr>
        <w:t>-</w:t>
      </w:r>
      <w:r w:rsidR="00FE26C5" w:rsidRPr="00920153">
        <w:rPr>
          <w:rFonts w:ascii="Lato" w:hAnsi="Lato"/>
        </w:rPr>
        <w:t>CEPAT,</w:t>
      </w:r>
      <w:r w:rsidR="008A6C94" w:rsidRPr="00920153">
        <w:rPr>
          <w:rFonts w:ascii="Lato" w:hAnsi="Lato"/>
        </w:rPr>
        <w:t xml:space="preserve"> entre otros principalmente a nivel local</w:t>
      </w:r>
      <w:r w:rsidR="00FE26C5" w:rsidRPr="00920153">
        <w:rPr>
          <w:rFonts w:ascii="Lato" w:hAnsi="Lato"/>
        </w:rPr>
        <w:t xml:space="preserve"> implementando varias acciones como como la promoción</w:t>
      </w:r>
      <w:r w:rsidR="008A6C94" w:rsidRPr="00920153">
        <w:rPr>
          <w:rFonts w:ascii="Lato" w:hAnsi="Lato"/>
        </w:rPr>
        <w:t xml:space="preserve"> integral</w:t>
      </w:r>
      <w:r w:rsidR="00FE26C5" w:rsidRPr="00920153">
        <w:rPr>
          <w:rFonts w:ascii="Lato" w:hAnsi="Lato"/>
        </w:rPr>
        <w:t xml:space="preserve"> de los derechos de las niñas, niños y adolescentes , el derecho a la familia</w:t>
      </w:r>
      <w:r w:rsidR="008A6C94" w:rsidRPr="00920153">
        <w:rPr>
          <w:rFonts w:ascii="Lato" w:hAnsi="Lato"/>
        </w:rPr>
        <w:t>, derecho a la participación protagónica y significativa, derecho  a la educación</w:t>
      </w:r>
      <w:r w:rsidR="00FE26C5" w:rsidRPr="00920153">
        <w:rPr>
          <w:rFonts w:ascii="Lato" w:hAnsi="Lato"/>
        </w:rPr>
        <w:t xml:space="preserve">  y el derecho a una vida libre de violencia  a través de enfoques </w:t>
      </w:r>
      <w:r w:rsidR="008A6C94" w:rsidRPr="00920153">
        <w:rPr>
          <w:rFonts w:ascii="Lato" w:hAnsi="Lato"/>
        </w:rPr>
        <w:t xml:space="preserve">organizacionales globales que abordan problemas mundiales que afectan a los niños, niñas y adolescentes, tal es el caso del Castigo físico y humillante para el cual impulsamos el trabajo y aplicación de la Crianza Protectora, contamos también con cajas de herramientas para prevenir y responder a la violencia sexual en contra de los niños niñas y hemos venido impulsando servicios con calidad y calidez </w:t>
      </w:r>
      <w:r w:rsidR="00D87017" w:rsidRPr="00920153">
        <w:rPr>
          <w:rFonts w:ascii="Lato" w:hAnsi="Lato"/>
        </w:rPr>
        <w:t xml:space="preserve">para la </w:t>
      </w:r>
      <w:r w:rsidR="00111E8A" w:rsidRPr="00920153">
        <w:rPr>
          <w:rFonts w:ascii="Lato" w:hAnsi="Lato"/>
        </w:rPr>
        <w:t>protección</w:t>
      </w:r>
      <w:r w:rsidR="00D87017" w:rsidRPr="00920153">
        <w:rPr>
          <w:rFonts w:ascii="Lato" w:hAnsi="Lato"/>
        </w:rPr>
        <w:t>, prevención y atención de la violencia en contra de niñas, niños y adolescentes.</w:t>
      </w:r>
    </w:p>
    <w:p w14:paraId="3E100535" w14:textId="5F482F37" w:rsidR="003117C4" w:rsidRPr="00920153" w:rsidRDefault="00FE26C5" w:rsidP="00F12734">
      <w:pPr>
        <w:jc w:val="both"/>
        <w:rPr>
          <w:rFonts w:ascii="Lato" w:hAnsi="Lato"/>
        </w:rPr>
      </w:pPr>
      <w:r w:rsidRPr="00920153">
        <w:rPr>
          <w:rFonts w:ascii="Lato" w:hAnsi="Lato"/>
        </w:rPr>
        <w:t xml:space="preserve">En coordinación con </w:t>
      </w:r>
      <w:r w:rsidR="006C377D" w:rsidRPr="00920153">
        <w:rPr>
          <w:rFonts w:ascii="Lato" w:hAnsi="Lato"/>
        </w:rPr>
        <w:t>actores clave del SIP</w:t>
      </w:r>
      <w:r w:rsidR="00DF615C">
        <w:rPr>
          <w:rFonts w:ascii="Lato" w:hAnsi="Lato"/>
        </w:rPr>
        <w:t>P</w:t>
      </w:r>
      <w:r w:rsidR="006C377D" w:rsidRPr="00920153">
        <w:rPr>
          <w:rFonts w:ascii="Lato" w:hAnsi="Lato"/>
        </w:rPr>
        <w:t>ROIN</w:t>
      </w:r>
      <w:r w:rsidR="00DF615C">
        <w:rPr>
          <w:rFonts w:ascii="Lato" w:hAnsi="Lato"/>
        </w:rPr>
        <w:t>N</w:t>
      </w:r>
      <w:r w:rsidR="006C377D" w:rsidRPr="00920153">
        <w:rPr>
          <w:rFonts w:ascii="Lato" w:hAnsi="Lato"/>
        </w:rPr>
        <w:t>A</w:t>
      </w:r>
      <w:r w:rsidRPr="00920153">
        <w:rPr>
          <w:rFonts w:ascii="Lato" w:hAnsi="Lato"/>
        </w:rPr>
        <w:t xml:space="preserve"> </w:t>
      </w:r>
      <w:r w:rsidR="00D87017" w:rsidRPr="00920153">
        <w:rPr>
          <w:rFonts w:ascii="Lato" w:hAnsi="Lato"/>
        </w:rPr>
        <w:t xml:space="preserve">hemos evidenciado que es necesario priorizar </w:t>
      </w:r>
      <w:r w:rsidR="00D87017" w:rsidRPr="00920153">
        <w:rPr>
          <w:rFonts w:ascii="Lato" w:hAnsi="Lato"/>
          <w:shd w:val="clear" w:color="auto" w:fill="FFFFFF"/>
        </w:rPr>
        <w:t xml:space="preserve">el desarrollo de capacidades en la fuerza laboral del SIPROINNA, es fundamental para fortalecer la eficacia del sistema en sí en la protección integral y especial de niñas, niños y adolescentes.  Implementar un curso autogestionado, adaptado a la formación técnica y competencias de los servidores públicos, permitirá agilizar procesos, asegurar el cumplimiento de la normativa y aplicar de manera efectiva los protocolos y herramientas existentes. Este enfoque no solo garantizará que los profesionales actúen con la debida diligencia en la gestión de casos, sino que también fomentará un entorno donde se prioricen la calidad y la calidez en la atención. De esta forma, se proporcionará a niñas y niños el apoyo necesario para enfrentar la violencia en sus diversas formas, asegurando que sus derechos </w:t>
      </w:r>
      <w:r w:rsidR="00D87017" w:rsidRPr="00920153">
        <w:rPr>
          <w:rFonts w:ascii="Lato" w:hAnsi="Lato"/>
          <w:shd w:val="clear" w:color="auto" w:fill="FFFFFF"/>
        </w:rPr>
        <w:lastRenderedPageBreak/>
        <w:t xml:space="preserve">estén protegidos y que reciban la asistencia adecuada en momentos críticos. Este desarrollo integral es esencial para construir un sistema de protección </w:t>
      </w:r>
      <w:r w:rsidR="0058789F" w:rsidRPr="00920153">
        <w:rPr>
          <w:rFonts w:ascii="Lato" w:hAnsi="Lato"/>
          <w:shd w:val="clear" w:color="auto" w:fill="FFFFFF"/>
        </w:rPr>
        <w:t xml:space="preserve">de la </w:t>
      </w:r>
      <w:r w:rsidR="6782DEAC" w:rsidRPr="00920153">
        <w:rPr>
          <w:rFonts w:ascii="Lato" w:hAnsi="Lato"/>
          <w:shd w:val="clear" w:color="auto" w:fill="FFFFFF"/>
        </w:rPr>
        <w:t>niñez que</w:t>
      </w:r>
      <w:r w:rsidR="00D87017" w:rsidRPr="00920153">
        <w:rPr>
          <w:rFonts w:ascii="Lato" w:hAnsi="Lato"/>
          <w:shd w:val="clear" w:color="auto" w:fill="FFFFFF"/>
        </w:rPr>
        <w:t xml:space="preserve"> responda a las necesidades reales de la infancia</w:t>
      </w:r>
      <w:r w:rsidR="0058789F" w:rsidRPr="00920153">
        <w:rPr>
          <w:rFonts w:ascii="Lato" w:hAnsi="Lato"/>
          <w:shd w:val="clear" w:color="auto" w:fill="FFFFFF"/>
        </w:rPr>
        <w:t>, niñez y</w:t>
      </w:r>
      <w:r w:rsidR="00D87017" w:rsidRPr="00920153">
        <w:rPr>
          <w:rFonts w:ascii="Lato" w:hAnsi="Lato"/>
          <w:shd w:val="clear" w:color="auto" w:fill="FFFFFF"/>
        </w:rPr>
        <w:t xml:space="preserve"> adolescencia en el país</w:t>
      </w:r>
      <w:r w:rsidR="0006285A" w:rsidRPr="00920153">
        <w:rPr>
          <w:rFonts w:ascii="Lato" w:hAnsi="Lato"/>
          <w:color w:val="FF0000"/>
        </w:rPr>
        <w:t xml:space="preserve"> </w:t>
      </w:r>
      <w:r w:rsidR="00F12734" w:rsidRPr="00920153">
        <w:rPr>
          <w:rFonts w:ascii="Lato" w:hAnsi="Lato"/>
        </w:rPr>
        <w:t xml:space="preserve">En ese sentido </w:t>
      </w:r>
      <w:proofErr w:type="spellStart"/>
      <w:r w:rsidR="00F12734" w:rsidRPr="00920153">
        <w:rPr>
          <w:rFonts w:ascii="Lato" w:hAnsi="Lato"/>
        </w:rPr>
        <w:t>Save</w:t>
      </w:r>
      <w:proofErr w:type="spellEnd"/>
      <w:r w:rsidR="00F12734" w:rsidRPr="00920153">
        <w:rPr>
          <w:rFonts w:ascii="Lato" w:hAnsi="Lato"/>
        </w:rPr>
        <w:t xml:space="preserve"> </w:t>
      </w:r>
      <w:proofErr w:type="spellStart"/>
      <w:r w:rsidR="00F12734" w:rsidRPr="00920153">
        <w:rPr>
          <w:rFonts w:ascii="Lato" w:hAnsi="Lato"/>
        </w:rPr>
        <w:t>the</w:t>
      </w:r>
      <w:proofErr w:type="spellEnd"/>
      <w:r w:rsidR="00F12734" w:rsidRPr="00920153">
        <w:rPr>
          <w:rFonts w:ascii="Lato" w:hAnsi="Lato"/>
        </w:rPr>
        <w:t xml:space="preserve"> </w:t>
      </w:r>
      <w:proofErr w:type="spellStart"/>
      <w:r w:rsidR="00F12734" w:rsidRPr="00920153">
        <w:rPr>
          <w:rFonts w:ascii="Lato" w:hAnsi="Lato"/>
        </w:rPr>
        <w:t>Children</w:t>
      </w:r>
      <w:proofErr w:type="spellEnd"/>
      <w:r w:rsidR="00784106" w:rsidRPr="00920153">
        <w:rPr>
          <w:rFonts w:ascii="Lato" w:hAnsi="Lato"/>
        </w:rPr>
        <w:t>, a través del componente de</w:t>
      </w:r>
      <w:r w:rsidR="00DE4664" w:rsidRPr="00920153">
        <w:rPr>
          <w:rFonts w:ascii="Lato" w:hAnsi="Lato"/>
        </w:rPr>
        <w:t xml:space="preserve"> Protección Infantil</w:t>
      </w:r>
      <w:r w:rsidR="00784106" w:rsidRPr="00920153">
        <w:rPr>
          <w:rFonts w:ascii="Lato" w:hAnsi="Lato"/>
        </w:rPr>
        <w:t>,</w:t>
      </w:r>
      <w:r w:rsidR="0058789F" w:rsidRPr="00920153">
        <w:rPr>
          <w:rFonts w:ascii="Lato" w:hAnsi="Lato"/>
        </w:rPr>
        <w:t xml:space="preserve"> se</w:t>
      </w:r>
      <w:r w:rsidR="00F12734" w:rsidRPr="00920153">
        <w:rPr>
          <w:rFonts w:ascii="Lato" w:hAnsi="Lato"/>
        </w:rPr>
        <w:t xml:space="preserve"> invita </w:t>
      </w:r>
      <w:proofErr w:type="gramStart"/>
      <w:r w:rsidR="00F12734" w:rsidRPr="00920153">
        <w:rPr>
          <w:rFonts w:ascii="Lato" w:hAnsi="Lato"/>
        </w:rPr>
        <w:t>a ,</w:t>
      </w:r>
      <w:proofErr w:type="gramEnd"/>
      <w:r w:rsidR="00F12734" w:rsidRPr="00920153">
        <w:rPr>
          <w:rFonts w:ascii="Lato" w:hAnsi="Lato"/>
        </w:rPr>
        <w:t xml:space="preserve"> empresas legalmente establecidas</w:t>
      </w:r>
      <w:r w:rsidR="24976C5C" w:rsidRPr="00920153">
        <w:rPr>
          <w:rFonts w:ascii="Lato" w:hAnsi="Lato"/>
        </w:rPr>
        <w:t>, consultores unipersonales</w:t>
      </w:r>
      <w:r w:rsidR="00F12734" w:rsidRPr="00920153">
        <w:rPr>
          <w:rFonts w:ascii="Lato" w:hAnsi="Lato"/>
        </w:rPr>
        <w:t xml:space="preserve"> a presentar propuestas para </w:t>
      </w:r>
      <w:r w:rsidR="00637FDC" w:rsidRPr="00920153">
        <w:rPr>
          <w:rFonts w:ascii="Lato" w:hAnsi="Lato"/>
        </w:rPr>
        <w:t>el DESARROLLO DE UN CURSO EN LÍNEA</w:t>
      </w:r>
      <w:r w:rsidR="0058789F" w:rsidRPr="00920153">
        <w:rPr>
          <w:rFonts w:ascii="Lato" w:hAnsi="Lato"/>
        </w:rPr>
        <w:t xml:space="preserve"> </w:t>
      </w:r>
      <w:proofErr w:type="gramStart"/>
      <w:r w:rsidR="0058789F" w:rsidRPr="00920153">
        <w:rPr>
          <w:rFonts w:ascii="Lato" w:hAnsi="Lato"/>
        </w:rPr>
        <w:t>AUTOGESTIONADO</w:t>
      </w:r>
      <w:r w:rsidR="00637FDC" w:rsidRPr="00920153">
        <w:rPr>
          <w:rFonts w:ascii="Lato" w:hAnsi="Lato"/>
        </w:rPr>
        <w:t xml:space="preserve"> </w:t>
      </w:r>
      <w:r w:rsidR="254F60BA" w:rsidRPr="00920153">
        <w:rPr>
          <w:rFonts w:ascii="Lato" w:hAnsi="Lato"/>
        </w:rPr>
        <w:t xml:space="preserve"> </w:t>
      </w:r>
      <w:r w:rsidR="00637FDC" w:rsidRPr="00920153">
        <w:rPr>
          <w:rFonts w:ascii="Lato" w:hAnsi="Lato"/>
        </w:rPr>
        <w:t>en</w:t>
      </w:r>
      <w:proofErr w:type="gramEnd"/>
      <w:r w:rsidR="00637FDC" w:rsidRPr="00920153">
        <w:rPr>
          <w:rFonts w:ascii="Lato" w:hAnsi="Lato"/>
        </w:rPr>
        <w:t xml:space="preserve"> el marco de los requerimientos de este documento.</w:t>
      </w:r>
    </w:p>
    <w:p w14:paraId="62FEC596" w14:textId="09F3DA5B" w:rsidR="00AC2036" w:rsidRPr="00920153" w:rsidRDefault="00F12734" w:rsidP="001C1041">
      <w:pPr>
        <w:pStyle w:val="Prrafodelista"/>
        <w:numPr>
          <w:ilvl w:val="0"/>
          <w:numId w:val="2"/>
        </w:numPr>
        <w:rPr>
          <w:rFonts w:ascii="Lato" w:hAnsi="Lato"/>
          <w:b/>
          <w:bCs/>
        </w:rPr>
      </w:pPr>
      <w:r w:rsidRPr="00920153">
        <w:rPr>
          <w:rFonts w:ascii="Lato" w:hAnsi="Lato"/>
          <w:b/>
          <w:bCs/>
        </w:rPr>
        <w:t xml:space="preserve">OBJETIVOS DE LA CONSULTORIA </w:t>
      </w:r>
    </w:p>
    <w:p w14:paraId="62EF016D" w14:textId="13CB6986" w:rsidR="00AC2036" w:rsidRPr="00920153" w:rsidRDefault="00AC2036" w:rsidP="001C1041">
      <w:pPr>
        <w:numPr>
          <w:ilvl w:val="0"/>
          <w:numId w:val="11"/>
        </w:numPr>
        <w:shd w:val="clear" w:color="auto" w:fill="FFFFFF"/>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Diseñar y desarrollar un curso virtual adaptado a las necesidades del SIPPROINNA que permita la auto matriculación de los participantes y sea compatible con dispositivos móviles.</w:t>
      </w:r>
    </w:p>
    <w:p w14:paraId="0616AF0F" w14:textId="6FF1A4C6" w:rsidR="00AC2036" w:rsidRPr="00920153" w:rsidRDefault="00AC2036" w:rsidP="001C1041">
      <w:pPr>
        <w:numPr>
          <w:ilvl w:val="0"/>
          <w:numId w:val="11"/>
        </w:numPr>
        <w:shd w:val="clear" w:color="auto" w:fill="FFFFFF" w:themeFill="background1"/>
        <w:spacing w:before="60" w:after="100" w:afterAutospacing="1" w:line="240" w:lineRule="auto"/>
        <w:rPr>
          <w:rFonts w:ascii="Lato" w:eastAsia="Times New Roman" w:hAnsi="Lato" w:cs="Times New Roman"/>
        </w:rPr>
      </w:pPr>
      <w:r w:rsidRPr="00920153">
        <w:rPr>
          <w:rFonts w:ascii="Lato" w:eastAsia="Times New Roman" w:hAnsi="Lato" w:cs="Times New Roman"/>
        </w:rPr>
        <w:t>Proporcionar herramientas</w:t>
      </w:r>
      <w:r w:rsidR="00577F37" w:rsidRPr="00920153">
        <w:rPr>
          <w:rFonts w:ascii="Lato" w:eastAsia="Times New Roman" w:hAnsi="Lato" w:cs="Times New Roman"/>
        </w:rPr>
        <w:t xml:space="preserve"> interactivas</w:t>
      </w:r>
      <w:r w:rsidRPr="00920153">
        <w:rPr>
          <w:rFonts w:ascii="Lato" w:eastAsia="Times New Roman" w:hAnsi="Lato" w:cs="Times New Roman"/>
        </w:rPr>
        <w:t xml:space="preserve">, </w:t>
      </w:r>
      <w:r w:rsidR="006D3283" w:rsidRPr="00920153">
        <w:rPr>
          <w:rFonts w:ascii="Lato" w:eastAsia="Times New Roman" w:hAnsi="Lato" w:cs="Times New Roman"/>
        </w:rPr>
        <w:t xml:space="preserve">cuestionarios al finalizar cada </w:t>
      </w:r>
      <w:r w:rsidR="00EF62D9" w:rsidRPr="00920153">
        <w:rPr>
          <w:rFonts w:ascii="Lato" w:eastAsia="Times New Roman" w:hAnsi="Lato" w:cs="Times New Roman"/>
        </w:rPr>
        <w:t>módulo</w:t>
      </w:r>
      <w:r w:rsidR="006D3283" w:rsidRPr="00920153">
        <w:rPr>
          <w:rFonts w:ascii="Lato" w:eastAsia="Times New Roman" w:hAnsi="Lato" w:cs="Times New Roman"/>
        </w:rPr>
        <w:t xml:space="preserve"> y una </w:t>
      </w:r>
      <w:r w:rsidR="00EF62D9" w:rsidRPr="00920153">
        <w:rPr>
          <w:rFonts w:ascii="Lato" w:eastAsia="Times New Roman" w:hAnsi="Lato" w:cs="Times New Roman"/>
        </w:rPr>
        <w:t xml:space="preserve">evaluación final del </w:t>
      </w:r>
      <w:r w:rsidR="00546F33" w:rsidRPr="00920153">
        <w:rPr>
          <w:rFonts w:ascii="Lato" w:eastAsia="Times New Roman" w:hAnsi="Lato" w:cs="Times New Roman"/>
        </w:rPr>
        <w:t>curso</w:t>
      </w:r>
      <w:r w:rsidRPr="00920153">
        <w:rPr>
          <w:rFonts w:ascii="Lato" w:eastAsia="Times New Roman" w:hAnsi="Lato" w:cs="Times New Roman"/>
        </w:rPr>
        <w:t>, infografías y material didáctico que faciliten el aprendizaje efectivo y la comprensión de los temas tratados</w:t>
      </w:r>
      <w:r w:rsidR="00182900">
        <w:rPr>
          <w:rFonts w:ascii="Lato" w:eastAsia="Times New Roman" w:hAnsi="Lato" w:cs="Times New Roman"/>
        </w:rPr>
        <w:t xml:space="preserve"> </w:t>
      </w:r>
      <w:r w:rsidR="00C33DF1">
        <w:rPr>
          <w:rFonts w:ascii="Lato" w:eastAsia="Times New Roman" w:hAnsi="Lato" w:cs="Times New Roman"/>
        </w:rPr>
        <w:t>para 8 módulos.</w:t>
      </w:r>
    </w:p>
    <w:p w14:paraId="2F467A9D" w14:textId="77777777" w:rsidR="00AC2036" w:rsidRPr="00920153" w:rsidRDefault="00AC2036" w:rsidP="00AC2036">
      <w:pPr>
        <w:shd w:val="clear" w:color="auto" w:fill="FFFFFF"/>
        <w:spacing w:before="360" w:after="240" w:line="240" w:lineRule="auto"/>
        <w:outlineLvl w:val="3"/>
        <w:rPr>
          <w:rFonts w:ascii="Lato" w:eastAsia="Times New Roman" w:hAnsi="Lato" w:cs="Times New Roman"/>
          <w:b/>
          <w:bCs/>
        </w:rPr>
      </w:pPr>
      <w:r w:rsidRPr="00920153">
        <w:rPr>
          <w:rFonts w:ascii="Lato" w:eastAsia="Times New Roman" w:hAnsi="Lato" w:cs="Times New Roman"/>
          <w:b/>
          <w:bCs/>
        </w:rPr>
        <w:t>3. Requerimientos del Curso Virtual</w:t>
      </w:r>
    </w:p>
    <w:p w14:paraId="3DDA9A4C" w14:textId="77777777" w:rsidR="00AC2036" w:rsidRPr="00920153" w:rsidRDefault="00AC2036" w:rsidP="00AC2036">
      <w:pPr>
        <w:shd w:val="clear" w:color="auto" w:fill="FFFFFF"/>
        <w:spacing w:after="150" w:line="240" w:lineRule="auto"/>
        <w:rPr>
          <w:rFonts w:ascii="Lato" w:eastAsia="Times New Roman" w:hAnsi="Lato" w:cs="Times New Roman"/>
        </w:rPr>
      </w:pPr>
      <w:r w:rsidRPr="00920153">
        <w:rPr>
          <w:rFonts w:ascii="Lato" w:eastAsia="Times New Roman" w:hAnsi="Lato" w:cs="Times New Roman"/>
        </w:rPr>
        <w:t>El curso debe cumplir con las siguientes especificaciones técnicas:</w:t>
      </w:r>
    </w:p>
    <w:p w14:paraId="065E3778" w14:textId="77777777" w:rsidR="00AC2036" w:rsidRPr="00920153" w:rsidRDefault="00AC2036" w:rsidP="00AC2036">
      <w:pPr>
        <w:shd w:val="clear" w:color="auto" w:fill="FFFFFF"/>
        <w:spacing w:after="150" w:line="240" w:lineRule="auto"/>
        <w:rPr>
          <w:rFonts w:ascii="Lato" w:eastAsia="Times New Roman" w:hAnsi="Lato" w:cs="Times New Roman"/>
          <w:lang w:val="en-US"/>
        </w:rPr>
      </w:pPr>
      <w:r w:rsidRPr="00920153">
        <w:rPr>
          <w:rFonts w:ascii="Lato" w:eastAsia="Times New Roman" w:hAnsi="Lato" w:cs="Times New Roman"/>
          <w:lang w:val="en-US"/>
        </w:rPr>
        <w:t>a) </w:t>
      </w:r>
      <w:proofErr w:type="spellStart"/>
      <w:r w:rsidRPr="00920153">
        <w:rPr>
          <w:rFonts w:ascii="Lato" w:eastAsia="Times New Roman" w:hAnsi="Lato" w:cs="Times New Roman"/>
          <w:b/>
          <w:bCs/>
          <w:lang w:val="en-US"/>
        </w:rPr>
        <w:t>Compatibilidad</w:t>
      </w:r>
      <w:proofErr w:type="spellEnd"/>
      <w:r w:rsidRPr="00920153">
        <w:rPr>
          <w:rFonts w:ascii="Lato" w:eastAsia="Times New Roman" w:hAnsi="Lato" w:cs="Times New Roman"/>
          <w:b/>
          <w:bCs/>
          <w:lang w:val="en-US"/>
        </w:rPr>
        <w:t xml:space="preserve"> con Moodle:</w:t>
      </w:r>
    </w:p>
    <w:p w14:paraId="6782B29C" w14:textId="77777777" w:rsidR="00AC2036" w:rsidRPr="00920153" w:rsidRDefault="00AC2036" w:rsidP="001C1041">
      <w:pPr>
        <w:numPr>
          <w:ilvl w:val="0"/>
          <w:numId w:val="12"/>
        </w:numPr>
        <w:shd w:val="clear" w:color="auto" w:fill="FFFFFF"/>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Debe ser amigable y operativo en la plataforma Moodle, con instalación en servidores de instancias clave.</w:t>
      </w:r>
    </w:p>
    <w:p w14:paraId="1C0AF778" w14:textId="77777777" w:rsidR="00AC2036" w:rsidRPr="00DF615C" w:rsidRDefault="00AC2036" w:rsidP="00AC2036">
      <w:pPr>
        <w:shd w:val="clear" w:color="auto" w:fill="FFFFFF"/>
        <w:spacing w:after="150" w:line="240" w:lineRule="auto"/>
        <w:rPr>
          <w:rFonts w:ascii="Lato" w:eastAsia="Times New Roman" w:hAnsi="Lato" w:cs="Times New Roman"/>
        </w:rPr>
      </w:pPr>
      <w:r w:rsidRPr="00DF615C">
        <w:rPr>
          <w:rFonts w:ascii="Lato" w:eastAsia="Times New Roman" w:hAnsi="Lato" w:cs="Times New Roman"/>
        </w:rPr>
        <w:t>b) </w:t>
      </w:r>
      <w:r w:rsidRPr="00DF615C">
        <w:rPr>
          <w:rFonts w:ascii="Lato" w:eastAsia="Times New Roman" w:hAnsi="Lato" w:cs="Times New Roman"/>
          <w:b/>
          <w:bCs/>
        </w:rPr>
        <w:t>Interactividad y Usabilidad:</w:t>
      </w:r>
    </w:p>
    <w:p w14:paraId="6BC4868A" w14:textId="77777777" w:rsidR="00AC2036" w:rsidRPr="00DF615C" w:rsidRDefault="00AC2036" w:rsidP="001C1041">
      <w:pPr>
        <w:numPr>
          <w:ilvl w:val="0"/>
          <w:numId w:val="13"/>
        </w:numPr>
        <w:shd w:val="clear" w:color="auto" w:fill="FFFFFF"/>
        <w:spacing w:before="100" w:beforeAutospacing="1" w:after="100" w:afterAutospacing="1" w:line="240" w:lineRule="auto"/>
        <w:rPr>
          <w:rFonts w:ascii="Lato" w:eastAsia="Times New Roman" w:hAnsi="Lato" w:cs="Times New Roman"/>
        </w:rPr>
      </w:pPr>
      <w:r w:rsidRPr="00DF615C">
        <w:rPr>
          <w:rFonts w:ascii="Lato" w:eastAsia="Times New Roman" w:hAnsi="Lato" w:cs="Times New Roman"/>
        </w:rPr>
        <w:t>Debe fomentar la interacción con el usuario, ser intuitivo y motivador.</w:t>
      </w:r>
    </w:p>
    <w:p w14:paraId="6D6A5511" w14:textId="77777777" w:rsidR="00AC2036" w:rsidRPr="00DF615C" w:rsidRDefault="00AC2036" w:rsidP="00AC2036">
      <w:pPr>
        <w:shd w:val="clear" w:color="auto" w:fill="FFFFFF"/>
        <w:spacing w:after="150" w:line="240" w:lineRule="auto"/>
        <w:rPr>
          <w:rFonts w:ascii="Lato" w:eastAsia="Times New Roman" w:hAnsi="Lato" w:cs="Times New Roman"/>
        </w:rPr>
      </w:pPr>
      <w:r w:rsidRPr="00DF615C">
        <w:rPr>
          <w:rFonts w:ascii="Lato" w:eastAsia="Times New Roman" w:hAnsi="Lato" w:cs="Times New Roman"/>
        </w:rPr>
        <w:t>c) </w:t>
      </w:r>
      <w:r w:rsidRPr="00DF615C">
        <w:rPr>
          <w:rFonts w:ascii="Lato" w:eastAsia="Times New Roman" w:hAnsi="Lato" w:cs="Times New Roman"/>
          <w:b/>
          <w:bCs/>
        </w:rPr>
        <w:t>Diseño Responsivo:</w:t>
      </w:r>
    </w:p>
    <w:p w14:paraId="234E4D9C" w14:textId="77777777" w:rsidR="00AC2036" w:rsidRPr="00DF615C" w:rsidRDefault="00AC2036" w:rsidP="001C1041">
      <w:pPr>
        <w:numPr>
          <w:ilvl w:val="0"/>
          <w:numId w:val="14"/>
        </w:numPr>
        <w:shd w:val="clear" w:color="auto" w:fill="FFFFFF"/>
        <w:spacing w:before="100" w:beforeAutospacing="1" w:after="100" w:afterAutospacing="1" w:line="240" w:lineRule="auto"/>
        <w:rPr>
          <w:rFonts w:ascii="Lato" w:eastAsia="Times New Roman" w:hAnsi="Lato" w:cs="Times New Roman"/>
        </w:rPr>
      </w:pPr>
      <w:r w:rsidRPr="00DF615C">
        <w:rPr>
          <w:rFonts w:ascii="Lato" w:eastAsia="Times New Roman" w:hAnsi="Lato" w:cs="Times New Roman"/>
        </w:rPr>
        <w:t xml:space="preserve">Debe ajustarse automáticamente a diferentes tamaños de pantalla (laptops, celulares y </w:t>
      </w:r>
      <w:proofErr w:type="spellStart"/>
      <w:r w:rsidRPr="00DF615C">
        <w:rPr>
          <w:rFonts w:ascii="Lato" w:eastAsia="Times New Roman" w:hAnsi="Lato" w:cs="Times New Roman"/>
        </w:rPr>
        <w:t>tablets</w:t>
      </w:r>
      <w:proofErr w:type="spellEnd"/>
      <w:r w:rsidRPr="00DF615C">
        <w:rPr>
          <w:rFonts w:ascii="Lato" w:eastAsia="Times New Roman" w:hAnsi="Lato" w:cs="Times New Roman"/>
        </w:rPr>
        <w:t xml:space="preserve">), con funcionalidad óptima en la </w:t>
      </w:r>
      <w:proofErr w:type="gramStart"/>
      <w:r w:rsidRPr="00DF615C">
        <w:rPr>
          <w:rFonts w:ascii="Lato" w:eastAsia="Times New Roman" w:hAnsi="Lato" w:cs="Times New Roman"/>
        </w:rPr>
        <w:t>app</w:t>
      </w:r>
      <w:proofErr w:type="gramEnd"/>
      <w:r w:rsidRPr="00DF615C">
        <w:rPr>
          <w:rFonts w:ascii="Lato" w:eastAsia="Times New Roman" w:hAnsi="Lato" w:cs="Times New Roman"/>
        </w:rPr>
        <w:t xml:space="preserve"> Moodle.</w:t>
      </w:r>
    </w:p>
    <w:p w14:paraId="0E042AD3" w14:textId="77777777" w:rsidR="00AC2036" w:rsidRPr="00DF615C" w:rsidRDefault="00AC2036" w:rsidP="00AC2036">
      <w:pPr>
        <w:shd w:val="clear" w:color="auto" w:fill="FFFFFF"/>
        <w:spacing w:after="150" w:line="240" w:lineRule="auto"/>
        <w:rPr>
          <w:rFonts w:ascii="Lato" w:eastAsia="Times New Roman" w:hAnsi="Lato" w:cs="Times New Roman"/>
        </w:rPr>
      </w:pPr>
      <w:r w:rsidRPr="00DF615C">
        <w:rPr>
          <w:rFonts w:ascii="Lato" w:eastAsia="Times New Roman" w:hAnsi="Lato" w:cs="Times New Roman"/>
        </w:rPr>
        <w:t>d) </w:t>
      </w:r>
      <w:r w:rsidRPr="00DF615C">
        <w:rPr>
          <w:rFonts w:ascii="Lato" w:eastAsia="Times New Roman" w:hAnsi="Lato" w:cs="Times New Roman"/>
          <w:b/>
          <w:bCs/>
        </w:rPr>
        <w:t>Reportes Analíticos:</w:t>
      </w:r>
    </w:p>
    <w:p w14:paraId="50EB8943" w14:textId="77777777" w:rsidR="00AC2036" w:rsidRPr="00DF615C" w:rsidRDefault="00AC2036" w:rsidP="001C1041">
      <w:pPr>
        <w:numPr>
          <w:ilvl w:val="0"/>
          <w:numId w:val="15"/>
        </w:numPr>
        <w:shd w:val="clear" w:color="auto" w:fill="FFFFFF"/>
        <w:spacing w:before="100" w:beforeAutospacing="1" w:after="100" w:afterAutospacing="1" w:line="240" w:lineRule="auto"/>
        <w:rPr>
          <w:rFonts w:ascii="Lato" w:eastAsia="Times New Roman" w:hAnsi="Lato" w:cs="Times New Roman"/>
        </w:rPr>
      </w:pPr>
      <w:r w:rsidRPr="00DF615C">
        <w:rPr>
          <w:rFonts w:ascii="Lato" w:eastAsia="Times New Roman" w:hAnsi="Lato" w:cs="Times New Roman"/>
        </w:rPr>
        <w:t>Generar reportes que incluyan:</w:t>
      </w:r>
    </w:p>
    <w:p w14:paraId="76FDBA69" w14:textId="29383D50" w:rsidR="00AC2036" w:rsidRPr="00DF615C" w:rsidRDefault="00AC2036" w:rsidP="001C1041">
      <w:pPr>
        <w:numPr>
          <w:ilvl w:val="1"/>
          <w:numId w:val="15"/>
        </w:numPr>
        <w:shd w:val="clear" w:color="auto" w:fill="FFFFFF"/>
        <w:spacing w:before="100" w:beforeAutospacing="1" w:after="100" w:afterAutospacing="1" w:line="240" w:lineRule="auto"/>
        <w:rPr>
          <w:rFonts w:ascii="Lato" w:eastAsia="Times New Roman" w:hAnsi="Lato" w:cs="Times New Roman"/>
        </w:rPr>
      </w:pPr>
      <w:r w:rsidRPr="00DF615C">
        <w:rPr>
          <w:rFonts w:ascii="Lato" w:eastAsia="Times New Roman" w:hAnsi="Lato" w:cs="Times New Roman"/>
        </w:rPr>
        <w:t>N</w:t>
      </w:r>
      <w:r w:rsidR="000F3F28" w:rsidRPr="00DF615C">
        <w:rPr>
          <w:rFonts w:ascii="Lato" w:eastAsia="Times New Roman" w:hAnsi="Lato" w:cs="Times New Roman"/>
        </w:rPr>
        <w:t>ombre</w:t>
      </w:r>
      <w:r w:rsidR="00244139" w:rsidRPr="00DF615C">
        <w:rPr>
          <w:rFonts w:ascii="Lato" w:eastAsia="Times New Roman" w:hAnsi="Lato" w:cs="Times New Roman"/>
        </w:rPr>
        <w:t xml:space="preserve"> completo</w:t>
      </w:r>
    </w:p>
    <w:p w14:paraId="7EE53DA2" w14:textId="77777777" w:rsidR="00AC2036" w:rsidRPr="00DF615C" w:rsidRDefault="00AC2036" w:rsidP="001C1041">
      <w:pPr>
        <w:numPr>
          <w:ilvl w:val="1"/>
          <w:numId w:val="15"/>
        </w:numPr>
        <w:shd w:val="clear" w:color="auto" w:fill="FFFFFF"/>
        <w:spacing w:before="60" w:after="100" w:afterAutospacing="1" w:line="240" w:lineRule="auto"/>
        <w:rPr>
          <w:rFonts w:ascii="Lato" w:eastAsia="Times New Roman" w:hAnsi="Lato" w:cs="Times New Roman"/>
        </w:rPr>
      </w:pPr>
      <w:r w:rsidRPr="00DF615C">
        <w:rPr>
          <w:rFonts w:ascii="Lato" w:eastAsia="Times New Roman" w:hAnsi="Lato" w:cs="Times New Roman"/>
        </w:rPr>
        <w:t>Edad</w:t>
      </w:r>
    </w:p>
    <w:p w14:paraId="3B7A7AD8" w14:textId="77777777" w:rsidR="00AC2036" w:rsidRPr="00DF615C" w:rsidRDefault="00AC2036" w:rsidP="001C1041">
      <w:pPr>
        <w:numPr>
          <w:ilvl w:val="1"/>
          <w:numId w:val="15"/>
        </w:numPr>
        <w:shd w:val="clear" w:color="auto" w:fill="FFFFFF" w:themeFill="background1"/>
        <w:spacing w:before="60" w:after="100" w:afterAutospacing="1" w:line="240" w:lineRule="auto"/>
        <w:rPr>
          <w:rFonts w:ascii="Lato" w:eastAsia="Times New Roman" w:hAnsi="Lato" w:cs="Times New Roman"/>
        </w:rPr>
      </w:pPr>
      <w:r w:rsidRPr="00DF615C">
        <w:rPr>
          <w:rFonts w:ascii="Lato" w:eastAsia="Times New Roman" w:hAnsi="Lato" w:cs="Times New Roman"/>
        </w:rPr>
        <w:t>Sexo (opciones: Mujer/Hombre/Intersexual)</w:t>
      </w:r>
    </w:p>
    <w:p w14:paraId="55C14DFE" w14:textId="5850042C" w:rsidR="00AC2036" w:rsidRPr="00DF615C" w:rsidRDefault="00244139" w:rsidP="001C1041">
      <w:pPr>
        <w:numPr>
          <w:ilvl w:val="1"/>
          <w:numId w:val="15"/>
        </w:numPr>
        <w:shd w:val="clear" w:color="auto" w:fill="FFFFFF"/>
        <w:spacing w:before="60" w:after="100" w:afterAutospacing="1" w:line="240" w:lineRule="auto"/>
        <w:rPr>
          <w:rFonts w:ascii="Lato" w:eastAsia="Times New Roman" w:hAnsi="Lato" w:cs="Times New Roman"/>
        </w:rPr>
      </w:pPr>
      <w:r w:rsidRPr="00DF615C">
        <w:rPr>
          <w:rFonts w:ascii="Lato" w:eastAsia="Times New Roman" w:hAnsi="Lato" w:cs="Times New Roman"/>
        </w:rPr>
        <w:t>Institución</w:t>
      </w:r>
      <w:r w:rsidR="00AC2036" w:rsidRPr="00DF615C">
        <w:rPr>
          <w:rFonts w:ascii="Lato" w:eastAsia="Times New Roman" w:hAnsi="Lato" w:cs="Times New Roman"/>
        </w:rPr>
        <w:t xml:space="preserve"> donde trabaja</w:t>
      </w:r>
    </w:p>
    <w:p w14:paraId="73D9E2F6" w14:textId="77777777" w:rsidR="00AC2036" w:rsidRPr="00DF615C" w:rsidRDefault="00AC2036" w:rsidP="001C1041">
      <w:pPr>
        <w:numPr>
          <w:ilvl w:val="1"/>
          <w:numId w:val="15"/>
        </w:numPr>
        <w:shd w:val="clear" w:color="auto" w:fill="FFFFFF"/>
        <w:spacing w:before="60" w:after="100" w:afterAutospacing="1" w:line="240" w:lineRule="auto"/>
        <w:rPr>
          <w:rFonts w:ascii="Lato" w:eastAsia="Times New Roman" w:hAnsi="Lato" w:cs="Times New Roman"/>
        </w:rPr>
      </w:pPr>
      <w:r w:rsidRPr="00DF615C">
        <w:rPr>
          <w:rFonts w:ascii="Lato" w:eastAsia="Times New Roman" w:hAnsi="Lato" w:cs="Times New Roman"/>
        </w:rPr>
        <w:t>Cargo</w:t>
      </w:r>
    </w:p>
    <w:p w14:paraId="08E4E178" w14:textId="77777777" w:rsidR="00AC2036" w:rsidRPr="00DF615C" w:rsidRDefault="00AC2036" w:rsidP="001C1041">
      <w:pPr>
        <w:numPr>
          <w:ilvl w:val="1"/>
          <w:numId w:val="15"/>
        </w:numPr>
        <w:shd w:val="clear" w:color="auto" w:fill="FFFFFF"/>
        <w:spacing w:before="60" w:after="100" w:afterAutospacing="1" w:line="240" w:lineRule="auto"/>
        <w:rPr>
          <w:rFonts w:ascii="Lato" w:eastAsia="Times New Roman" w:hAnsi="Lato" w:cs="Times New Roman"/>
        </w:rPr>
      </w:pPr>
      <w:r w:rsidRPr="00DF615C">
        <w:rPr>
          <w:rFonts w:ascii="Lato" w:eastAsia="Times New Roman" w:hAnsi="Lato" w:cs="Times New Roman"/>
        </w:rPr>
        <w:t>Calificación final del curso</w:t>
      </w:r>
    </w:p>
    <w:p w14:paraId="4FAA73DD" w14:textId="77777777" w:rsidR="00AC2036" w:rsidRPr="00DF615C" w:rsidRDefault="00AC2036" w:rsidP="00AC2036">
      <w:pPr>
        <w:shd w:val="clear" w:color="auto" w:fill="FFFFFF"/>
        <w:spacing w:after="150" w:line="240" w:lineRule="auto"/>
        <w:rPr>
          <w:rFonts w:ascii="Lato" w:eastAsia="Times New Roman" w:hAnsi="Lato" w:cs="Times New Roman"/>
        </w:rPr>
      </w:pPr>
      <w:r w:rsidRPr="00DF615C">
        <w:rPr>
          <w:rFonts w:ascii="Lato" w:eastAsia="Times New Roman" w:hAnsi="Lato" w:cs="Times New Roman"/>
        </w:rPr>
        <w:t>e) </w:t>
      </w:r>
      <w:r w:rsidRPr="00DF615C">
        <w:rPr>
          <w:rFonts w:ascii="Lato" w:eastAsia="Times New Roman" w:hAnsi="Lato" w:cs="Times New Roman"/>
          <w:b/>
          <w:bCs/>
        </w:rPr>
        <w:t>Auto Matriculación:</w:t>
      </w:r>
    </w:p>
    <w:p w14:paraId="592BB2C3" w14:textId="014E8BD1" w:rsidR="00AC2036" w:rsidRPr="00920153" w:rsidRDefault="00AC2036" w:rsidP="001C1041">
      <w:pPr>
        <w:numPr>
          <w:ilvl w:val="0"/>
          <w:numId w:val="16"/>
        </w:numPr>
        <w:shd w:val="clear" w:color="auto" w:fill="FFFFFF" w:themeFill="background1"/>
        <w:spacing w:before="100" w:beforeAutospacing="1" w:after="100" w:afterAutospacing="1" w:line="240" w:lineRule="auto"/>
        <w:rPr>
          <w:rFonts w:ascii="Lato" w:eastAsia="Times New Roman" w:hAnsi="Lato" w:cs="Times New Roman"/>
        </w:rPr>
      </w:pPr>
      <w:r w:rsidRPr="00DF615C">
        <w:rPr>
          <w:rFonts w:ascii="Lato" w:eastAsia="Times New Roman" w:hAnsi="Lato" w:cs="Times New Roman"/>
        </w:rPr>
        <w:lastRenderedPageBreak/>
        <w:t>Permitir la auto matriculación de l</w:t>
      </w:r>
      <w:r w:rsidR="00272AD9">
        <w:rPr>
          <w:rFonts w:ascii="Lato" w:eastAsia="Times New Roman" w:hAnsi="Lato" w:cs="Times New Roman"/>
        </w:rPr>
        <w:t xml:space="preserve">as y </w:t>
      </w:r>
      <w:proofErr w:type="gramStart"/>
      <w:r w:rsidR="00272AD9">
        <w:rPr>
          <w:rFonts w:ascii="Lato" w:eastAsia="Times New Roman" w:hAnsi="Lato" w:cs="Times New Roman"/>
        </w:rPr>
        <w:t xml:space="preserve">los </w:t>
      </w:r>
      <w:r w:rsidRPr="00920153">
        <w:rPr>
          <w:rFonts w:ascii="Lato" w:eastAsia="Times New Roman" w:hAnsi="Lato" w:cs="Times New Roman"/>
        </w:rPr>
        <w:t xml:space="preserve"> participantes</w:t>
      </w:r>
      <w:proofErr w:type="gramEnd"/>
      <w:r w:rsidRPr="00920153">
        <w:rPr>
          <w:rFonts w:ascii="Lato" w:eastAsia="Times New Roman" w:hAnsi="Lato" w:cs="Times New Roman"/>
        </w:rPr>
        <w:t xml:space="preserve"> en el curso</w:t>
      </w:r>
      <w:r w:rsidR="00146632">
        <w:rPr>
          <w:rFonts w:ascii="Lato" w:eastAsia="Times New Roman" w:hAnsi="Lato" w:cs="Times New Roman"/>
        </w:rPr>
        <w:t xml:space="preserve"> anual o </w:t>
      </w:r>
      <w:proofErr w:type="gramStart"/>
      <w:r w:rsidR="00146632">
        <w:rPr>
          <w:rFonts w:ascii="Lato" w:eastAsia="Times New Roman" w:hAnsi="Lato" w:cs="Times New Roman"/>
        </w:rPr>
        <w:t>de acuerdo a</w:t>
      </w:r>
      <w:proofErr w:type="gramEnd"/>
      <w:r w:rsidR="00146632">
        <w:rPr>
          <w:rFonts w:ascii="Lato" w:eastAsia="Times New Roman" w:hAnsi="Lato" w:cs="Times New Roman"/>
        </w:rPr>
        <w:t xml:space="preserve"> la </w:t>
      </w:r>
      <w:proofErr w:type="gramStart"/>
      <w:r w:rsidR="00146632">
        <w:rPr>
          <w:rFonts w:ascii="Lato" w:eastAsia="Times New Roman" w:hAnsi="Lato" w:cs="Times New Roman"/>
        </w:rPr>
        <w:t xml:space="preserve">apertura </w:t>
      </w:r>
      <w:r w:rsidR="00650819">
        <w:rPr>
          <w:rFonts w:ascii="Lato" w:eastAsia="Times New Roman" w:hAnsi="Lato" w:cs="Times New Roman"/>
        </w:rPr>
        <w:t xml:space="preserve"> de</w:t>
      </w:r>
      <w:proofErr w:type="gramEnd"/>
      <w:r w:rsidR="00650819">
        <w:rPr>
          <w:rFonts w:ascii="Lato" w:eastAsia="Times New Roman" w:hAnsi="Lato" w:cs="Times New Roman"/>
        </w:rPr>
        <w:t xml:space="preserve"> cada instancia a cargo. (una vez al año).</w:t>
      </w:r>
    </w:p>
    <w:p w14:paraId="6071BADE" w14:textId="6455FC7D" w:rsidR="0054283B" w:rsidRPr="00920153" w:rsidRDefault="0054283B" w:rsidP="0054283B">
      <w:pPr>
        <w:shd w:val="clear" w:color="auto" w:fill="FFFFFF" w:themeFill="background1"/>
        <w:spacing w:before="100" w:beforeAutospacing="1" w:after="100" w:afterAutospacing="1" w:line="240" w:lineRule="auto"/>
        <w:rPr>
          <w:rFonts w:ascii="Lato" w:eastAsia="Times New Roman" w:hAnsi="Lato" w:cs="Times New Roman"/>
          <w:b/>
          <w:bCs/>
        </w:rPr>
      </w:pPr>
      <w:commentRangeStart w:id="2"/>
      <w:r w:rsidRPr="00920153">
        <w:rPr>
          <w:rFonts w:ascii="Lato" w:eastAsia="Times New Roman" w:hAnsi="Lato" w:cs="Times New Roman"/>
          <w:b/>
          <w:bCs/>
        </w:rPr>
        <w:t xml:space="preserve">f) Servidores y </w:t>
      </w:r>
      <w:r w:rsidR="001A2A8F" w:rsidRPr="00920153">
        <w:rPr>
          <w:rFonts w:ascii="Lato" w:eastAsia="Times New Roman" w:hAnsi="Lato" w:cs="Times New Roman"/>
          <w:b/>
          <w:bCs/>
        </w:rPr>
        <w:t>Requerimientos</w:t>
      </w:r>
      <w:r w:rsidRPr="00920153">
        <w:rPr>
          <w:rFonts w:ascii="Lato" w:eastAsia="Times New Roman" w:hAnsi="Lato" w:cs="Times New Roman"/>
          <w:b/>
          <w:bCs/>
        </w:rPr>
        <w:t xml:space="preserve"> </w:t>
      </w:r>
      <w:r w:rsidR="001A2A8F" w:rsidRPr="00920153">
        <w:rPr>
          <w:rFonts w:ascii="Lato" w:eastAsia="Times New Roman" w:hAnsi="Lato" w:cs="Times New Roman"/>
          <w:b/>
          <w:bCs/>
        </w:rPr>
        <w:t>T</w:t>
      </w:r>
      <w:r w:rsidRPr="00920153">
        <w:rPr>
          <w:rFonts w:ascii="Lato" w:eastAsia="Times New Roman" w:hAnsi="Lato" w:cs="Times New Roman"/>
          <w:b/>
          <w:bCs/>
        </w:rPr>
        <w:t>écnic</w:t>
      </w:r>
      <w:r w:rsidR="001A2A8F" w:rsidRPr="00920153">
        <w:rPr>
          <w:rFonts w:ascii="Lato" w:eastAsia="Times New Roman" w:hAnsi="Lato" w:cs="Times New Roman"/>
          <w:b/>
          <w:bCs/>
        </w:rPr>
        <w:t>o</w:t>
      </w:r>
      <w:r w:rsidRPr="00920153">
        <w:rPr>
          <w:rFonts w:ascii="Lato" w:eastAsia="Times New Roman" w:hAnsi="Lato" w:cs="Times New Roman"/>
          <w:b/>
          <w:bCs/>
        </w:rPr>
        <w:t>s</w:t>
      </w:r>
    </w:p>
    <w:p w14:paraId="2B6E82AF" w14:textId="44B9C3E8" w:rsidR="0054283B" w:rsidRPr="00920153" w:rsidRDefault="0054283B" w:rsidP="001C1041">
      <w:pPr>
        <w:pStyle w:val="Prrafodelista"/>
        <w:numPr>
          <w:ilvl w:val="0"/>
          <w:numId w:val="18"/>
        </w:numPr>
        <w:shd w:val="clear" w:color="auto" w:fill="FFFFFF" w:themeFill="background1"/>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Desarrollo del curso orientado a la herramienta Moodle versiones de la 3 a la 4.</w:t>
      </w:r>
    </w:p>
    <w:p w14:paraId="251BB281" w14:textId="47B9F07C" w:rsidR="0054283B" w:rsidRPr="00920153" w:rsidRDefault="0054283B" w:rsidP="001C1041">
      <w:pPr>
        <w:pStyle w:val="Prrafodelista"/>
        <w:numPr>
          <w:ilvl w:val="0"/>
          <w:numId w:val="18"/>
        </w:numPr>
        <w:shd w:val="clear" w:color="auto" w:fill="FFFFFF" w:themeFill="background1"/>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 xml:space="preserve">En caso de uso de </w:t>
      </w:r>
      <w:proofErr w:type="spellStart"/>
      <w:r w:rsidRPr="00920153">
        <w:rPr>
          <w:rFonts w:ascii="Lato" w:eastAsia="Times New Roman" w:hAnsi="Lato" w:cs="Times New Roman"/>
        </w:rPr>
        <w:t>plugins</w:t>
      </w:r>
      <w:proofErr w:type="spellEnd"/>
      <w:r w:rsidRPr="00920153">
        <w:rPr>
          <w:rFonts w:ascii="Lato" w:eastAsia="Times New Roman" w:hAnsi="Lato" w:cs="Times New Roman"/>
        </w:rPr>
        <w:t xml:space="preserve"> o aplicaciones, </w:t>
      </w:r>
      <w:proofErr w:type="gramStart"/>
      <w:r w:rsidRPr="00920153">
        <w:rPr>
          <w:rFonts w:ascii="Lato" w:eastAsia="Times New Roman" w:hAnsi="Lato" w:cs="Times New Roman"/>
        </w:rPr>
        <w:t>considerar</w:t>
      </w:r>
      <w:proofErr w:type="gramEnd"/>
      <w:r w:rsidRPr="00920153">
        <w:rPr>
          <w:rFonts w:ascii="Lato" w:eastAsia="Times New Roman" w:hAnsi="Lato" w:cs="Times New Roman"/>
        </w:rPr>
        <w:t xml:space="preserve"> que sean versiones gratuitas (no de paga) y sean versiones sostenibles de proveedores reconocidos.</w:t>
      </w:r>
    </w:p>
    <w:p w14:paraId="47EA32D3" w14:textId="660F03A3" w:rsidR="0054283B" w:rsidRPr="00920153" w:rsidRDefault="0054283B" w:rsidP="001C1041">
      <w:pPr>
        <w:pStyle w:val="Prrafodelista"/>
        <w:numPr>
          <w:ilvl w:val="0"/>
          <w:numId w:val="18"/>
        </w:numPr>
        <w:shd w:val="clear" w:color="auto" w:fill="FFFFFF" w:themeFill="background1"/>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 xml:space="preserve">Realizar pruebas de pilotaje en el ambiente y servidor de </w:t>
      </w:r>
      <w:proofErr w:type="spellStart"/>
      <w:r w:rsidRPr="00920153">
        <w:rPr>
          <w:rFonts w:ascii="Lato" w:eastAsia="Times New Roman" w:hAnsi="Lato" w:cs="Times New Roman"/>
        </w:rPr>
        <w:t>Save</w:t>
      </w:r>
      <w:proofErr w:type="spellEnd"/>
      <w:r w:rsidRPr="00920153">
        <w:rPr>
          <w:rFonts w:ascii="Lato" w:eastAsia="Times New Roman" w:hAnsi="Lato" w:cs="Times New Roman"/>
        </w:rPr>
        <w:t xml:space="preserve"> </w:t>
      </w:r>
      <w:proofErr w:type="spellStart"/>
      <w:r w:rsidRPr="00920153">
        <w:rPr>
          <w:rFonts w:ascii="Lato" w:eastAsia="Times New Roman" w:hAnsi="Lato" w:cs="Times New Roman"/>
        </w:rPr>
        <w:t>the</w:t>
      </w:r>
      <w:proofErr w:type="spellEnd"/>
      <w:r w:rsidRPr="00920153">
        <w:rPr>
          <w:rFonts w:ascii="Lato" w:eastAsia="Times New Roman" w:hAnsi="Lato" w:cs="Times New Roman"/>
        </w:rPr>
        <w:t xml:space="preserve"> </w:t>
      </w:r>
      <w:proofErr w:type="spellStart"/>
      <w:r w:rsidRPr="00920153">
        <w:rPr>
          <w:rFonts w:ascii="Lato" w:eastAsia="Times New Roman" w:hAnsi="Lato" w:cs="Times New Roman"/>
        </w:rPr>
        <w:t>Children</w:t>
      </w:r>
      <w:proofErr w:type="spellEnd"/>
      <w:r w:rsidRPr="00920153">
        <w:rPr>
          <w:rFonts w:ascii="Lato" w:eastAsia="Times New Roman" w:hAnsi="Lato" w:cs="Times New Roman"/>
        </w:rPr>
        <w:t xml:space="preserve"> antes de su implementación en las instituciones.</w:t>
      </w:r>
    </w:p>
    <w:p w14:paraId="112F0B01" w14:textId="39D7B9C1" w:rsidR="0054283B" w:rsidRPr="00920153" w:rsidRDefault="00581BAC" w:rsidP="001C1041">
      <w:pPr>
        <w:pStyle w:val="Prrafodelista"/>
        <w:numPr>
          <w:ilvl w:val="0"/>
          <w:numId w:val="18"/>
        </w:numPr>
        <w:shd w:val="clear" w:color="auto" w:fill="FFFFFF" w:themeFill="background1"/>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La empresa/consultor</w:t>
      </w:r>
      <w:r w:rsidR="0054283B" w:rsidRPr="00920153">
        <w:rPr>
          <w:rFonts w:ascii="Lato" w:eastAsia="Times New Roman" w:hAnsi="Lato" w:cs="Times New Roman"/>
        </w:rPr>
        <w:t xml:space="preserve"> debe garantizar que el producto entregado, el curso, funcione en la plataforma de la institución pública con el respectivo seguimiento.</w:t>
      </w:r>
    </w:p>
    <w:p w14:paraId="0344DA1F" w14:textId="0C69CBF7" w:rsidR="0054283B" w:rsidRPr="00516AB8" w:rsidRDefault="00581BAC" w:rsidP="001C1041">
      <w:pPr>
        <w:pStyle w:val="Prrafodelista"/>
        <w:numPr>
          <w:ilvl w:val="0"/>
          <w:numId w:val="18"/>
        </w:numPr>
        <w:shd w:val="clear" w:color="auto" w:fill="FFFFFF" w:themeFill="background1"/>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La empresa/consultor debe brindar soporte técnico por el tiempo de 3 meses después de entregado y aprobado el producto.</w:t>
      </w:r>
      <w:commentRangeEnd w:id="2"/>
      <w:r w:rsidR="001A2A8F" w:rsidRPr="00920153">
        <w:rPr>
          <w:rStyle w:val="Refdecomentario"/>
          <w:rFonts w:ascii="Lato" w:hAnsi="Lato"/>
          <w:sz w:val="22"/>
          <w:szCs w:val="22"/>
        </w:rPr>
        <w:commentReference w:id="2"/>
      </w:r>
    </w:p>
    <w:p w14:paraId="60547956" w14:textId="2A2418A6" w:rsidR="00206ACD" w:rsidRPr="00206ACD" w:rsidRDefault="00155537" w:rsidP="00206ACD">
      <w:pPr>
        <w:shd w:val="clear" w:color="auto" w:fill="FFFFFF" w:themeFill="background1"/>
        <w:spacing w:before="360" w:after="240" w:line="240" w:lineRule="auto"/>
        <w:outlineLvl w:val="3"/>
        <w:rPr>
          <w:rFonts w:ascii="Lato" w:eastAsia="Times New Roman" w:hAnsi="Lato" w:cs="Times New Roman"/>
          <w:b/>
          <w:bCs/>
        </w:rPr>
      </w:pPr>
      <w:r w:rsidRPr="00920153">
        <w:rPr>
          <w:rFonts w:ascii="Lato" w:eastAsia="Times New Roman" w:hAnsi="Lato" w:cs="Times New Roman"/>
          <w:b/>
          <w:bCs/>
        </w:rPr>
        <w:t>4</w:t>
      </w:r>
      <w:r w:rsidR="00AC2036" w:rsidRPr="00920153">
        <w:rPr>
          <w:rFonts w:ascii="Lato" w:eastAsia="Times New Roman" w:hAnsi="Lato" w:cs="Times New Roman"/>
          <w:b/>
          <w:bCs/>
        </w:rPr>
        <w:t>.</w:t>
      </w:r>
      <w:r w:rsidR="004F09DA" w:rsidRPr="00920153">
        <w:rPr>
          <w:rFonts w:ascii="Lato" w:eastAsia="Times New Roman" w:hAnsi="Lato" w:cs="Times New Roman"/>
          <w:b/>
          <w:bCs/>
        </w:rPr>
        <w:t>P</w:t>
      </w:r>
      <w:r w:rsidR="005E323D" w:rsidRPr="00920153">
        <w:rPr>
          <w:rFonts w:ascii="Lato" w:eastAsia="Times New Roman" w:hAnsi="Lato" w:cs="Times New Roman"/>
          <w:b/>
          <w:bCs/>
        </w:rPr>
        <w:t xml:space="preserve">roductos </w:t>
      </w:r>
      <w:proofErr w:type="gramStart"/>
      <w:r w:rsidR="005E323D" w:rsidRPr="00920153">
        <w:rPr>
          <w:rFonts w:ascii="Lato" w:eastAsia="Times New Roman" w:hAnsi="Lato" w:cs="Times New Roman"/>
          <w:b/>
          <w:bCs/>
        </w:rPr>
        <w:t xml:space="preserve">y </w:t>
      </w:r>
      <w:r w:rsidR="00AC2036" w:rsidRPr="00920153">
        <w:rPr>
          <w:rFonts w:ascii="Lato" w:eastAsia="Times New Roman" w:hAnsi="Lato" w:cs="Times New Roman"/>
          <w:b/>
          <w:bCs/>
        </w:rPr>
        <w:t xml:space="preserve"> Cronograma</w:t>
      </w:r>
      <w:proofErr w:type="gramEnd"/>
      <w:r w:rsidR="00AC2036" w:rsidRPr="00920153">
        <w:rPr>
          <w:rFonts w:ascii="Lato" w:eastAsia="Times New Roman" w:hAnsi="Lato" w:cs="Times New Roman"/>
          <w:b/>
          <w:bCs/>
        </w:rPr>
        <w:t xml:space="preserve"> de Entrega</w:t>
      </w:r>
    </w:p>
    <w:tbl>
      <w:tblPr>
        <w:tblStyle w:val="Tablaconcuadrcula"/>
        <w:tblW w:w="9351" w:type="dxa"/>
        <w:jc w:val="center"/>
        <w:tblLook w:val="04A0" w:firstRow="1" w:lastRow="0" w:firstColumn="1" w:lastColumn="0" w:noHBand="0" w:noVBand="1"/>
      </w:tblPr>
      <w:tblGrid>
        <w:gridCol w:w="1838"/>
        <w:gridCol w:w="7513"/>
      </w:tblGrid>
      <w:tr w:rsidR="00206ACD" w:rsidRPr="00920153" w14:paraId="1A2DD125" w14:textId="77777777" w:rsidTr="00516AB8">
        <w:trPr>
          <w:trHeight w:val="496"/>
          <w:jc w:val="center"/>
        </w:trPr>
        <w:tc>
          <w:tcPr>
            <w:tcW w:w="1838" w:type="dxa"/>
            <w:shd w:val="clear" w:color="auto" w:fill="D9D9D9" w:themeFill="background1" w:themeFillShade="D9"/>
          </w:tcPr>
          <w:p w14:paraId="23BFCE55" w14:textId="1CEFCCAA" w:rsidR="00206ACD" w:rsidRPr="00920153" w:rsidRDefault="00206ACD" w:rsidP="00206ACD">
            <w:pPr>
              <w:autoSpaceDE w:val="0"/>
              <w:autoSpaceDN w:val="0"/>
              <w:adjustRightInd w:val="0"/>
              <w:jc w:val="center"/>
              <w:rPr>
                <w:rFonts w:ascii="Lato" w:hAnsi="Lato" w:cs="Arial-BoldMT"/>
                <w:b/>
                <w:bCs/>
              </w:rPr>
            </w:pPr>
            <w:r>
              <w:rPr>
                <w:rFonts w:ascii="Lato" w:hAnsi="Lato" w:cs="Arial-BoldMT"/>
                <w:b/>
                <w:bCs/>
              </w:rPr>
              <w:t>TIEMPO</w:t>
            </w:r>
          </w:p>
        </w:tc>
        <w:tc>
          <w:tcPr>
            <w:tcW w:w="7513" w:type="dxa"/>
            <w:shd w:val="clear" w:color="auto" w:fill="D9D9D9" w:themeFill="background1" w:themeFillShade="D9"/>
          </w:tcPr>
          <w:p w14:paraId="105B508C" w14:textId="1CC05AF9" w:rsidR="00206ACD" w:rsidRPr="00920153" w:rsidRDefault="00206ACD" w:rsidP="00206ACD">
            <w:pPr>
              <w:autoSpaceDE w:val="0"/>
              <w:autoSpaceDN w:val="0"/>
              <w:adjustRightInd w:val="0"/>
              <w:jc w:val="center"/>
              <w:rPr>
                <w:rFonts w:ascii="Lato" w:hAnsi="Lato" w:cs="Arial-BoldMT"/>
                <w:b/>
                <w:bCs/>
              </w:rPr>
            </w:pPr>
            <w:r>
              <w:rPr>
                <w:rFonts w:ascii="Lato" w:hAnsi="Lato" w:cs="Arial-BoldMT"/>
                <w:b/>
                <w:bCs/>
              </w:rPr>
              <w:t>PRODUCTO</w:t>
            </w:r>
          </w:p>
        </w:tc>
      </w:tr>
      <w:tr w:rsidR="00352462" w:rsidRPr="00920153" w14:paraId="316AB60B" w14:textId="77777777" w:rsidTr="00516AB8">
        <w:trPr>
          <w:jc w:val="center"/>
        </w:trPr>
        <w:tc>
          <w:tcPr>
            <w:tcW w:w="1838" w:type="dxa"/>
            <w:shd w:val="clear" w:color="auto" w:fill="auto"/>
          </w:tcPr>
          <w:p w14:paraId="12035352" w14:textId="7E1FE516" w:rsidR="00352462" w:rsidRPr="00920153" w:rsidRDefault="00516AB8" w:rsidP="001F6972">
            <w:pPr>
              <w:autoSpaceDE w:val="0"/>
              <w:autoSpaceDN w:val="0"/>
              <w:adjustRightInd w:val="0"/>
              <w:jc w:val="center"/>
              <w:rPr>
                <w:rFonts w:ascii="Lato" w:hAnsi="Lato" w:cs="Arial-BoldMT"/>
              </w:rPr>
            </w:pPr>
            <w:r w:rsidRPr="00920153">
              <w:rPr>
                <w:rFonts w:ascii="Lato" w:eastAsia="Times New Roman" w:hAnsi="Lato" w:cs="Times New Roman"/>
              </w:rPr>
              <w:t>5 días hábiles tras la firma del contrato</w:t>
            </w:r>
          </w:p>
        </w:tc>
        <w:tc>
          <w:tcPr>
            <w:tcW w:w="7513" w:type="dxa"/>
            <w:shd w:val="clear" w:color="auto" w:fill="auto"/>
          </w:tcPr>
          <w:p w14:paraId="24A03700" w14:textId="697CC4BA" w:rsidR="00352462" w:rsidRPr="00516AB8" w:rsidRDefault="00352462" w:rsidP="00516AB8">
            <w:pPr>
              <w:shd w:val="clear" w:color="auto" w:fill="FFFFFF"/>
              <w:spacing w:before="100" w:beforeAutospacing="1" w:after="100" w:afterAutospacing="1"/>
              <w:rPr>
                <w:rFonts w:ascii="Lato" w:eastAsia="Times New Roman" w:hAnsi="Lato" w:cs="Times New Roman"/>
              </w:rPr>
            </w:pPr>
            <w:r w:rsidRPr="00920153">
              <w:rPr>
                <w:rFonts w:ascii="Lato" w:eastAsia="Times New Roman" w:hAnsi="Lato" w:cs="Times New Roman"/>
                <w:b/>
                <w:bCs/>
              </w:rPr>
              <w:t>Producto I:</w:t>
            </w:r>
            <w:r w:rsidRPr="00920153">
              <w:rPr>
                <w:rFonts w:ascii="Lato" w:eastAsia="Times New Roman" w:hAnsi="Lato" w:cs="Times New Roman"/>
              </w:rPr>
              <w:t> Cronograma de trabajo ajustado y aprobado (dentro de los 5 días hábiles tras la firma del contrato).</w:t>
            </w:r>
          </w:p>
        </w:tc>
      </w:tr>
      <w:tr w:rsidR="00352462" w:rsidRPr="00920153" w14:paraId="137C5CE7" w14:textId="77777777" w:rsidTr="00516AB8">
        <w:trPr>
          <w:jc w:val="center"/>
        </w:trPr>
        <w:tc>
          <w:tcPr>
            <w:tcW w:w="1838" w:type="dxa"/>
            <w:shd w:val="clear" w:color="auto" w:fill="auto"/>
          </w:tcPr>
          <w:p w14:paraId="7B4F52E6" w14:textId="359B70C1" w:rsidR="00352462" w:rsidRPr="00920153" w:rsidRDefault="00516AB8" w:rsidP="001F6972">
            <w:pPr>
              <w:autoSpaceDE w:val="0"/>
              <w:autoSpaceDN w:val="0"/>
              <w:adjustRightInd w:val="0"/>
              <w:jc w:val="center"/>
              <w:rPr>
                <w:rFonts w:ascii="Lato" w:hAnsi="Lato" w:cs="Arial-BoldMT"/>
              </w:rPr>
            </w:pPr>
            <w:r>
              <w:rPr>
                <w:rFonts w:ascii="Lato" w:eastAsia="Times New Roman" w:hAnsi="Lato" w:cs="Times New Roman"/>
              </w:rPr>
              <w:t>D</w:t>
            </w:r>
            <w:r w:rsidRPr="00920153">
              <w:rPr>
                <w:rFonts w:ascii="Lato" w:eastAsia="Times New Roman" w:hAnsi="Lato" w:cs="Times New Roman"/>
              </w:rPr>
              <w:t>entro de los 15 días hábiles</w:t>
            </w:r>
          </w:p>
        </w:tc>
        <w:tc>
          <w:tcPr>
            <w:tcW w:w="7513" w:type="dxa"/>
            <w:shd w:val="clear" w:color="auto" w:fill="auto"/>
          </w:tcPr>
          <w:p w14:paraId="2D2C31B9" w14:textId="0DB2953F" w:rsidR="00352462" w:rsidRPr="00516AB8" w:rsidRDefault="00352462" w:rsidP="00516AB8">
            <w:pPr>
              <w:shd w:val="clear" w:color="auto" w:fill="FFFFFF"/>
              <w:spacing w:before="100" w:beforeAutospacing="1" w:after="100" w:afterAutospacing="1"/>
              <w:rPr>
                <w:rFonts w:ascii="Lato" w:eastAsia="Times New Roman" w:hAnsi="Lato" w:cs="Times New Roman"/>
              </w:rPr>
            </w:pPr>
            <w:r w:rsidRPr="00920153">
              <w:rPr>
                <w:rFonts w:ascii="Lato" w:eastAsia="Times New Roman" w:hAnsi="Lato" w:cs="Times New Roman"/>
                <w:b/>
                <w:bCs/>
              </w:rPr>
              <w:t>Producto II:</w:t>
            </w:r>
            <w:r w:rsidRPr="00920153">
              <w:rPr>
                <w:rFonts w:ascii="Lato" w:eastAsia="Times New Roman" w:hAnsi="Lato" w:cs="Times New Roman"/>
              </w:rPr>
              <w:t xml:space="preserve"> Prototipo del curso </w:t>
            </w:r>
            <w:proofErr w:type="gramStart"/>
            <w:r w:rsidRPr="00920153">
              <w:rPr>
                <w:rFonts w:ascii="Lato" w:eastAsia="Times New Roman" w:hAnsi="Lato" w:cs="Times New Roman"/>
              </w:rPr>
              <w:t>virtual  borrador</w:t>
            </w:r>
            <w:proofErr w:type="gramEnd"/>
            <w:r w:rsidRPr="00920153">
              <w:rPr>
                <w:rFonts w:ascii="Lato" w:eastAsia="Times New Roman" w:hAnsi="Lato" w:cs="Times New Roman"/>
              </w:rPr>
              <w:t xml:space="preserve"> que contenga estructura y elementos básicos para el diseño del curso</w:t>
            </w:r>
            <w:r w:rsidR="00516AB8">
              <w:rPr>
                <w:rFonts w:ascii="Lato" w:eastAsia="Times New Roman" w:hAnsi="Lato" w:cs="Times New Roman"/>
              </w:rPr>
              <w:t>.</w:t>
            </w:r>
          </w:p>
        </w:tc>
      </w:tr>
      <w:tr w:rsidR="00352462" w:rsidRPr="00920153" w14:paraId="7F5754BA" w14:textId="77777777" w:rsidTr="00516AB8">
        <w:trPr>
          <w:jc w:val="center"/>
        </w:trPr>
        <w:tc>
          <w:tcPr>
            <w:tcW w:w="1838" w:type="dxa"/>
            <w:shd w:val="clear" w:color="auto" w:fill="auto"/>
          </w:tcPr>
          <w:p w14:paraId="3B20A065" w14:textId="3177DF92" w:rsidR="00352462" w:rsidRPr="00920153" w:rsidRDefault="00516AB8" w:rsidP="001F6972">
            <w:pPr>
              <w:autoSpaceDE w:val="0"/>
              <w:autoSpaceDN w:val="0"/>
              <w:adjustRightInd w:val="0"/>
              <w:jc w:val="center"/>
              <w:rPr>
                <w:rFonts w:ascii="Lato" w:hAnsi="Lato" w:cs="Arial-BoldMT"/>
              </w:rPr>
            </w:pPr>
            <w:r>
              <w:rPr>
                <w:rFonts w:ascii="Lato" w:eastAsia="Times New Roman" w:hAnsi="Lato" w:cs="Times New Roman"/>
              </w:rPr>
              <w:t>D</w:t>
            </w:r>
            <w:r w:rsidRPr="00920153">
              <w:rPr>
                <w:rFonts w:ascii="Lato" w:eastAsia="Times New Roman" w:hAnsi="Lato" w:cs="Times New Roman"/>
              </w:rPr>
              <w:t xml:space="preserve">entro de los </w:t>
            </w:r>
            <w:r>
              <w:rPr>
                <w:rFonts w:ascii="Lato" w:eastAsia="Times New Roman" w:hAnsi="Lato" w:cs="Times New Roman"/>
              </w:rPr>
              <w:t xml:space="preserve">30 </w:t>
            </w:r>
            <w:r w:rsidRPr="00920153">
              <w:rPr>
                <w:rFonts w:ascii="Lato" w:eastAsia="Times New Roman" w:hAnsi="Lato" w:cs="Times New Roman"/>
              </w:rPr>
              <w:t>días hábiles</w:t>
            </w:r>
          </w:p>
        </w:tc>
        <w:tc>
          <w:tcPr>
            <w:tcW w:w="7513" w:type="dxa"/>
            <w:shd w:val="clear" w:color="auto" w:fill="auto"/>
          </w:tcPr>
          <w:p w14:paraId="6DB62286" w14:textId="5177B735" w:rsidR="00352462" w:rsidRPr="00516AB8" w:rsidRDefault="00352462" w:rsidP="00516AB8">
            <w:pPr>
              <w:shd w:val="clear" w:color="auto" w:fill="FFFFFF"/>
              <w:spacing w:before="60" w:after="100" w:afterAutospacing="1"/>
              <w:rPr>
                <w:rFonts w:ascii="Lato" w:eastAsia="Times New Roman" w:hAnsi="Lato" w:cs="Times New Roman"/>
              </w:rPr>
            </w:pPr>
            <w:r w:rsidRPr="00920153">
              <w:rPr>
                <w:rFonts w:ascii="Lato" w:eastAsia="Times New Roman" w:hAnsi="Lato" w:cs="Times New Roman"/>
                <w:b/>
                <w:bCs/>
              </w:rPr>
              <w:t>Producto III:</w:t>
            </w:r>
            <w:r w:rsidRPr="00920153">
              <w:rPr>
                <w:rFonts w:ascii="Lato" w:eastAsia="Times New Roman" w:hAnsi="Lato" w:cs="Times New Roman"/>
              </w:rPr>
              <w:t xml:space="preserve"> Armando de contenidos, videos </w:t>
            </w:r>
            <w:proofErr w:type="spellStart"/>
            <w:r w:rsidRPr="00920153">
              <w:rPr>
                <w:rFonts w:ascii="Lato" w:eastAsia="Times New Roman" w:hAnsi="Lato" w:cs="Times New Roman"/>
              </w:rPr>
              <w:t>semianimados</w:t>
            </w:r>
            <w:proofErr w:type="spellEnd"/>
            <w:r w:rsidRPr="00920153">
              <w:rPr>
                <w:rFonts w:ascii="Lato" w:eastAsia="Times New Roman" w:hAnsi="Lato" w:cs="Times New Roman"/>
              </w:rPr>
              <w:t xml:space="preserve">, infografías, juegos interactivos, cuestionarios digitales en </w:t>
            </w:r>
            <w:r w:rsidR="00465E28">
              <w:rPr>
                <w:rFonts w:ascii="Lato" w:eastAsia="Times New Roman" w:hAnsi="Lato" w:cs="Times New Roman"/>
              </w:rPr>
              <w:t xml:space="preserve">los 8 </w:t>
            </w:r>
            <w:r w:rsidRPr="00920153">
              <w:rPr>
                <w:rFonts w:ascii="Lato" w:eastAsia="Times New Roman" w:hAnsi="Lato" w:cs="Times New Roman"/>
              </w:rPr>
              <w:t>módulo</w:t>
            </w:r>
            <w:r w:rsidR="00465E28">
              <w:rPr>
                <w:rFonts w:ascii="Lato" w:eastAsia="Times New Roman" w:hAnsi="Lato" w:cs="Times New Roman"/>
              </w:rPr>
              <w:t>s</w:t>
            </w:r>
            <w:r w:rsidRPr="00920153">
              <w:rPr>
                <w:rFonts w:ascii="Lato" w:eastAsia="Times New Roman" w:hAnsi="Lato" w:cs="Times New Roman"/>
              </w:rPr>
              <w:t xml:space="preserve">, evaluación final del </w:t>
            </w:r>
            <w:proofErr w:type="gramStart"/>
            <w:r w:rsidRPr="00920153">
              <w:rPr>
                <w:rFonts w:ascii="Lato" w:eastAsia="Times New Roman" w:hAnsi="Lato" w:cs="Times New Roman"/>
              </w:rPr>
              <w:t>curso  y</w:t>
            </w:r>
            <w:proofErr w:type="gramEnd"/>
            <w:r w:rsidRPr="00920153">
              <w:rPr>
                <w:rFonts w:ascii="Lato" w:eastAsia="Times New Roman" w:hAnsi="Lato" w:cs="Times New Roman"/>
              </w:rPr>
              <w:t xml:space="preserve"> otros materiales necesarios, así como también la lógica secuencial del curso con un formato interactivo e innovador de tal manera que las y los participantes aprendizajes </w:t>
            </w:r>
            <w:proofErr w:type="gramStart"/>
            <w:r w:rsidRPr="00920153">
              <w:rPr>
                <w:rFonts w:ascii="Lato" w:eastAsia="Times New Roman" w:hAnsi="Lato" w:cs="Times New Roman"/>
              </w:rPr>
              <w:t>significativos</w:t>
            </w:r>
            <w:r w:rsidR="00516AB8">
              <w:rPr>
                <w:rFonts w:ascii="Lato" w:eastAsia="Times New Roman" w:hAnsi="Lato" w:cs="Times New Roman"/>
              </w:rPr>
              <w:t>.</w:t>
            </w:r>
            <w:r w:rsidR="00221351">
              <w:rPr>
                <w:rFonts w:ascii="Lato" w:eastAsia="Times New Roman" w:hAnsi="Lato" w:cs="Times New Roman"/>
              </w:rPr>
              <w:t>(</w:t>
            </w:r>
            <w:proofErr w:type="gramEnd"/>
            <w:r w:rsidR="00954E4E">
              <w:rPr>
                <w:rFonts w:ascii="Lato" w:eastAsia="Times New Roman" w:hAnsi="Lato" w:cs="Times New Roman"/>
              </w:rPr>
              <w:t xml:space="preserve">Se </w:t>
            </w:r>
            <w:proofErr w:type="gramStart"/>
            <w:r w:rsidR="00954E4E">
              <w:rPr>
                <w:rFonts w:ascii="Lato" w:eastAsia="Times New Roman" w:hAnsi="Lato" w:cs="Times New Roman"/>
              </w:rPr>
              <w:t>espera  una</w:t>
            </w:r>
            <w:proofErr w:type="gramEnd"/>
            <w:r w:rsidR="00954E4E">
              <w:rPr>
                <w:rFonts w:ascii="Lato" w:eastAsia="Times New Roman" w:hAnsi="Lato" w:cs="Times New Roman"/>
              </w:rPr>
              <w:t xml:space="preserve"> propuesta innovadora </w:t>
            </w:r>
            <w:proofErr w:type="gramStart"/>
            <w:r w:rsidR="00954E4E">
              <w:rPr>
                <w:rFonts w:ascii="Lato" w:eastAsia="Times New Roman" w:hAnsi="Lato" w:cs="Times New Roman"/>
              </w:rPr>
              <w:t>por  parte</w:t>
            </w:r>
            <w:proofErr w:type="gramEnd"/>
            <w:r w:rsidR="00954E4E">
              <w:rPr>
                <w:rFonts w:ascii="Lato" w:eastAsia="Times New Roman" w:hAnsi="Lato" w:cs="Times New Roman"/>
              </w:rPr>
              <w:t xml:space="preserve"> del proponente).</w:t>
            </w:r>
          </w:p>
        </w:tc>
      </w:tr>
      <w:tr w:rsidR="00206ACD" w:rsidRPr="00920153" w14:paraId="6236CC02" w14:textId="77777777" w:rsidTr="00516AB8">
        <w:trPr>
          <w:jc w:val="center"/>
        </w:trPr>
        <w:tc>
          <w:tcPr>
            <w:tcW w:w="1838" w:type="dxa"/>
            <w:shd w:val="clear" w:color="auto" w:fill="auto"/>
          </w:tcPr>
          <w:p w14:paraId="6ABD3A73" w14:textId="49180F04" w:rsidR="00206ACD" w:rsidRPr="00920153" w:rsidRDefault="00516AB8" w:rsidP="001F6972">
            <w:pPr>
              <w:autoSpaceDE w:val="0"/>
              <w:autoSpaceDN w:val="0"/>
              <w:adjustRightInd w:val="0"/>
              <w:jc w:val="center"/>
              <w:rPr>
                <w:rFonts w:ascii="Lato" w:hAnsi="Lato" w:cs="Arial-BoldMT"/>
              </w:rPr>
            </w:pPr>
            <w:r>
              <w:rPr>
                <w:rFonts w:ascii="Lato" w:eastAsia="Times New Roman" w:hAnsi="Lato" w:cs="Times New Roman"/>
              </w:rPr>
              <w:t>D</w:t>
            </w:r>
            <w:r w:rsidRPr="00920153">
              <w:rPr>
                <w:rFonts w:ascii="Lato" w:eastAsia="Times New Roman" w:hAnsi="Lato" w:cs="Times New Roman"/>
              </w:rPr>
              <w:t xml:space="preserve">entro de los </w:t>
            </w:r>
            <w:r>
              <w:rPr>
                <w:rFonts w:ascii="Lato" w:eastAsia="Times New Roman" w:hAnsi="Lato" w:cs="Times New Roman"/>
              </w:rPr>
              <w:t xml:space="preserve">20 </w:t>
            </w:r>
            <w:r w:rsidRPr="00920153">
              <w:rPr>
                <w:rFonts w:ascii="Lato" w:eastAsia="Times New Roman" w:hAnsi="Lato" w:cs="Times New Roman"/>
              </w:rPr>
              <w:t>días hábiles</w:t>
            </w:r>
          </w:p>
        </w:tc>
        <w:tc>
          <w:tcPr>
            <w:tcW w:w="7513" w:type="dxa"/>
            <w:shd w:val="clear" w:color="auto" w:fill="auto"/>
          </w:tcPr>
          <w:p w14:paraId="6CB47699" w14:textId="7593B272" w:rsidR="00206ACD" w:rsidRPr="00516AB8" w:rsidRDefault="00352462" w:rsidP="00516AB8">
            <w:pPr>
              <w:shd w:val="clear" w:color="auto" w:fill="FFFFFF"/>
              <w:spacing w:before="60" w:after="100" w:afterAutospacing="1"/>
              <w:rPr>
                <w:rFonts w:ascii="Lato" w:eastAsia="Times New Roman" w:hAnsi="Lato" w:cs="Times New Roman"/>
              </w:rPr>
            </w:pPr>
            <w:r w:rsidRPr="00920153">
              <w:rPr>
                <w:rFonts w:ascii="Lato" w:eastAsia="Times New Roman" w:hAnsi="Lato" w:cs="Times New Roman"/>
                <w:b/>
                <w:bCs/>
              </w:rPr>
              <w:t>Producto IV:</w:t>
            </w:r>
            <w:r w:rsidRPr="00920153">
              <w:rPr>
                <w:rFonts w:ascii="Lato" w:eastAsia="Times New Roman" w:hAnsi="Lato" w:cs="Times New Roman"/>
              </w:rPr>
              <w:t> Curso virtual finalizado desarrollado en plataforma Moodle institucional (</w:t>
            </w:r>
            <w:proofErr w:type="gramStart"/>
            <w:r w:rsidRPr="00920153">
              <w:rPr>
                <w:rFonts w:ascii="Lato" w:eastAsia="Times New Roman" w:hAnsi="Lato" w:cs="Times New Roman"/>
              </w:rPr>
              <w:t>estructura  y</w:t>
            </w:r>
            <w:proofErr w:type="gramEnd"/>
            <w:r w:rsidRPr="00920153">
              <w:rPr>
                <w:rFonts w:ascii="Lato" w:eastAsia="Times New Roman" w:hAnsi="Lato" w:cs="Times New Roman"/>
              </w:rPr>
              <w:t xml:space="preserve"> navegación amigable del curso en Moodle) que cuente con 1 manual de usuario del curso virtual en versión digital y 2 ejemplares impresos. Contenidos trabajados, debidamente ordenados, diseñados y en secuencia. Videos, sesiones de aprendizaje, cuestionarios y otros elaborados. Validación del curso por las instancias clave del S</w:t>
            </w:r>
            <w:r w:rsidR="0014784E">
              <w:rPr>
                <w:rFonts w:ascii="Lato" w:eastAsia="Times New Roman" w:hAnsi="Lato" w:cs="Times New Roman"/>
              </w:rPr>
              <w:t>I</w:t>
            </w:r>
            <w:r w:rsidRPr="00920153">
              <w:rPr>
                <w:rFonts w:ascii="Lato" w:eastAsia="Times New Roman" w:hAnsi="Lato" w:cs="Times New Roman"/>
              </w:rPr>
              <w:t>PPROINA</w:t>
            </w:r>
            <w:r w:rsidR="00516AB8">
              <w:rPr>
                <w:rFonts w:ascii="Lato" w:eastAsia="Times New Roman" w:hAnsi="Lato" w:cs="Times New Roman"/>
              </w:rPr>
              <w:t>.</w:t>
            </w:r>
          </w:p>
        </w:tc>
      </w:tr>
      <w:tr w:rsidR="00206ACD" w:rsidRPr="00920153" w14:paraId="59910310" w14:textId="77777777" w:rsidTr="00516AB8">
        <w:trPr>
          <w:jc w:val="center"/>
        </w:trPr>
        <w:tc>
          <w:tcPr>
            <w:tcW w:w="1838" w:type="dxa"/>
          </w:tcPr>
          <w:p w14:paraId="6B3D4F73" w14:textId="626B7B79" w:rsidR="00206ACD" w:rsidRPr="00920153" w:rsidRDefault="00516AB8" w:rsidP="001F6972">
            <w:pPr>
              <w:autoSpaceDE w:val="0"/>
              <w:autoSpaceDN w:val="0"/>
              <w:adjustRightInd w:val="0"/>
              <w:jc w:val="center"/>
              <w:rPr>
                <w:rFonts w:ascii="Lato" w:hAnsi="Lato" w:cs="Arial-BoldMT"/>
                <w:bCs/>
              </w:rPr>
            </w:pPr>
            <w:r>
              <w:rPr>
                <w:rFonts w:ascii="Lato" w:eastAsia="Times New Roman" w:hAnsi="Lato" w:cs="Times New Roman"/>
              </w:rPr>
              <w:t>D</w:t>
            </w:r>
            <w:r w:rsidRPr="00920153">
              <w:rPr>
                <w:rFonts w:ascii="Lato" w:eastAsia="Times New Roman" w:hAnsi="Lato" w:cs="Times New Roman"/>
              </w:rPr>
              <w:t xml:space="preserve">entro de los </w:t>
            </w:r>
            <w:r>
              <w:rPr>
                <w:rFonts w:ascii="Lato" w:eastAsia="Times New Roman" w:hAnsi="Lato" w:cs="Times New Roman"/>
              </w:rPr>
              <w:t>1</w:t>
            </w:r>
            <w:r w:rsidR="00965654">
              <w:rPr>
                <w:rFonts w:ascii="Lato" w:eastAsia="Times New Roman" w:hAnsi="Lato" w:cs="Times New Roman"/>
              </w:rPr>
              <w:t>5</w:t>
            </w:r>
            <w:r>
              <w:rPr>
                <w:rFonts w:ascii="Lato" w:eastAsia="Times New Roman" w:hAnsi="Lato" w:cs="Times New Roman"/>
              </w:rPr>
              <w:t xml:space="preserve"> </w:t>
            </w:r>
            <w:r w:rsidRPr="00920153">
              <w:rPr>
                <w:rFonts w:ascii="Lato" w:eastAsia="Times New Roman" w:hAnsi="Lato" w:cs="Times New Roman"/>
              </w:rPr>
              <w:t>días hábiles</w:t>
            </w:r>
          </w:p>
        </w:tc>
        <w:tc>
          <w:tcPr>
            <w:tcW w:w="7513" w:type="dxa"/>
          </w:tcPr>
          <w:p w14:paraId="2A1DF01B" w14:textId="59694E7F" w:rsidR="00206ACD" w:rsidRPr="00516AB8" w:rsidRDefault="00352462" w:rsidP="00516AB8">
            <w:pPr>
              <w:shd w:val="clear" w:color="auto" w:fill="FFFFFF" w:themeFill="background1"/>
              <w:spacing w:before="60" w:after="100" w:afterAutospacing="1"/>
              <w:rPr>
                <w:rFonts w:ascii="Lato" w:eastAsia="Times New Roman" w:hAnsi="Lato" w:cs="Times New Roman"/>
              </w:rPr>
            </w:pPr>
            <w:r w:rsidRPr="00920153">
              <w:rPr>
                <w:rFonts w:ascii="Lato" w:eastAsia="Times New Roman" w:hAnsi="Lato" w:cs="Times New Roman"/>
                <w:b/>
                <w:bCs/>
              </w:rPr>
              <w:t>Producto V:</w:t>
            </w:r>
            <w:r w:rsidRPr="00920153">
              <w:rPr>
                <w:rFonts w:ascii="Lato" w:eastAsia="Times New Roman" w:hAnsi="Lato" w:cs="Times New Roman"/>
              </w:rPr>
              <w:t> Instalación y funcionamiento del curso</w:t>
            </w:r>
            <w:r w:rsidR="00E476FF">
              <w:rPr>
                <w:rFonts w:ascii="Lato" w:eastAsia="Times New Roman" w:hAnsi="Lato" w:cs="Times New Roman"/>
              </w:rPr>
              <w:t xml:space="preserve"> virtual</w:t>
            </w:r>
            <w:r w:rsidRPr="00920153">
              <w:rPr>
                <w:rFonts w:ascii="Lato" w:eastAsia="Times New Roman" w:hAnsi="Lato" w:cs="Times New Roman"/>
              </w:rPr>
              <w:t xml:space="preserve"> en servidores del GAMC y </w:t>
            </w:r>
            <w:proofErr w:type="gramStart"/>
            <w:r w:rsidRPr="00920153">
              <w:rPr>
                <w:rFonts w:ascii="Lato" w:eastAsia="Times New Roman" w:hAnsi="Lato" w:cs="Times New Roman"/>
              </w:rPr>
              <w:t>GADC  Moodle</w:t>
            </w:r>
            <w:proofErr w:type="gramEnd"/>
            <w:r w:rsidRPr="00920153">
              <w:rPr>
                <w:rFonts w:ascii="Lato" w:eastAsia="Times New Roman" w:hAnsi="Lato" w:cs="Times New Roman"/>
              </w:rPr>
              <w:t xml:space="preserve"> sin errores.</w:t>
            </w:r>
          </w:p>
        </w:tc>
      </w:tr>
      <w:tr w:rsidR="00206ACD" w:rsidRPr="00920153" w14:paraId="0E5616E4" w14:textId="77777777" w:rsidTr="00516AB8">
        <w:trPr>
          <w:jc w:val="center"/>
        </w:trPr>
        <w:tc>
          <w:tcPr>
            <w:tcW w:w="1838" w:type="dxa"/>
            <w:shd w:val="clear" w:color="auto" w:fill="auto"/>
          </w:tcPr>
          <w:p w14:paraId="2B2F730D" w14:textId="1EDA0A38" w:rsidR="00206ACD" w:rsidRPr="00920153" w:rsidRDefault="00516AB8" w:rsidP="001F6972">
            <w:pPr>
              <w:autoSpaceDE w:val="0"/>
              <w:autoSpaceDN w:val="0"/>
              <w:adjustRightInd w:val="0"/>
              <w:jc w:val="center"/>
              <w:rPr>
                <w:rFonts w:ascii="Lato" w:hAnsi="Lato" w:cs="Arial-BoldMT"/>
                <w:bCs/>
              </w:rPr>
            </w:pPr>
            <w:r>
              <w:rPr>
                <w:rFonts w:ascii="Lato" w:eastAsia="Times New Roman" w:hAnsi="Lato" w:cs="Times New Roman"/>
              </w:rPr>
              <w:t>D</w:t>
            </w:r>
            <w:r w:rsidRPr="00920153">
              <w:rPr>
                <w:rFonts w:ascii="Lato" w:eastAsia="Times New Roman" w:hAnsi="Lato" w:cs="Times New Roman"/>
              </w:rPr>
              <w:t xml:space="preserve">entro de los </w:t>
            </w:r>
            <w:r>
              <w:rPr>
                <w:rFonts w:ascii="Lato" w:eastAsia="Times New Roman" w:hAnsi="Lato" w:cs="Times New Roman"/>
              </w:rPr>
              <w:t xml:space="preserve">2 </w:t>
            </w:r>
            <w:r w:rsidRPr="00920153">
              <w:rPr>
                <w:rFonts w:ascii="Lato" w:eastAsia="Times New Roman" w:hAnsi="Lato" w:cs="Times New Roman"/>
              </w:rPr>
              <w:t>días hábiles</w:t>
            </w:r>
          </w:p>
        </w:tc>
        <w:tc>
          <w:tcPr>
            <w:tcW w:w="7513" w:type="dxa"/>
            <w:shd w:val="clear" w:color="auto" w:fill="auto"/>
          </w:tcPr>
          <w:p w14:paraId="4B6C21B6" w14:textId="1CA7FB6B" w:rsidR="00206ACD" w:rsidRPr="00352462" w:rsidRDefault="00352462" w:rsidP="00352462">
            <w:pPr>
              <w:autoSpaceDE w:val="0"/>
              <w:autoSpaceDN w:val="0"/>
              <w:adjustRightInd w:val="0"/>
              <w:spacing w:line="276" w:lineRule="auto"/>
              <w:jc w:val="both"/>
              <w:rPr>
                <w:rFonts w:ascii="Lato" w:hAnsi="Lato"/>
                <w:bCs/>
              </w:rPr>
            </w:pPr>
            <w:r w:rsidRPr="00516AB8">
              <w:rPr>
                <w:rFonts w:ascii="Lato" w:hAnsi="Lato"/>
                <w:b/>
              </w:rPr>
              <w:t>Producto VI:</w:t>
            </w:r>
            <w:r w:rsidRPr="00352462">
              <w:rPr>
                <w:rFonts w:ascii="Lato" w:hAnsi="Lato"/>
                <w:bCs/>
              </w:rPr>
              <w:t xml:space="preserve"> Presentación </w:t>
            </w:r>
            <w:proofErr w:type="gramStart"/>
            <w:r w:rsidRPr="00352462">
              <w:rPr>
                <w:rFonts w:ascii="Lato" w:hAnsi="Lato"/>
                <w:bCs/>
              </w:rPr>
              <w:t>de</w:t>
            </w:r>
            <w:r w:rsidR="00943B43">
              <w:rPr>
                <w:rFonts w:ascii="Lato" w:hAnsi="Lato"/>
                <w:bCs/>
              </w:rPr>
              <w:t xml:space="preserve">l </w:t>
            </w:r>
            <w:r w:rsidRPr="00352462">
              <w:rPr>
                <w:rFonts w:ascii="Lato" w:hAnsi="Lato"/>
                <w:bCs/>
              </w:rPr>
              <w:t xml:space="preserve"> manejo</w:t>
            </w:r>
            <w:proofErr w:type="gramEnd"/>
            <w:r w:rsidRPr="00352462">
              <w:rPr>
                <w:rFonts w:ascii="Lato" w:hAnsi="Lato"/>
                <w:bCs/>
              </w:rPr>
              <w:t xml:space="preserve"> del curso</w:t>
            </w:r>
            <w:r w:rsidR="00E476FF">
              <w:rPr>
                <w:rFonts w:ascii="Lato" w:hAnsi="Lato"/>
                <w:bCs/>
              </w:rPr>
              <w:t xml:space="preserve"> virtual</w:t>
            </w:r>
            <w:r w:rsidRPr="00352462">
              <w:rPr>
                <w:rFonts w:ascii="Lato" w:hAnsi="Lato"/>
                <w:bCs/>
              </w:rPr>
              <w:t xml:space="preserve"> para diferentes roles en presentación </w:t>
            </w:r>
            <w:proofErr w:type="spellStart"/>
            <w:r w:rsidRPr="00352462">
              <w:rPr>
                <w:rFonts w:ascii="Lato" w:hAnsi="Lato"/>
                <w:bCs/>
              </w:rPr>
              <w:t>power</w:t>
            </w:r>
            <w:proofErr w:type="spellEnd"/>
            <w:r w:rsidRPr="00352462">
              <w:rPr>
                <w:rFonts w:ascii="Lato" w:hAnsi="Lato"/>
                <w:bCs/>
              </w:rPr>
              <w:t xml:space="preserve"> </w:t>
            </w:r>
            <w:proofErr w:type="spellStart"/>
            <w:r w:rsidRPr="00352462">
              <w:rPr>
                <w:rFonts w:ascii="Lato" w:hAnsi="Lato"/>
                <w:bCs/>
              </w:rPr>
              <w:t>point</w:t>
            </w:r>
            <w:proofErr w:type="spellEnd"/>
            <w:r w:rsidRPr="00352462">
              <w:rPr>
                <w:rFonts w:ascii="Lato" w:hAnsi="Lato"/>
                <w:bCs/>
              </w:rPr>
              <w:t xml:space="preserve"> u otra</w:t>
            </w:r>
            <w:r w:rsidR="00516AB8">
              <w:rPr>
                <w:rFonts w:ascii="Lato" w:hAnsi="Lato"/>
                <w:bCs/>
              </w:rPr>
              <w:t>.</w:t>
            </w:r>
          </w:p>
        </w:tc>
      </w:tr>
      <w:tr w:rsidR="00206ACD" w:rsidRPr="00920153" w14:paraId="728460D3" w14:textId="77777777" w:rsidTr="00516AB8">
        <w:trPr>
          <w:jc w:val="center"/>
        </w:trPr>
        <w:tc>
          <w:tcPr>
            <w:tcW w:w="1838" w:type="dxa"/>
          </w:tcPr>
          <w:p w14:paraId="17B8DF27" w14:textId="7F16DD47" w:rsidR="00206ACD" w:rsidRPr="00920153" w:rsidRDefault="00516AB8" w:rsidP="001F6972">
            <w:pPr>
              <w:autoSpaceDE w:val="0"/>
              <w:autoSpaceDN w:val="0"/>
              <w:adjustRightInd w:val="0"/>
              <w:jc w:val="center"/>
              <w:rPr>
                <w:rFonts w:ascii="Lato" w:hAnsi="Lato" w:cs="Arial-BoldMT"/>
                <w:bCs/>
              </w:rPr>
            </w:pPr>
            <w:r>
              <w:rPr>
                <w:rFonts w:ascii="Lato" w:eastAsia="Times New Roman" w:hAnsi="Lato" w:cs="Times New Roman"/>
              </w:rPr>
              <w:t>D</w:t>
            </w:r>
            <w:r w:rsidRPr="00920153">
              <w:rPr>
                <w:rFonts w:ascii="Lato" w:eastAsia="Times New Roman" w:hAnsi="Lato" w:cs="Times New Roman"/>
              </w:rPr>
              <w:t xml:space="preserve">entro de </w:t>
            </w:r>
            <w:proofErr w:type="gramStart"/>
            <w:r w:rsidRPr="00920153">
              <w:rPr>
                <w:rFonts w:ascii="Lato" w:eastAsia="Times New Roman" w:hAnsi="Lato" w:cs="Times New Roman"/>
              </w:rPr>
              <w:t xml:space="preserve">los </w:t>
            </w:r>
            <w:r>
              <w:rPr>
                <w:rFonts w:ascii="Lato" w:eastAsia="Times New Roman" w:hAnsi="Lato" w:cs="Times New Roman"/>
              </w:rPr>
              <w:t xml:space="preserve"> </w:t>
            </w:r>
            <w:r w:rsidR="0006080D">
              <w:rPr>
                <w:rFonts w:ascii="Lato" w:eastAsia="Times New Roman" w:hAnsi="Lato" w:cs="Times New Roman"/>
              </w:rPr>
              <w:t>3</w:t>
            </w:r>
            <w:proofErr w:type="gramEnd"/>
            <w:r w:rsidR="0006080D">
              <w:rPr>
                <w:rFonts w:ascii="Lato" w:eastAsia="Times New Roman" w:hAnsi="Lato" w:cs="Times New Roman"/>
              </w:rPr>
              <w:t xml:space="preserve"> </w:t>
            </w:r>
            <w:r w:rsidRPr="00920153">
              <w:rPr>
                <w:rFonts w:ascii="Lato" w:eastAsia="Times New Roman" w:hAnsi="Lato" w:cs="Times New Roman"/>
              </w:rPr>
              <w:t>días hábiles</w:t>
            </w:r>
          </w:p>
        </w:tc>
        <w:tc>
          <w:tcPr>
            <w:tcW w:w="7513" w:type="dxa"/>
          </w:tcPr>
          <w:p w14:paraId="3344D3F6" w14:textId="681643D0" w:rsidR="00206ACD" w:rsidRPr="00516AB8" w:rsidRDefault="00352462" w:rsidP="00516AB8">
            <w:pPr>
              <w:shd w:val="clear" w:color="auto" w:fill="FFFFFF" w:themeFill="background1"/>
              <w:spacing w:before="60" w:after="100" w:afterAutospacing="1"/>
              <w:rPr>
                <w:rFonts w:ascii="Lato" w:eastAsia="Times New Roman" w:hAnsi="Lato" w:cs="Times New Roman"/>
              </w:rPr>
            </w:pPr>
            <w:r w:rsidRPr="00FF11AE">
              <w:rPr>
                <w:rFonts w:ascii="Lato" w:eastAsia="Times New Roman" w:hAnsi="Lato" w:cs="Times New Roman"/>
                <w:b/>
                <w:bCs/>
              </w:rPr>
              <w:t>Producto VII:</w:t>
            </w:r>
            <w:r w:rsidRPr="00FF11AE">
              <w:rPr>
                <w:rFonts w:ascii="Lato" w:eastAsia="Times New Roman" w:hAnsi="Lato" w:cs="Times New Roman"/>
              </w:rPr>
              <w:t xml:space="preserve"> Manuales de instalación/migración del curso para las instituciones públicas y archivo de migración Moodle de curso virtual.</w:t>
            </w:r>
          </w:p>
        </w:tc>
      </w:tr>
      <w:tr w:rsidR="00943B43" w:rsidRPr="00920153" w14:paraId="20ABAEB1" w14:textId="77777777" w:rsidTr="00516AB8">
        <w:trPr>
          <w:jc w:val="center"/>
        </w:trPr>
        <w:tc>
          <w:tcPr>
            <w:tcW w:w="1838" w:type="dxa"/>
          </w:tcPr>
          <w:p w14:paraId="2A40BDAA" w14:textId="16366011" w:rsidR="00943B43" w:rsidRDefault="004014AD" w:rsidP="001F6972">
            <w:pPr>
              <w:autoSpaceDE w:val="0"/>
              <w:autoSpaceDN w:val="0"/>
              <w:adjustRightInd w:val="0"/>
              <w:jc w:val="center"/>
              <w:rPr>
                <w:rFonts w:ascii="Lato" w:eastAsia="Times New Roman" w:hAnsi="Lato" w:cs="Times New Roman"/>
              </w:rPr>
            </w:pPr>
            <w:r>
              <w:rPr>
                <w:rFonts w:ascii="Lato" w:eastAsia="Times New Roman" w:hAnsi="Lato" w:cs="Times New Roman"/>
              </w:rPr>
              <w:t>Al finalizar el contrato</w:t>
            </w:r>
          </w:p>
        </w:tc>
        <w:tc>
          <w:tcPr>
            <w:tcW w:w="7513" w:type="dxa"/>
          </w:tcPr>
          <w:p w14:paraId="10B8E812" w14:textId="2C9776B1" w:rsidR="00943B43" w:rsidRPr="00FF11AE" w:rsidRDefault="00943B43" w:rsidP="00516AB8">
            <w:pPr>
              <w:shd w:val="clear" w:color="auto" w:fill="FFFFFF" w:themeFill="background1"/>
              <w:spacing w:before="60" w:after="100" w:afterAutospacing="1"/>
              <w:rPr>
                <w:rFonts w:ascii="Lato" w:eastAsia="Times New Roman" w:hAnsi="Lato" w:cs="Times New Roman"/>
                <w:b/>
                <w:bCs/>
              </w:rPr>
            </w:pPr>
            <w:r>
              <w:rPr>
                <w:rFonts w:ascii="Lato" w:eastAsia="Times New Roman" w:hAnsi="Lato" w:cs="Times New Roman"/>
                <w:b/>
                <w:bCs/>
              </w:rPr>
              <w:t xml:space="preserve">Producto VIII: </w:t>
            </w:r>
            <w:r w:rsidRPr="00920153">
              <w:rPr>
                <w:rFonts w:ascii="Lato" w:hAnsi="Lato" w:cs="Arial-BoldMT"/>
                <w:bCs/>
              </w:rPr>
              <w:t>Entrega del informe final de la consultoría</w:t>
            </w:r>
          </w:p>
        </w:tc>
      </w:tr>
      <w:tr w:rsidR="00206ACD" w:rsidRPr="00920153" w14:paraId="117D519B" w14:textId="77777777" w:rsidTr="00516AB8">
        <w:trPr>
          <w:jc w:val="center"/>
        </w:trPr>
        <w:tc>
          <w:tcPr>
            <w:tcW w:w="1838" w:type="dxa"/>
            <w:shd w:val="clear" w:color="auto" w:fill="FFFF00"/>
          </w:tcPr>
          <w:p w14:paraId="5B838466" w14:textId="77777777" w:rsidR="00206ACD" w:rsidRPr="00920153" w:rsidRDefault="00206ACD" w:rsidP="001F6972">
            <w:pPr>
              <w:autoSpaceDE w:val="0"/>
              <w:autoSpaceDN w:val="0"/>
              <w:adjustRightInd w:val="0"/>
              <w:jc w:val="both"/>
              <w:rPr>
                <w:rFonts w:ascii="Lato" w:hAnsi="Lato" w:cs="Arial-BoldMT"/>
                <w:bCs/>
              </w:rPr>
            </w:pPr>
            <w:r w:rsidRPr="00920153">
              <w:rPr>
                <w:rFonts w:ascii="Lato" w:hAnsi="Lato" w:cs="Arial-BoldMT"/>
                <w:b/>
                <w:bCs/>
              </w:rPr>
              <w:t>TOTAL 90 DÍAS hábiles</w:t>
            </w:r>
          </w:p>
        </w:tc>
        <w:tc>
          <w:tcPr>
            <w:tcW w:w="7513" w:type="dxa"/>
            <w:tcBorders>
              <w:bottom w:val="nil"/>
              <w:right w:val="nil"/>
            </w:tcBorders>
          </w:tcPr>
          <w:p w14:paraId="5F7B1FBC" w14:textId="77777777" w:rsidR="00206ACD" w:rsidRPr="00920153" w:rsidRDefault="00206ACD" w:rsidP="001F6972">
            <w:pPr>
              <w:ind w:left="720"/>
              <w:jc w:val="both"/>
              <w:rPr>
                <w:rFonts w:ascii="Lato" w:hAnsi="Lato"/>
              </w:rPr>
            </w:pPr>
          </w:p>
        </w:tc>
      </w:tr>
    </w:tbl>
    <w:p w14:paraId="4768FB0D" w14:textId="1DA775B7" w:rsidR="00AC2036" w:rsidRPr="00920153" w:rsidRDefault="00AC2036" w:rsidP="00D13179">
      <w:pPr>
        <w:jc w:val="both"/>
        <w:rPr>
          <w:rFonts w:ascii="Lato" w:hAnsi="Lato"/>
        </w:rPr>
      </w:pPr>
      <w:r w:rsidRPr="00920153">
        <w:rPr>
          <w:rFonts w:ascii="Lato" w:hAnsi="Lato"/>
        </w:rPr>
        <w:lastRenderedPageBreak/>
        <w:t xml:space="preserve">La entrega de cada producto será a través de una carta firmada por la consultora o consultor, dirigido a </w:t>
      </w:r>
      <w:proofErr w:type="spellStart"/>
      <w:r w:rsidRPr="00920153">
        <w:rPr>
          <w:rFonts w:ascii="Lato" w:hAnsi="Lato"/>
        </w:rPr>
        <w:t>Save</w:t>
      </w:r>
      <w:proofErr w:type="spellEnd"/>
      <w:r w:rsidRPr="00920153">
        <w:rPr>
          <w:rFonts w:ascii="Lato" w:hAnsi="Lato"/>
        </w:rPr>
        <w:t xml:space="preserve"> </w:t>
      </w:r>
      <w:proofErr w:type="spellStart"/>
      <w:r w:rsidRPr="00920153">
        <w:rPr>
          <w:rFonts w:ascii="Lato" w:hAnsi="Lato"/>
        </w:rPr>
        <w:t>the</w:t>
      </w:r>
      <w:proofErr w:type="spellEnd"/>
      <w:r w:rsidRPr="00920153">
        <w:rPr>
          <w:rFonts w:ascii="Lato" w:hAnsi="Lato"/>
        </w:rPr>
        <w:t xml:space="preserve"> </w:t>
      </w:r>
      <w:proofErr w:type="spellStart"/>
      <w:r w:rsidRPr="00920153">
        <w:rPr>
          <w:rFonts w:ascii="Lato" w:hAnsi="Lato"/>
        </w:rPr>
        <w:t>Children</w:t>
      </w:r>
      <w:proofErr w:type="spellEnd"/>
      <w:r w:rsidRPr="00920153">
        <w:rPr>
          <w:rFonts w:ascii="Lato" w:hAnsi="Lato"/>
        </w:rPr>
        <w:t xml:space="preserve"> especificando el producto entregado y adjuntando los avances en versión digital (CD o DVD). El producto final debe contar con la aprobación de los responsables de instancias clave del SIPPROINA. </w:t>
      </w:r>
    </w:p>
    <w:p w14:paraId="567431CF" w14:textId="77777777" w:rsidR="00AC2036" w:rsidRPr="00920153" w:rsidRDefault="00AC2036" w:rsidP="00AC2036">
      <w:pPr>
        <w:shd w:val="clear" w:color="auto" w:fill="FFFFFF"/>
        <w:spacing w:before="360" w:after="240" w:line="240" w:lineRule="auto"/>
        <w:outlineLvl w:val="3"/>
        <w:rPr>
          <w:rFonts w:ascii="Lato" w:eastAsia="Times New Roman" w:hAnsi="Lato" w:cs="Times New Roman"/>
          <w:b/>
          <w:bCs/>
        </w:rPr>
      </w:pPr>
      <w:r w:rsidRPr="00920153">
        <w:rPr>
          <w:rFonts w:ascii="Lato" w:eastAsia="Times New Roman" w:hAnsi="Lato" w:cs="Times New Roman"/>
          <w:b/>
          <w:bCs/>
        </w:rPr>
        <w:t>6. Criterios de Selección</w:t>
      </w:r>
    </w:p>
    <w:p w14:paraId="42A7BEC5" w14:textId="77777777" w:rsidR="00AC2036" w:rsidRPr="00920153" w:rsidRDefault="00AC2036" w:rsidP="00AC2036">
      <w:pPr>
        <w:shd w:val="clear" w:color="auto" w:fill="FFFFFF"/>
        <w:spacing w:after="150" w:line="240" w:lineRule="auto"/>
        <w:rPr>
          <w:rFonts w:ascii="Lato" w:eastAsia="Times New Roman" w:hAnsi="Lato" w:cs="Times New Roman"/>
        </w:rPr>
      </w:pPr>
      <w:r w:rsidRPr="00920153">
        <w:rPr>
          <w:rFonts w:ascii="Lato" w:eastAsia="Times New Roman" w:hAnsi="Lato" w:cs="Times New Roman"/>
        </w:rPr>
        <w:t>La empresa consultora será seleccionada en base a:</w:t>
      </w:r>
    </w:p>
    <w:p w14:paraId="384E6CF9" w14:textId="77777777" w:rsidR="00AC2036" w:rsidRPr="00920153" w:rsidRDefault="00AC2036" w:rsidP="001C1041">
      <w:pPr>
        <w:numPr>
          <w:ilvl w:val="0"/>
          <w:numId w:val="17"/>
        </w:numPr>
        <w:shd w:val="clear" w:color="auto" w:fill="FFFFFF"/>
        <w:spacing w:before="100" w:beforeAutospacing="1" w:after="100" w:afterAutospacing="1" w:line="240" w:lineRule="auto"/>
        <w:rPr>
          <w:rFonts w:ascii="Lato" w:eastAsia="Times New Roman" w:hAnsi="Lato" w:cs="Times New Roman"/>
        </w:rPr>
      </w:pPr>
      <w:r w:rsidRPr="00920153">
        <w:rPr>
          <w:rFonts w:ascii="Lato" w:eastAsia="Times New Roman" w:hAnsi="Lato" w:cs="Times New Roman"/>
        </w:rPr>
        <w:t>Experiencia previa en desarrollo de cursos en Moodle.</w:t>
      </w:r>
    </w:p>
    <w:p w14:paraId="33B76B64" w14:textId="77777777" w:rsidR="00AC2036" w:rsidRPr="00920153" w:rsidRDefault="00AC2036" w:rsidP="001C1041">
      <w:pPr>
        <w:numPr>
          <w:ilvl w:val="0"/>
          <w:numId w:val="17"/>
        </w:numPr>
        <w:shd w:val="clear" w:color="auto" w:fill="FFFFFF"/>
        <w:spacing w:before="60" w:after="100" w:afterAutospacing="1" w:line="240" w:lineRule="auto"/>
        <w:rPr>
          <w:rFonts w:ascii="Lato" w:eastAsia="Times New Roman" w:hAnsi="Lato" w:cs="Times New Roman"/>
        </w:rPr>
      </w:pPr>
      <w:r w:rsidRPr="00920153">
        <w:rPr>
          <w:rFonts w:ascii="Lato" w:eastAsia="Times New Roman" w:hAnsi="Lato" w:cs="Times New Roman"/>
        </w:rPr>
        <w:t>Muestra de trabajos realizados en el ámbito de la protección infantil y género.</w:t>
      </w:r>
    </w:p>
    <w:p w14:paraId="1E9FBA7D" w14:textId="77777777" w:rsidR="00AC2036" w:rsidRPr="00920153" w:rsidRDefault="00AC2036" w:rsidP="001C1041">
      <w:pPr>
        <w:numPr>
          <w:ilvl w:val="0"/>
          <w:numId w:val="17"/>
        </w:numPr>
        <w:shd w:val="clear" w:color="auto" w:fill="FFFFFF"/>
        <w:spacing w:before="60" w:after="100" w:afterAutospacing="1" w:line="240" w:lineRule="auto"/>
        <w:rPr>
          <w:rFonts w:ascii="Lato" w:eastAsia="Times New Roman" w:hAnsi="Lato" w:cs="Times New Roman"/>
        </w:rPr>
      </w:pPr>
      <w:r w:rsidRPr="00920153">
        <w:rPr>
          <w:rFonts w:ascii="Lato" w:eastAsia="Times New Roman" w:hAnsi="Lato" w:cs="Times New Roman"/>
        </w:rPr>
        <w:t>Propuesta técnica y financiera ajustada a los requerimientos.</w:t>
      </w:r>
    </w:p>
    <w:p w14:paraId="70C21B1C" w14:textId="77777777" w:rsidR="00AC2036" w:rsidRPr="00920153" w:rsidRDefault="00AC2036" w:rsidP="001C1041">
      <w:pPr>
        <w:numPr>
          <w:ilvl w:val="0"/>
          <w:numId w:val="17"/>
        </w:numPr>
        <w:shd w:val="clear" w:color="auto" w:fill="FFFFFF"/>
        <w:spacing w:before="60" w:after="100" w:afterAutospacing="1" w:line="240" w:lineRule="auto"/>
        <w:rPr>
          <w:rFonts w:ascii="Lato" w:eastAsia="Times New Roman" w:hAnsi="Lato" w:cs="Times New Roman"/>
        </w:rPr>
      </w:pPr>
      <w:r w:rsidRPr="00920153">
        <w:rPr>
          <w:rFonts w:ascii="Lato" w:eastAsia="Times New Roman" w:hAnsi="Lato" w:cs="Times New Roman"/>
        </w:rPr>
        <w:t xml:space="preserve">Capacidad de proveer soporte </w:t>
      </w:r>
      <w:proofErr w:type="spellStart"/>
      <w:r w:rsidRPr="00920153">
        <w:rPr>
          <w:rFonts w:ascii="Lato" w:eastAsia="Times New Roman" w:hAnsi="Lato" w:cs="Times New Roman"/>
        </w:rPr>
        <w:t>post-implementación</w:t>
      </w:r>
      <w:proofErr w:type="spellEnd"/>
      <w:r w:rsidRPr="00920153">
        <w:rPr>
          <w:rFonts w:ascii="Lato" w:eastAsia="Times New Roman" w:hAnsi="Lato" w:cs="Times New Roman"/>
        </w:rPr>
        <w:t>.</w:t>
      </w:r>
    </w:p>
    <w:p w14:paraId="6196E8DF" w14:textId="77777777" w:rsidR="00AC2036" w:rsidRPr="00920153" w:rsidRDefault="00AC2036" w:rsidP="00AC2036">
      <w:pPr>
        <w:shd w:val="clear" w:color="auto" w:fill="FFFFFF"/>
        <w:spacing w:before="360" w:after="240" w:line="240" w:lineRule="auto"/>
        <w:outlineLvl w:val="3"/>
        <w:rPr>
          <w:rFonts w:ascii="Lato" w:eastAsia="Times New Roman" w:hAnsi="Lato" w:cs="Times New Roman"/>
          <w:b/>
          <w:bCs/>
        </w:rPr>
      </w:pPr>
      <w:r w:rsidRPr="00920153">
        <w:rPr>
          <w:rFonts w:ascii="Lato" w:eastAsia="Times New Roman" w:hAnsi="Lato" w:cs="Times New Roman"/>
          <w:b/>
          <w:bCs/>
        </w:rPr>
        <w:t>7. Presupuesto</w:t>
      </w:r>
    </w:p>
    <w:p w14:paraId="75709BD5" w14:textId="77777777" w:rsidR="00AC2036" w:rsidRPr="00920153" w:rsidRDefault="00AC2036" w:rsidP="00AC2036">
      <w:pPr>
        <w:shd w:val="clear" w:color="auto" w:fill="FFFFFF"/>
        <w:spacing w:after="150" w:line="240" w:lineRule="auto"/>
        <w:rPr>
          <w:rFonts w:ascii="Lato" w:eastAsia="Times New Roman" w:hAnsi="Lato" w:cs="Times New Roman"/>
        </w:rPr>
      </w:pPr>
      <w:r w:rsidRPr="00920153">
        <w:rPr>
          <w:rFonts w:ascii="Lato" w:eastAsia="Times New Roman" w:hAnsi="Lato" w:cs="Times New Roman"/>
        </w:rPr>
        <w:t>Se deberá presentar un presupuesto detallado que incluya costos de diseño, desarrollo, implementación y materiales didácticos.</w:t>
      </w:r>
    </w:p>
    <w:p w14:paraId="719828B0" w14:textId="77777777" w:rsidR="00AC2036" w:rsidRPr="00920153" w:rsidRDefault="00AC2036" w:rsidP="00784106">
      <w:pPr>
        <w:rPr>
          <w:rFonts w:ascii="Lato" w:hAnsi="Lato"/>
          <w:color w:val="000000" w:themeColor="text1"/>
        </w:rPr>
      </w:pPr>
    </w:p>
    <w:p w14:paraId="22FD1709" w14:textId="02A3FDA6" w:rsidR="00DD158C" w:rsidRPr="00920153" w:rsidRDefault="005A6903" w:rsidP="00380159">
      <w:pPr>
        <w:jc w:val="both"/>
        <w:rPr>
          <w:rFonts w:ascii="Lato" w:hAnsi="Lato"/>
          <w:b/>
        </w:rPr>
      </w:pPr>
      <w:r w:rsidRPr="00920153">
        <w:rPr>
          <w:rFonts w:ascii="Lato" w:hAnsi="Lato"/>
          <w:b/>
        </w:rPr>
        <w:t>DOCUMENTOS DE CONSULTA</w:t>
      </w:r>
    </w:p>
    <w:p w14:paraId="5B22C42F" w14:textId="33EE4413" w:rsidR="005A6903" w:rsidRPr="00920153" w:rsidRDefault="00263098" w:rsidP="005A6903">
      <w:pPr>
        <w:autoSpaceDE w:val="0"/>
        <w:autoSpaceDN w:val="0"/>
        <w:adjustRightInd w:val="0"/>
        <w:ind w:left="360"/>
        <w:jc w:val="both"/>
        <w:rPr>
          <w:rFonts w:ascii="Lato" w:hAnsi="Lato" w:cs="Arial-BoldMT"/>
          <w:bCs/>
        </w:rPr>
      </w:pPr>
      <w:r w:rsidRPr="00920153">
        <w:rPr>
          <w:rFonts w:ascii="Lato" w:hAnsi="Lato" w:cs="Arial-BoldMT"/>
          <w:bCs/>
        </w:rPr>
        <w:t>Se e</w:t>
      </w:r>
      <w:r w:rsidR="005A6903" w:rsidRPr="00920153">
        <w:rPr>
          <w:rFonts w:ascii="Lato" w:hAnsi="Lato" w:cs="Arial-BoldMT"/>
          <w:bCs/>
        </w:rPr>
        <w:t xml:space="preserve">ntregará </w:t>
      </w:r>
      <w:r w:rsidR="00CF6E18" w:rsidRPr="00920153">
        <w:rPr>
          <w:rFonts w:ascii="Lato" w:hAnsi="Lato" w:cs="Arial-BoldMT"/>
          <w:bCs/>
        </w:rPr>
        <w:t xml:space="preserve">una propuesta de </w:t>
      </w:r>
      <w:r w:rsidR="005A6903" w:rsidRPr="00920153">
        <w:rPr>
          <w:rFonts w:ascii="Lato" w:hAnsi="Lato" w:cs="Arial-BoldMT"/>
          <w:bCs/>
        </w:rPr>
        <w:t xml:space="preserve">estructura </w:t>
      </w:r>
      <w:r w:rsidR="00F72FBF" w:rsidRPr="00920153">
        <w:rPr>
          <w:rFonts w:ascii="Lato" w:hAnsi="Lato" w:cs="Arial-BoldMT"/>
          <w:bCs/>
        </w:rPr>
        <w:t>(ver el Anexo</w:t>
      </w:r>
      <w:r w:rsidR="0012005B" w:rsidRPr="00920153">
        <w:rPr>
          <w:rFonts w:ascii="Lato" w:hAnsi="Lato" w:cs="Arial-BoldMT"/>
          <w:bCs/>
        </w:rPr>
        <w:t xml:space="preserve"> 1 </w:t>
      </w:r>
      <w:r w:rsidR="00F72FBF" w:rsidRPr="00920153">
        <w:rPr>
          <w:rFonts w:ascii="Lato" w:hAnsi="Lato" w:cs="Arial-BoldMT"/>
          <w:bCs/>
        </w:rPr>
        <w:t xml:space="preserve">al final de este documento) </w:t>
      </w:r>
      <w:r w:rsidR="00AA06C5" w:rsidRPr="00920153">
        <w:rPr>
          <w:rFonts w:ascii="Lato" w:hAnsi="Lato" w:cs="Arial-BoldMT"/>
          <w:bCs/>
        </w:rPr>
        <w:t xml:space="preserve">y los contenidos mínimos </w:t>
      </w:r>
      <w:r w:rsidR="005A6903" w:rsidRPr="00920153">
        <w:rPr>
          <w:rFonts w:ascii="Lato" w:hAnsi="Lato" w:cs="Arial-BoldMT"/>
          <w:bCs/>
        </w:rPr>
        <w:t xml:space="preserve">para </w:t>
      </w:r>
      <w:r w:rsidR="00325E36" w:rsidRPr="00920153">
        <w:rPr>
          <w:rFonts w:ascii="Lato" w:hAnsi="Lato" w:cs="Arial-BoldMT"/>
          <w:bCs/>
        </w:rPr>
        <w:t xml:space="preserve">el desarrollo e implementación </w:t>
      </w:r>
      <w:r w:rsidR="005A6903" w:rsidRPr="00920153">
        <w:rPr>
          <w:rFonts w:ascii="Lato" w:hAnsi="Lato" w:cs="Arial-BoldMT"/>
          <w:bCs/>
        </w:rPr>
        <w:t xml:space="preserve">del </w:t>
      </w:r>
      <w:r w:rsidR="00325E36" w:rsidRPr="00920153">
        <w:rPr>
          <w:rFonts w:ascii="Lato" w:hAnsi="Lato" w:cs="Arial-BoldMT"/>
          <w:bCs/>
        </w:rPr>
        <w:t>C</w:t>
      </w:r>
      <w:r w:rsidR="005A6903" w:rsidRPr="00920153">
        <w:rPr>
          <w:rFonts w:ascii="Lato" w:hAnsi="Lato" w:cs="Arial-BoldMT"/>
          <w:bCs/>
        </w:rPr>
        <w:t>urso virtual y otros documentos institucionales que servirán de base para la realización de la consultoría.</w:t>
      </w:r>
    </w:p>
    <w:p w14:paraId="7C35BC2E" w14:textId="5AAA8E90" w:rsidR="004500C6" w:rsidRPr="00920153" w:rsidRDefault="004500C6" w:rsidP="001C1041">
      <w:pPr>
        <w:pStyle w:val="Prrafodelista"/>
        <w:numPr>
          <w:ilvl w:val="0"/>
          <w:numId w:val="2"/>
        </w:numPr>
        <w:spacing w:before="120" w:after="120" w:line="240" w:lineRule="auto"/>
        <w:ind w:right="267"/>
        <w:jc w:val="both"/>
        <w:rPr>
          <w:rFonts w:ascii="Lato" w:hAnsi="Lato" w:cs="Arial-BoldMT"/>
          <w:b/>
          <w:bCs/>
        </w:rPr>
      </w:pPr>
      <w:r w:rsidRPr="00920153">
        <w:rPr>
          <w:rFonts w:ascii="Lato" w:hAnsi="Lato" w:cs="Arial-BoldMT"/>
          <w:b/>
          <w:bCs/>
        </w:rPr>
        <w:t>SUPERVISI</w:t>
      </w:r>
      <w:r w:rsidR="00F424A8" w:rsidRPr="00920153">
        <w:rPr>
          <w:rFonts w:ascii="Lato" w:hAnsi="Lato" w:cs="Arial-BoldMT"/>
          <w:b/>
          <w:bCs/>
        </w:rPr>
        <w:t>Ó</w:t>
      </w:r>
      <w:r w:rsidRPr="00920153">
        <w:rPr>
          <w:rFonts w:ascii="Lato" w:hAnsi="Lato" w:cs="Arial-BoldMT"/>
          <w:b/>
          <w:bCs/>
        </w:rPr>
        <w:t>N Y COORDINACI</w:t>
      </w:r>
      <w:r w:rsidR="00F424A8" w:rsidRPr="00920153">
        <w:rPr>
          <w:rFonts w:ascii="Lato" w:hAnsi="Lato" w:cs="Arial-BoldMT"/>
          <w:b/>
          <w:bCs/>
        </w:rPr>
        <w:t>Ó</w:t>
      </w:r>
      <w:r w:rsidRPr="00920153">
        <w:rPr>
          <w:rFonts w:ascii="Lato" w:hAnsi="Lato" w:cs="Arial-BoldMT"/>
          <w:b/>
          <w:bCs/>
        </w:rPr>
        <w:t>N</w:t>
      </w:r>
    </w:p>
    <w:p w14:paraId="3481290C" w14:textId="127F185F" w:rsidR="004500C6" w:rsidRPr="00920153" w:rsidRDefault="004500C6" w:rsidP="004500C6">
      <w:pPr>
        <w:autoSpaceDE w:val="0"/>
        <w:autoSpaceDN w:val="0"/>
        <w:adjustRightInd w:val="0"/>
        <w:jc w:val="both"/>
        <w:rPr>
          <w:rFonts w:ascii="Lato" w:hAnsi="Lato" w:cs="Arial-BoldMT"/>
          <w:bCs/>
        </w:rPr>
      </w:pPr>
      <w:r w:rsidRPr="00920153">
        <w:rPr>
          <w:rFonts w:ascii="Lato" w:hAnsi="Lato" w:cs="Arial-BoldMT"/>
          <w:bCs/>
        </w:rPr>
        <w:t>La coordinación directa será con l</w:t>
      </w:r>
      <w:r w:rsidR="00F424A8" w:rsidRPr="00920153">
        <w:rPr>
          <w:rFonts w:ascii="Lato" w:hAnsi="Lato" w:cs="Arial-BoldMT"/>
          <w:bCs/>
        </w:rPr>
        <w:t>as siguientes personas</w:t>
      </w:r>
      <w:r w:rsidRPr="00920153">
        <w:rPr>
          <w:rFonts w:ascii="Lato" w:hAnsi="Lato" w:cs="Arial-BoldMT"/>
          <w:bCs/>
        </w:rPr>
        <w:t>:</w:t>
      </w:r>
    </w:p>
    <w:p w14:paraId="00061FB6" w14:textId="55A3ACAB" w:rsidR="00EE7F88" w:rsidRPr="00920153" w:rsidRDefault="0080584B" w:rsidP="001C1041">
      <w:pPr>
        <w:pStyle w:val="Prrafodelista"/>
        <w:numPr>
          <w:ilvl w:val="0"/>
          <w:numId w:val="4"/>
        </w:numPr>
        <w:autoSpaceDE w:val="0"/>
        <w:autoSpaceDN w:val="0"/>
        <w:adjustRightInd w:val="0"/>
        <w:spacing w:after="0" w:line="240" w:lineRule="auto"/>
        <w:jc w:val="both"/>
        <w:rPr>
          <w:rFonts w:ascii="Lato" w:hAnsi="Lato" w:cs="Arial-BoldMT"/>
          <w:bCs/>
        </w:rPr>
      </w:pPr>
      <w:r w:rsidRPr="00920153">
        <w:rPr>
          <w:rFonts w:ascii="Lato" w:hAnsi="Lato" w:cs="Arial-BoldMT"/>
          <w:bCs/>
        </w:rPr>
        <w:t>Experta Técnica en Proteccion de la niñez y Gobernanza</w:t>
      </w:r>
    </w:p>
    <w:p w14:paraId="5A108068" w14:textId="7AF76D19" w:rsidR="004500C6" w:rsidRPr="00920153" w:rsidRDefault="0080584B" w:rsidP="001C1041">
      <w:pPr>
        <w:pStyle w:val="Prrafodelista"/>
        <w:numPr>
          <w:ilvl w:val="0"/>
          <w:numId w:val="4"/>
        </w:numPr>
        <w:autoSpaceDE w:val="0"/>
        <w:autoSpaceDN w:val="0"/>
        <w:adjustRightInd w:val="0"/>
        <w:spacing w:after="0" w:line="240" w:lineRule="auto"/>
        <w:jc w:val="both"/>
        <w:rPr>
          <w:rFonts w:ascii="Lato" w:hAnsi="Lato" w:cs="Arial-BoldMT"/>
          <w:bCs/>
        </w:rPr>
      </w:pPr>
      <w:r w:rsidRPr="00920153">
        <w:rPr>
          <w:rFonts w:ascii="Lato" w:hAnsi="Lato" w:cs="Arial-BoldMT"/>
          <w:bCs/>
        </w:rPr>
        <w:t xml:space="preserve">Coordinadora del Componente de </w:t>
      </w:r>
      <w:r w:rsidR="00EE7F88" w:rsidRPr="00920153">
        <w:rPr>
          <w:rFonts w:ascii="Lato" w:hAnsi="Lato" w:cs="Arial-BoldMT"/>
          <w:bCs/>
        </w:rPr>
        <w:t>Protección</w:t>
      </w:r>
      <w:r w:rsidRPr="00920153">
        <w:rPr>
          <w:rFonts w:ascii="Lato" w:hAnsi="Lato" w:cs="Arial-BoldMT"/>
          <w:bCs/>
        </w:rPr>
        <w:t xml:space="preserve"> de </w:t>
      </w:r>
      <w:r w:rsidR="00334A79" w:rsidRPr="00920153">
        <w:rPr>
          <w:rFonts w:ascii="Lato" w:hAnsi="Lato" w:cs="Arial-BoldMT"/>
          <w:bCs/>
        </w:rPr>
        <w:t>la</w:t>
      </w:r>
      <w:r w:rsidRPr="00920153">
        <w:rPr>
          <w:rFonts w:ascii="Lato" w:hAnsi="Lato" w:cs="Arial-BoldMT"/>
          <w:bCs/>
        </w:rPr>
        <w:t xml:space="preserve"> niñez – </w:t>
      </w:r>
      <w:proofErr w:type="gramStart"/>
      <w:r w:rsidRPr="00920153">
        <w:rPr>
          <w:rFonts w:ascii="Lato" w:hAnsi="Lato" w:cs="Arial-BoldMT"/>
          <w:bCs/>
        </w:rPr>
        <w:t xml:space="preserve">Patrocinios  </w:t>
      </w:r>
      <w:proofErr w:type="spellStart"/>
      <w:r w:rsidR="00A03360" w:rsidRPr="00920153">
        <w:rPr>
          <w:rFonts w:ascii="Lato" w:hAnsi="Lato" w:cs="Arial-BoldMT"/>
          <w:bCs/>
        </w:rPr>
        <w:t>Save</w:t>
      </w:r>
      <w:proofErr w:type="spellEnd"/>
      <w:proofErr w:type="gramEnd"/>
      <w:r w:rsidR="00A03360" w:rsidRPr="00920153">
        <w:rPr>
          <w:rFonts w:ascii="Lato" w:hAnsi="Lato" w:cs="Arial-BoldMT"/>
          <w:bCs/>
        </w:rPr>
        <w:t xml:space="preserve"> </w:t>
      </w:r>
      <w:proofErr w:type="spellStart"/>
      <w:proofErr w:type="gramStart"/>
      <w:r w:rsidR="00A03360" w:rsidRPr="00920153">
        <w:rPr>
          <w:rFonts w:ascii="Lato" w:hAnsi="Lato" w:cs="Arial-BoldMT"/>
          <w:bCs/>
        </w:rPr>
        <w:t>the</w:t>
      </w:r>
      <w:proofErr w:type="spellEnd"/>
      <w:r w:rsidR="00A03360" w:rsidRPr="00920153">
        <w:rPr>
          <w:rFonts w:ascii="Lato" w:hAnsi="Lato" w:cs="Arial-BoldMT"/>
          <w:bCs/>
        </w:rPr>
        <w:t xml:space="preserve">  </w:t>
      </w:r>
      <w:proofErr w:type="spellStart"/>
      <w:r w:rsidR="00D94257" w:rsidRPr="00920153">
        <w:rPr>
          <w:rFonts w:ascii="Lato" w:hAnsi="Lato" w:cs="Arial-BoldMT"/>
          <w:bCs/>
        </w:rPr>
        <w:t>C</w:t>
      </w:r>
      <w:r w:rsidR="00A03360" w:rsidRPr="00920153">
        <w:rPr>
          <w:rFonts w:ascii="Lato" w:hAnsi="Lato" w:cs="Arial-BoldMT"/>
          <w:bCs/>
        </w:rPr>
        <w:t>hildren</w:t>
      </w:r>
      <w:proofErr w:type="spellEnd"/>
      <w:proofErr w:type="gramEnd"/>
      <w:r w:rsidR="00F424A8" w:rsidRPr="00920153">
        <w:rPr>
          <w:rFonts w:ascii="Lato" w:hAnsi="Lato" w:cs="Arial-BoldMT"/>
          <w:bCs/>
        </w:rPr>
        <w:t xml:space="preserve"> </w:t>
      </w:r>
    </w:p>
    <w:p w14:paraId="33513996" w14:textId="052E9F41" w:rsidR="00AA06C5" w:rsidRPr="00920153" w:rsidRDefault="009645F6" w:rsidP="001C1041">
      <w:pPr>
        <w:pStyle w:val="Prrafodelista"/>
        <w:numPr>
          <w:ilvl w:val="0"/>
          <w:numId w:val="4"/>
        </w:numPr>
        <w:autoSpaceDE w:val="0"/>
        <w:autoSpaceDN w:val="0"/>
        <w:adjustRightInd w:val="0"/>
        <w:spacing w:after="0" w:line="240" w:lineRule="auto"/>
        <w:jc w:val="both"/>
        <w:rPr>
          <w:rFonts w:ascii="Lato" w:hAnsi="Lato" w:cs="Arial-BoldMT"/>
          <w:bCs/>
        </w:rPr>
      </w:pPr>
      <w:r w:rsidRPr="00920153">
        <w:rPr>
          <w:rFonts w:ascii="Lato" w:hAnsi="Lato" w:cs="Arial-BoldMT"/>
          <w:bCs/>
        </w:rPr>
        <w:t>Oficial</w:t>
      </w:r>
      <w:r w:rsidR="00AE5C5E" w:rsidRPr="00920153">
        <w:rPr>
          <w:rFonts w:ascii="Lato" w:hAnsi="Lato" w:cs="Arial-BoldMT"/>
          <w:bCs/>
        </w:rPr>
        <w:t xml:space="preserve"> de Tecnologías </w:t>
      </w:r>
      <w:r w:rsidR="004E7E5B" w:rsidRPr="00920153">
        <w:rPr>
          <w:rFonts w:ascii="Lato" w:hAnsi="Lato" w:cs="Arial-BoldMT"/>
          <w:bCs/>
        </w:rPr>
        <w:t>y Sistema</w:t>
      </w:r>
    </w:p>
    <w:p w14:paraId="5D3E5333" w14:textId="305556F6" w:rsidR="004500C6" w:rsidRPr="00920153" w:rsidRDefault="004500C6" w:rsidP="00AE5C5E">
      <w:pPr>
        <w:autoSpaceDE w:val="0"/>
        <w:autoSpaceDN w:val="0"/>
        <w:adjustRightInd w:val="0"/>
        <w:spacing w:before="240"/>
        <w:jc w:val="both"/>
        <w:rPr>
          <w:rFonts w:ascii="Lato" w:hAnsi="Lato" w:cs="Arial-BoldMT"/>
          <w:bCs/>
        </w:rPr>
      </w:pPr>
      <w:r w:rsidRPr="00920153">
        <w:rPr>
          <w:rFonts w:ascii="Lato" w:hAnsi="Lato" w:cs="Arial-BoldMT"/>
          <w:bCs/>
        </w:rPr>
        <w:t xml:space="preserve">Las coordinaciones </w:t>
      </w:r>
      <w:r w:rsidR="00074DA9" w:rsidRPr="00920153">
        <w:rPr>
          <w:rFonts w:ascii="Lato" w:hAnsi="Lato" w:cs="Arial-BoldMT"/>
          <w:bCs/>
        </w:rPr>
        <w:t xml:space="preserve">y acuerdos </w:t>
      </w:r>
      <w:r w:rsidRPr="00920153">
        <w:rPr>
          <w:rFonts w:ascii="Lato" w:hAnsi="Lato" w:cs="Arial-BoldMT"/>
          <w:bCs/>
        </w:rPr>
        <w:t xml:space="preserve">entre </w:t>
      </w:r>
      <w:r w:rsidR="00074DA9" w:rsidRPr="00920153">
        <w:rPr>
          <w:rFonts w:ascii="Lato" w:hAnsi="Lato" w:cs="Arial-BoldMT"/>
          <w:bCs/>
        </w:rPr>
        <w:t xml:space="preserve">la/el consultor </w:t>
      </w:r>
      <w:r w:rsidR="009C620E" w:rsidRPr="00920153">
        <w:rPr>
          <w:rFonts w:ascii="Lato" w:hAnsi="Lato" w:cs="Arial-BoldMT"/>
          <w:bCs/>
        </w:rPr>
        <w:t>y</w:t>
      </w:r>
      <w:r w:rsidR="00074DA9" w:rsidRPr="00920153">
        <w:rPr>
          <w:rFonts w:ascii="Lato" w:hAnsi="Lato" w:cs="Arial-BoldMT"/>
          <w:bCs/>
        </w:rPr>
        <w:t xml:space="preserve"> </w:t>
      </w:r>
      <w:r w:rsidRPr="00920153">
        <w:rPr>
          <w:rFonts w:ascii="Lato" w:hAnsi="Lato" w:cs="Arial-BoldMT"/>
          <w:bCs/>
        </w:rPr>
        <w:t xml:space="preserve">el equipo </w:t>
      </w:r>
      <w:r w:rsidR="00074DA9" w:rsidRPr="00920153">
        <w:rPr>
          <w:rFonts w:ascii="Lato" w:hAnsi="Lato" w:cs="Arial-BoldMT"/>
          <w:bCs/>
        </w:rPr>
        <w:t>de trabajo</w:t>
      </w:r>
      <w:r w:rsidRPr="00920153">
        <w:rPr>
          <w:rFonts w:ascii="Lato" w:hAnsi="Lato" w:cs="Arial-BoldMT"/>
          <w:bCs/>
        </w:rPr>
        <w:t xml:space="preserve"> </w:t>
      </w:r>
      <w:proofErr w:type="spellStart"/>
      <w:r w:rsidR="002A6641" w:rsidRPr="00920153">
        <w:rPr>
          <w:rFonts w:ascii="Lato" w:hAnsi="Lato" w:cs="Arial-BoldMT"/>
          <w:bCs/>
        </w:rPr>
        <w:t>Save</w:t>
      </w:r>
      <w:proofErr w:type="spellEnd"/>
      <w:r w:rsidR="002A6641" w:rsidRPr="00920153">
        <w:rPr>
          <w:rFonts w:ascii="Lato" w:hAnsi="Lato" w:cs="Arial-BoldMT"/>
          <w:bCs/>
        </w:rPr>
        <w:t xml:space="preserve"> </w:t>
      </w:r>
      <w:proofErr w:type="spellStart"/>
      <w:r w:rsidR="002A6641" w:rsidRPr="00920153">
        <w:rPr>
          <w:rFonts w:ascii="Lato" w:hAnsi="Lato" w:cs="Arial-BoldMT"/>
          <w:bCs/>
        </w:rPr>
        <w:t>the</w:t>
      </w:r>
      <w:proofErr w:type="spellEnd"/>
      <w:r w:rsidR="002A6641" w:rsidRPr="00920153">
        <w:rPr>
          <w:rFonts w:ascii="Lato" w:hAnsi="Lato" w:cs="Arial-BoldMT"/>
          <w:bCs/>
        </w:rPr>
        <w:t xml:space="preserve"> </w:t>
      </w:r>
      <w:proofErr w:type="spellStart"/>
      <w:r w:rsidR="002A6641" w:rsidRPr="00920153">
        <w:rPr>
          <w:rFonts w:ascii="Lato" w:hAnsi="Lato" w:cs="Arial-BoldMT"/>
          <w:bCs/>
        </w:rPr>
        <w:t>Children</w:t>
      </w:r>
      <w:proofErr w:type="spellEnd"/>
      <w:r w:rsidR="002A6641" w:rsidRPr="00920153">
        <w:rPr>
          <w:rFonts w:ascii="Lato" w:hAnsi="Lato" w:cs="Arial-BoldMT"/>
          <w:bCs/>
        </w:rPr>
        <w:t xml:space="preserve"> </w:t>
      </w:r>
      <w:r w:rsidRPr="00920153">
        <w:rPr>
          <w:rFonts w:ascii="Lato" w:hAnsi="Lato" w:cs="Arial-BoldMT"/>
          <w:bCs/>
        </w:rPr>
        <w:t>serán a través de medios formales.</w:t>
      </w:r>
    </w:p>
    <w:p w14:paraId="3BB1C633" w14:textId="77777777" w:rsidR="004500C6" w:rsidRPr="00920153" w:rsidRDefault="004500C6" w:rsidP="001C1041">
      <w:pPr>
        <w:pStyle w:val="Prrafodelista"/>
        <w:numPr>
          <w:ilvl w:val="0"/>
          <w:numId w:val="2"/>
        </w:numPr>
        <w:autoSpaceDE w:val="0"/>
        <w:autoSpaceDN w:val="0"/>
        <w:adjustRightInd w:val="0"/>
        <w:spacing w:after="0" w:line="240" w:lineRule="auto"/>
        <w:jc w:val="both"/>
        <w:rPr>
          <w:rFonts w:ascii="Lato" w:hAnsi="Lato" w:cs="Arial-BoldMT"/>
          <w:b/>
          <w:bCs/>
        </w:rPr>
      </w:pPr>
      <w:r w:rsidRPr="00920153">
        <w:rPr>
          <w:rFonts w:ascii="Lato" w:hAnsi="Lato" w:cs="Arial-BoldMT"/>
          <w:b/>
          <w:bCs/>
        </w:rPr>
        <w:t>POBLACIÓN META</w:t>
      </w:r>
    </w:p>
    <w:p w14:paraId="51B8BE34" w14:textId="214BEA89" w:rsidR="004500C6" w:rsidRPr="00920153" w:rsidRDefault="007C0549" w:rsidP="001C1041">
      <w:pPr>
        <w:pStyle w:val="Prrafodelista"/>
        <w:numPr>
          <w:ilvl w:val="0"/>
          <w:numId w:val="3"/>
        </w:numPr>
        <w:autoSpaceDE w:val="0"/>
        <w:autoSpaceDN w:val="0"/>
        <w:adjustRightInd w:val="0"/>
        <w:jc w:val="both"/>
        <w:rPr>
          <w:rFonts w:ascii="Lato" w:hAnsi="Lato" w:cs="Arial-BoldMT"/>
          <w:bCs/>
        </w:rPr>
      </w:pPr>
      <w:r w:rsidRPr="00920153">
        <w:rPr>
          <w:rFonts w:ascii="Lato" w:hAnsi="Lato" w:cs="Arial-BoldMT"/>
          <w:bCs/>
        </w:rPr>
        <w:t>Servidoras/es públicos de</w:t>
      </w:r>
      <w:r w:rsidR="0080584B" w:rsidRPr="00920153">
        <w:rPr>
          <w:rFonts w:ascii="Lato" w:hAnsi="Lato" w:cs="Arial-BoldMT"/>
          <w:bCs/>
        </w:rPr>
        <w:t>l SIPROINNA</w:t>
      </w:r>
      <w:r w:rsidR="00F37651" w:rsidRPr="00920153">
        <w:rPr>
          <w:rFonts w:ascii="Lato" w:hAnsi="Lato" w:cs="Arial-BoldMT"/>
          <w:bCs/>
        </w:rPr>
        <w:t xml:space="preserve">, profesionales comprometidos con la protección de la niñez (abogados, trabajadores sociales, </w:t>
      </w:r>
      <w:r w:rsidR="00F51CA6" w:rsidRPr="00920153">
        <w:rPr>
          <w:rFonts w:ascii="Lato" w:hAnsi="Lato" w:cs="Arial-BoldMT"/>
          <w:bCs/>
        </w:rPr>
        <w:t>psicólogos</w:t>
      </w:r>
      <w:r w:rsidR="00F37651" w:rsidRPr="00920153">
        <w:rPr>
          <w:rFonts w:ascii="Lato" w:hAnsi="Lato" w:cs="Arial-BoldMT"/>
          <w:bCs/>
        </w:rPr>
        <w:t>)</w:t>
      </w:r>
      <w:r w:rsidR="00045058" w:rsidRPr="00920153">
        <w:rPr>
          <w:rFonts w:ascii="Lato" w:hAnsi="Lato" w:cs="Arial-BoldMT"/>
          <w:bCs/>
        </w:rPr>
        <w:t xml:space="preserve"> y </w:t>
      </w:r>
      <w:r w:rsidR="00FE157B" w:rsidRPr="00920153">
        <w:rPr>
          <w:rFonts w:ascii="Lato" w:hAnsi="Lato" w:cs="Arial-BoldMT"/>
          <w:bCs/>
        </w:rPr>
        <w:t>podrán participar también otras ins</w:t>
      </w:r>
      <w:r w:rsidR="00045058" w:rsidRPr="00920153">
        <w:rPr>
          <w:rFonts w:ascii="Lato" w:hAnsi="Lato" w:cs="Arial-BoldMT"/>
          <w:bCs/>
        </w:rPr>
        <w:t>tancias clave</w:t>
      </w:r>
      <w:r w:rsidR="00FE157B" w:rsidRPr="00920153">
        <w:rPr>
          <w:rFonts w:ascii="Lato" w:hAnsi="Lato" w:cs="Arial-BoldMT"/>
          <w:bCs/>
        </w:rPr>
        <w:t xml:space="preserve"> que articulan con el SIPPROINA</w:t>
      </w:r>
      <w:r w:rsidR="00045058" w:rsidRPr="00920153">
        <w:rPr>
          <w:rFonts w:ascii="Lato" w:hAnsi="Lato" w:cs="Arial-BoldMT"/>
          <w:bCs/>
        </w:rPr>
        <w:t>.</w:t>
      </w:r>
    </w:p>
    <w:p w14:paraId="4797A7C3" w14:textId="77777777" w:rsidR="00EA2F8D" w:rsidRPr="00920153" w:rsidRDefault="00EA2F8D" w:rsidP="008A6C94">
      <w:pPr>
        <w:pStyle w:val="Prrafodelista"/>
        <w:autoSpaceDE w:val="0"/>
        <w:autoSpaceDN w:val="0"/>
        <w:adjustRightInd w:val="0"/>
        <w:jc w:val="both"/>
        <w:rPr>
          <w:rFonts w:ascii="Lato" w:hAnsi="Lato" w:cs="Arial-BoldMT"/>
          <w:bCs/>
        </w:rPr>
      </w:pPr>
    </w:p>
    <w:p w14:paraId="7D003C75" w14:textId="31B8DE40" w:rsidR="004500C6" w:rsidRPr="00920153" w:rsidRDefault="004500C6" w:rsidP="001C1041">
      <w:pPr>
        <w:pStyle w:val="Prrafodelista"/>
        <w:numPr>
          <w:ilvl w:val="0"/>
          <w:numId w:val="2"/>
        </w:numPr>
        <w:autoSpaceDE w:val="0"/>
        <w:autoSpaceDN w:val="0"/>
        <w:adjustRightInd w:val="0"/>
        <w:spacing w:after="0" w:line="240" w:lineRule="auto"/>
        <w:jc w:val="both"/>
        <w:rPr>
          <w:rFonts w:ascii="Lato" w:hAnsi="Lato" w:cs="Arial-BoldMT"/>
          <w:b/>
          <w:bCs/>
        </w:rPr>
      </w:pPr>
      <w:r w:rsidRPr="00920153">
        <w:rPr>
          <w:rFonts w:ascii="Lato" w:hAnsi="Lato" w:cs="Arial-BoldMT"/>
          <w:b/>
          <w:bCs/>
        </w:rPr>
        <w:t>DURACIÓN DE LA CONSULTORÍA</w:t>
      </w:r>
      <w:r w:rsidR="00074DA9" w:rsidRPr="00920153">
        <w:rPr>
          <w:rFonts w:ascii="Lato" w:hAnsi="Lato" w:cs="Arial-BoldMT"/>
          <w:b/>
          <w:bCs/>
        </w:rPr>
        <w:t xml:space="preserve"> Y ACTIVIDADES POR PRODUCTO</w:t>
      </w:r>
    </w:p>
    <w:p w14:paraId="4D766CF1" w14:textId="77777777" w:rsidR="00AE5C5E" w:rsidRPr="00920153" w:rsidRDefault="00AE5C5E" w:rsidP="004500C6">
      <w:pPr>
        <w:pStyle w:val="Prrafodelista"/>
        <w:spacing w:before="120" w:after="120"/>
        <w:ind w:left="0" w:right="267"/>
        <w:jc w:val="both"/>
        <w:rPr>
          <w:rFonts w:ascii="Lato" w:hAnsi="Lato" w:cs="Arial-BoldMT"/>
          <w:bCs/>
        </w:rPr>
      </w:pPr>
    </w:p>
    <w:p w14:paraId="6D7783DA" w14:textId="36344CFB" w:rsidR="0012005B" w:rsidRPr="00920153" w:rsidRDefault="004500C6" w:rsidP="004014AD">
      <w:pPr>
        <w:pStyle w:val="Prrafodelista"/>
        <w:spacing w:before="120" w:after="120"/>
        <w:ind w:left="0" w:right="267"/>
        <w:jc w:val="both"/>
        <w:rPr>
          <w:rFonts w:ascii="Lato" w:hAnsi="Lato"/>
          <w:b/>
          <w:bCs/>
        </w:rPr>
      </w:pPr>
      <w:r w:rsidRPr="00920153">
        <w:rPr>
          <w:rFonts w:ascii="Lato" w:hAnsi="Lato" w:cs="Arial-BoldMT"/>
          <w:bCs/>
        </w:rPr>
        <w:t xml:space="preserve">La duración de la consultoría es de </w:t>
      </w:r>
      <w:r w:rsidR="00BF6DBA" w:rsidRPr="00920153">
        <w:rPr>
          <w:rFonts w:ascii="Lato" w:hAnsi="Lato" w:cs="Arial-BoldMT"/>
          <w:b/>
          <w:highlight w:val="yellow"/>
        </w:rPr>
        <w:t>9</w:t>
      </w:r>
      <w:r w:rsidR="00EA2F8D" w:rsidRPr="00920153">
        <w:rPr>
          <w:rFonts w:ascii="Lato" w:hAnsi="Lato" w:cs="Arial-BoldMT"/>
          <w:b/>
          <w:highlight w:val="yellow"/>
        </w:rPr>
        <w:t>0</w:t>
      </w:r>
      <w:r w:rsidRPr="00920153">
        <w:rPr>
          <w:rFonts w:ascii="Lato" w:hAnsi="Lato" w:cs="Arial-BoldMT"/>
          <w:b/>
          <w:highlight w:val="yellow"/>
        </w:rPr>
        <w:t xml:space="preserve"> días </w:t>
      </w:r>
      <w:r w:rsidR="00EA2F8D" w:rsidRPr="00920153">
        <w:rPr>
          <w:rFonts w:ascii="Lato" w:hAnsi="Lato" w:cs="Arial-BoldMT"/>
          <w:b/>
          <w:highlight w:val="yellow"/>
        </w:rPr>
        <w:t>hábiles</w:t>
      </w:r>
      <w:r w:rsidRPr="00920153">
        <w:rPr>
          <w:rFonts w:ascii="Lato" w:hAnsi="Lato" w:cs="Arial-BoldMT"/>
          <w:bCs/>
        </w:rPr>
        <w:t xml:space="preserve"> a partir de la suscripción del contrato. </w:t>
      </w:r>
    </w:p>
    <w:p w14:paraId="0D7F7EF6" w14:textId="104AB2B1" w:rsidR="00084A71" w:rsidRPr="00F51CA6" w:rsidRDefault="00084A71" w:rsidP="001C1041">
      <w:pPr>
        <w:pStyle w:val="Prrafodelista"/>
        <w:numPr>
          <w:ilvl w:val="0"/>
          <w:numId w:val="2"/>
        </w:numPr>
        <w:rPr>
          <w:rFonts w:ascii="Lato" w:hAnsi="Lato"/>
          <w:b/>
          <w:bCs/>
        </w:rPr>
      </w:pPr>
      <w:r w:rsidRPr="00F51CA6">
        <w:rPr>
          <w:rFonts w:ascii="Lato" w:hAnsi="Lato"/>
          <w:b/>
          <w:bCs/>
        </w:rPr>
        <w:t>PERFIL REQUERIDO</w:t>
      </w:r>
    </w:p>
    <w:p w14:paraId="6F366E11" w14:textId="77777777" w:rsidR="00084A71" w:rsidRPr="00920153" w:rsidRDefault="00084A71" w:rsidP="00084A71">
      <w:pPr>
        <w:pStyle w:val="Prrafodelista"/>
        <w:autoSpaceDE w:val="0"/>
        <w:autoSpaceDN w:val="0"/>
        <w:adjustRightInd w:val="0"/>
        <w:spacing w:after="0" w:line="240" w:lineRule="auto"/>
        <w:jc w:val="both"/>
        <w:rPr>
          <w:rFonts w:ascii="Lato" w:hAnsi="Lato" w:cs="Arial-BoldMT"/>
          <w:b/>
          <w:bCs/>
        </w:rPr>
      </w:pPr>
    </w:p>
    <w:p w14:paraId="7059B2AB" w14:textId="618AB23F" w:rsidR="00777827" w:rsidRPr="00920153" w:rsidRDefault="00777827" w:rsidP="00777827">
      <w:pPr>
        <w:rPr>
          <w:rFonts w:ascii="Lato" w:hAnsi="Lato"/>
        </w:rPr>
      </w:pPr>
      <w:r w:rsidRPr="00920153">
        <w:rPr>
          <w:rFonts w:ascii="Lato" w:hAnsi="Lato"/>
        </w:rPr>
        <w:lastRenderedPageBreak/>
        <w:t>Se requiere una</w:t>
      </w:r>
      <w:r w:rsidR="006D1BB8" w:rsidRPr="00920153">
        <w:rPr>
          <w:rFonts w:ascii="Lato" w:hAnsi="Lato"/>
        </w:rPr>
        <w:t xml:space="preserve"> consultor</w:t>
      </w:r>
      <w:r w:rsidR="009F0C77" w:rsidRPr="00920153">
        <w:rPr>
          <w:rFonts w:ascii="Lato" w:hAnsi="Lato"/>
        </w:rPr>
        <w:t>a</w:t>
      </w:r>
      <w:r w:rsidR="006D1BB8" w:rsidRPr="00920153">
        <w:rPr>
          <w:rFonts w:ascii="Lato" w:hAnsi="Lato"/>
        </w:rPr>
        <w:t xml:space="preserve"> o</w:t>
      </w:r>
      <w:r w:rsidRPr="00920153">
        <w:rPr>
          <w:rFonts w:ascii="Lato" w:hAnsi="Lato"/>
        </w:rPr>
        <w:t xml:space="preserve"> consultor independiente, empresa consultora o sociedad accidental legalmente establecida, cuyo personal presente formación profesional demostrable en:</w:t>
      </w:r>
    </w:p>
    <w:p w14:paraId="3E3D7B0E" w14:textId="6F687A92" w:rsidR="00777827" w:rsidRPr="00920153" w:rsidRDefault="727C19BC" w:rsidP="001C1041">
      <w:pPr>
        <w:pStyle w:val="Prrafodelista"/>
        <w:numPr>
          <w:ilvl w:val="0"/>
          <w:numId w:val="10"/>
        </w:numPr>
        <w:rPr>
          <w:rFonts w:ascii="Lato" w:hAnsi="Lato"/>
        </w:rPr>
      </w:pPr>
      <w:r w:rsidRPr="00920153">
        <w:rPr>
          <w:rFonts w:ascii="Lato" w:hAnsi="Lato"/>
        </w:rPr>
        <w:t xml:space="preserve"> 1 profesiona</w:t>
      </w:r>
      <w:r w:rsidR="0066158D" w:rsidRPr="00920153">
        <w:rPr>
          <w:rFonts w:ascii="Lato" w:hAnsi="Lato"/>
        </w:rPr>
        <w:t>l</w:t>
      </w:r>
      <w:r w:rsidRPr="00920153">
        <w:rPr>
          <w:rFonts w:ascii="Lato" w:hAnsi="Lato"/>
        </w:rPr>
        <w:t xml:space="preserve"> en el </w:t>
      </w:r>
      <w:r w:rsidR="0066158D" w:rsidRPr="00920153">
        <w:rPr>
          <w:rFonts w:ascii="Lato" w:hAnsi="Lato"/>
        </w:rPr>
        <w:t>área</w:t>
      </w:r>
      <w:r w:rsidRPr="00920153">
        <w:rPr>
          <w:rFonts w:ascii="Lato" w:hAnsi="Lato"/>
        </w:rPr>
        <w:t xml:space="preserve"> de </w:t>
      </w:r>
      <w:r w:rsidR="0066158D" w:rsidRPr="00920153">
        <w:rPr>
          <w:rFonts w:ascii="Lato" w:hAnsi="Lato"/>
        </w:rPr>
        <w:t>informática</w:t>
      </w:r>
      <w:r w:rsidRPr="00920153">
        <w:rPr>
          <w:rFonts w:ascii="Lato" w:hAnsi="Lato"/>
        </w:rPr>
        <w:t xml:space="preserve"> y sistemas con experiencia en el </w:t>
      </w:r>
      <w:r w:rsidR="0066158D" w:rsidRPr="00920153">
        <w:rPr>
          <w:rFonts w:ascii="Lato" w:hAnsi="Lato"/>
        </w:rPr>
        <w:t>desarrollo</w:t>
      </w:r>
      <w:r w:rsidRPr="00920153">
        <w:rPr>
          <w:rFonts w:ascii="Lato" w:hAnsi="Lato"/>
        </w:rPr>
        <w:t xml:space="preserve"> de curos virtuales</w:t>
      </w:r>
    </w:p>
    <w:p w14:paraId="3C28405C" w14:textId="5A528A42" w:rsidR="00777827" w:rsidRPr="00920153" w:rsidRDefault="727C19BC" w:rsidP="001C1041">
      <w:pPr>
        <w:pStyle w:val="Prrafodelista"/>
        <w:numPr>
          <w:ilvl w:val="0"/>
          <w:numId w:val="10"/>
        </w:numPr>
        <w:rPr>
          <w:rFonts w:ascii="Lato" w:hAnsi="Lato"/>
        </w:rPr>
      </w:pPr>
      <w:r w:rsidRPr="00920153">
        <w:rPr>
          <w:rFonts w:ascii="Lato" w:hAnsi="Lato"/>
        </w:rPr>
        <w:t xml:space="preserve">1 profesional en el </w:t>
      </w:r>
      <w:r w:rsidR="0066158D" w:rsidRPr="00920153">
        <w:rPr>
          <w:rFonts w:ascii="Lato" w:hAnsi="Lato"/>
        </w:rPr>
        <w:t>área</w:t>
      </w:r>
      <w:r w:rsidRPr="00920153">
        <w:rPr>
          <w:rFonts w:ascii="Lato" w:hAnsi="Lato"/>
        </w:rPr>
        <w:t xml:space="preserve"> de </w:t>
      </w:r>
      <w:r w:rsidR="0066158D" w:rsidRPr="00920153">
        <w:rPr>
          <w:rFonts w:ascii="Lato" w:hAnsi="Lato"/>
        </w:rPr>
        <w:t>educación</w:t>
      </w:r>
      <w:r w:rsidRPr="00920153">
        <w:rPr>
          <w:rFonts w:ascii="Lato" w:hAnsi="Lato"/>
        </w:rPr>
        <w:t xml:space="preserve"> </w:t>
      </w:r>
      <w:r w:rsidR="0066158D" w:rsidRPr="00920153">
        <w:rPr>
          <w:rFonts w:ascii="Lato" w:hAnsi="Lato"/>
        </w:rPr>
        <w:t>específicamente</w:t>
      </w:r>
      <w:r w:rsidRPr="00920153">
        <w:rPr>
          <w:rFonts w:ascii="Lato" w:hAnsi="Lato"/>
        </w:rPr>
        <w:t xml:space="preserve"> en </w:t>
      </w:r>
      <w:r w:rsidR="0066158D" w:rsidRPr="00920153">
        <w:rPr>
          <w:rFonts w:ascii="Lato" w:hAnsi="Lato"/>
        </w:rPr>
        <w:t>formación</w:t>
      </w:r>
      <w:r w:rsidRPr="00920153">
        <w:rPr>
          <w:rFonts w:ascii="Lato" w:hAnsi="Lato"/>
        </w:rPr>
        <w:t xml:space="preserve"> a </w:t>
      </w:r>
      <w:r w:rsidR="0066158D" w:rsidRPr="00920153">
        <w:rPr>
          <w:rFonts w:ascii="Lato" w:hAnsi="Lato"/>
        </w:rPr>
        <w:t>adultos. Experiencia</w:t>
      </w:r>
      <w:r w:rsidR="00777827" w:rsidRPr="00920153">
        <w:rPr>
          <w:rFonts w:ascii="Lato" w:hAnsi="Lato"/>
        </w:rPr>
        <w:t xml:space="preserve"> en desarrollo de </w:t>
      </w:r>
      <w:r w:rsidR="006D1BB8" w:rsidRPr="00920153">
        <w:rPr>
          <w:rFonts w:ascii="Lato" w:hAnsi="Lato"/>
        </w:rPr>
        <w:t>c</w:t>
      </w:r>
      <w:r w:rsidR="00777827" w:rsidRPr="00920153">
        <w:rPr>
          <w:rFonts w:ascii="Lato" w:hAnsi="Lato"/>
        </w:rPr>
        <w:t>urso</w:t>
      </w:r>
      <w:r w:rsidR="006D1BB8" w:rsidRPr="00920153">
        <w:rPr>
          <w:rFonts w:ascii="Lato" w:hAnsi="Lato"/>
        </w:rPr>
        <w:t>s o plataformas</w:t>
      </w:r>
      <w:r w:rsidR="00777827" w:rsidRPr="00920153">
        <w:rPr>
          <w:rFonts w:ascii="Lato" w:hAnsi="Lato"/>
        </w:rPr>
        <w:t xml:space="preserve"> </w:t>
      </w:r>
      <w:r w:rsidR="006D1BB8" w:rsidRPr="00920153">
        <w:rPr>
          <w:rFonts w:ascii="Lato" w:hAnsi="Lato"/>
        </w:rPr>
        <w:t>v</w:t>
      </w:r>
      <w:r w:rsidR="00777827" w:rsidRPr="00920153">
        <w:rPr>
          <w:rFonts w:ascii="Lato" w:hAnsi="Lato"/>
        </w:rPr>
        <w:t>irtual</w:t>
      </w:r>
      <w:r w:rsidR="006D1BB8" w:rsidRPr="00920153">
        <w:rPr>
          <w:rFonts w:ascii="Lato" w:hAnsi="Lato"/>
        </w:rPr>
        <w:t>es</w:t>
      </w:r>
      <w:r w:rsidR="00715661" w:rsidRPr="00920153">
        <w:rPr>
          <w:rFonts w:ascii="Lato" w:hAnsi="Lato"/>
        </w:rPr>
        <w:t xml:space="preserve"> </w:t>
      </w:r>
      <w:r w:rsidR="001642D1" w:rsidRPr="00920153">
        <w:rPr>
          <w:rFonts w:ascii="Lato" w:hAnsi="Lato"/>
        </w:rPr>
        <w:t xml:space="preserve">de </w:t>
      </w:r>
      <w:r w:rsidR="00E17ABF" w:rsidRPr="00920153">
        <w:rPr>
          <w:rFonts w:ascii="Lato" w:hAnsi="Lato"/>
        </w:rPr>
        <w:t xml:space="preserve">3 a </w:t>
      </w:r>
      <w:r w:rsidR="001642D1" w:rsidRPr="00920153">
        <w:rPr>
          <w:rFonts w:ascii="Lato" w:hAnsi="Lato"/>
        </w:rPr>
        <w:t>5 años</w:t>
      </w:r>
      <w:r w:rsidR="00777827" w:rsidRPr="00920153">
        <w:rPr>
          <w:rFonts w:ascii="Lato" w:hAnsi="Lato"/>
        </w:rPr>
        <w:t>.</w:t>
      </w:r>
      <w:r w:rsidR="4F2AE9CE" w:rsidRPr="00920153">
        <w:rPr>
          <w:rFonts w:ascii="Lato" w:hAnsi="Lato"/>
        </w:rPr>
        <w:t xml:space="preserve"> </w:t>
      </w:r>
    </w:p>
    <w:p w14:paraId="2EE20C07" w14:textId="012CD5B7" w:rsidR="00777827" w:rsidRPr="00920153" w:rsidRDefault="00777827" w:rsidP="001C1041">
      <w:pPr>
        <w:pStyle w:val="Prrafodelista"/>
        <w:numPr>
          <w:ilvl w:val="0"/>
          <w:numId w:val="10"/>
        </w:numPr>
        <w:rPr>
          <w:rFonts w:ascii="Lato" w:hAnsi="Lato"/>
        </w:rPr>
      </w:pPr>
      <w:r w:rsidRPr="00920153">
        <w:rPr>
          <w:rFonts w:ascii="Lato" w:hAnsi="Lato"/>
        </w:rPr>
        <w:t>E</w:t>
      </w:r>
      <w:r w:rsidR="006D1BB8" w:rsidRPr="00920153">
        <w:rPr>
          <w:rFonts w:ascii="Lato" w:hAnsi="Lato"/>
        </w:rPr>
        <w:t>xperiencia en</w:t>
      </w:r>
      <w:r w:rsidRPr="00920153">
        <w:rPr>
          <w:rFonts w:ascii="Lato" w:hAnsi="Lato"/>
        </w:rPr>
        <w:t xml:space="preserve"> </w:t>
      </w:r>
      <w:r w:rsidR="006D1BB8" w:rsidRPr="00920153">
        <w:rPr>
          <w:rFonts w:ascii="Lato" w:hAnsi="Lato"/>
        </w:rPr>
        <w:t>procesos formativos dirigidos a</w:t>
      </w:r>
      <w:r w:rsidRPr="00920153">
        <w:rPr>
          <w:rFonts w:ascii="Lato" w:hAnsi="Lato"/>
        </w:rPr>
        <w:t xml:space="preserve"> </w:t>
      </w:r>
      <w:r w:rsidR="00341402" w:rsidRPr="00920153">
        <w:rPr>
          <w:rFonts w:ascii="Lato" w:hAnsi="Lato"/>
        </w:rPr>
        <w:t xml:space="preserve">personas </w:t>
      </w:r>
      <w:r w:rsidRPr="00920153">
        <w:rPr>
          <w:rFonts w:ascii="Lato" w:hAnsi="Lato"/>
        </w:rPr>
        <w:t>adult</w:t>
      </w:r>
      <w:r w:rsidR="00341402" w:rsidRPr="00920153">
        <w:rPr>
          <w:rFonts w:ascii="Lato" w:hAnsi="Lato"/>
        </w:rPr>
        <w:t>a</w:t>
      </w:r>
      <w:r w:rsidRPr="00920153">
        <w:rPr>
          <w:rFonts w:ascii="Lato" w:hAnsi="Lato"/>
        </w:rPr>
        <w:t>s</w:t>
      </w:r>
      <w:r w:rsidR="00E17ABF" w:rsidRPr="00920153">
        <w:rPr>
          <w:rFonts w:ascii="Lato" w:hAnsi="Lato"/>
        </w:rPr>
        <w:t xml:space="preserve"> de 3 a 5 años.</w:t>
      </w:r>
    </w:p>
    <w:p w14:paraId="30F43B7D" w14:textId="142A5614" w:rsidR="00777827" w:rsidRPr="00920153" w:rsidRDefault="00777827" w:rsidP="001C1041">
      <w:pPr>
        <w:pStyle w:val="Prrafodelista"/>
        <w:numPr>
          <w:ilvl w:val="0"/>
          <w:numId w:val="10"/>
        </w:numPr>
        <w:rPr>
          <w:rFonts w:ascii="Lato" w:hAnsi="Lato"/>
        </w:rPr>
      </w:pPr>
      <w:r w:rsidRPr="00920153">
        <w:rPr>
          <w:rFonts w:ascii="Lato" w:hAnsi="Lato"/>
        </w:rPr>
        <w:t>Conocimientos y experiencia probada en:</w:t>
      </w:r>
    </w:p>
    <w:p w14:paraId="29E688C2" w14:textId="6584DEBE" w:rsidR="00777827" w:rsidRPr="00920153" w:rsidRDefault="00612056" w:rsidP="001C1041">
      <w:pPr>
        <w:pStyle w:val="Prrafodelista"/>
        <w:numPr>
          <w:ilvl w:val="0"/>
          <w:numId w:val="3"/>
        </w:numPr>
        <w:ind w:left="1134"/>
        <w:rPr>
          <w:rFonts w:ascii="Lato" w:hAnsi="Lato"/>
        </w:rPr>
      </w:pPr>
      <w:r w:rsidRPr="00920153">
        <w:rPr>
          <w:rFonts w:ascii="Lato" w:hAnsi="Lato"/>
        </w:rPr>
        <w:t>E</w:t>
      </w:r>
      <w:r w:rsidR="00777827" w:rsidRPr="00920153">
        <w:rPr>
          <w:rFonts w:ascii="Lato" w:hAnsi="Lato"/>
        </w:rPr>
        <w:t>nfoque de derechos, enfoque de género e interculturalidad.</w:t>
      </w:r>
    </w:p>
    <w:p w14:paraId="0AC3F901" w14:textId="11A288CD" w:rsidR="2C6CF377" w:rsidRPr="00920153" w:rsidRDefault="2C6CF377" w:rsidP="001C1041">
      <w:pPr>
        <w:pStyle w:val="Prrafodelista"/>
        <w:numPr>
          <w:ilvl w:val="0"/>
          <w:numId w:val="3"/>
        </w:numPr>
        <w:ind w:left="1134"/>
        <w:rPr>
          <w:rFonts w:ascii="Lato" w:hAnsi="Lato"/>
        </w:rPr>
      </w:pPr>
      <w:r w:rsidRPr="00920153">
        <w:rPr>
          <w:rFonts w:ascii="Lato" w:hAnsi="Lato"/>
        </w:rPr>
        <w:t>Conocimiento de las competencias del SIPROINNA</w:t>
      </w:r>
    </w:p>
    <w:p w14:paraId="175DFE9D" w14:textId="0BFD9E30" w:rsidR="00777827" w:rsidRPr="00920153" w:rsidRDefault="00777827" w:rsidP="00CE7A3D">
      <w:pPr>
        <w:spacing w:after="0"/>
        <w:rPr>
          <w:rFonts w:ascii="Lato" w:hAnsi="Lato"/>
        </w:rPr>
      </w:pPr>
    </w:p>
    <w:p w14:paraId="215AB8C8" w14:textId="44BBD482" w:rsidR="00777827" w:rsidRPr="00F51CA6" w:rsidRDefault="00777827" w:rsidP="001C1041">
      <w:pPr>
        <w:pStyle w:val="Prrafodelista"/>
        <w:numPr>
          <w:ilvl w:val="0"/>
          <w:numId w:val="2"/>
        </w:numPr>
        <w:spacing w:after="0" w:line="240" w:lineRule="auto"/>
        <w:jc w:val="both"/>
        <w:rPr>
          <w:rFonts w:ascii="Lato" w:eastAsia="Gill Sans MT,FrankRuehl" w:hAnsi="Lato" w:cs="Gill Sans MT,FrankRuehl"/>
          <w:b/>
          <w:bCs/>
          <w:color w:val="000000"/>
        </w:rPr>
      </w:pPr>
      <w:proofErr w:type="gramStart"/>
      <w:r w:rsidRPr="00F51CA6">
        <w:rPr>
          <w:rFonts w:ascii="Lato" w:eastAsia="Gill Sans MT,FrankRuehl" w:hAnsi="Lato" w:cs="Gill Sans MT,FrankRuehl"/>
          <w:b/>
          <w:bCs/>
          <w:color w:val="000000"/>
        </w:rPr>
        <w:t>DOCUMENTOS A PRESENTAR</w:t>
      </w:r>
      <w:proofErr w:type="gramEnd"/>
    </w:p>
    <w:p w14:paraId="306F92BF" w14:textId="77777777" w:rsidR="00777827" w:rsidRPr="00920153" w:rsidRDefault="00777827" w:rsidP="00777827">
      <w:pPr>
        <w:pStyle w:val="Prrafodelista"/>
        <w:jc w:val="both"/>
        <w:rPr>
          <w:rFonts w:ascii="Lato" w:eastAsia="Gill Sans MT,FrankRuehl" w:hAnsi="Lato" w:cs="Gill Sans MT,FrankRuehl"/>
          <w:b/>
          <w:bCs/>
          <w:color w:val="000000"/>
        </w:rPr>
      </w:pPr>
    </w:p>
    <w:p w14:paraId="506C3D13" w14:textId="3875AA02" w:rsidR="00777827" w:rsidRPr="00920153" w:rsidRDefault="00777827" w:rsidP="00777827">
      <w:pPr>
        <w:pStyle w:val="Prrafodelista"/>
        <w:ind w:left="0"/>
        <w:jc w:val="both"/>
        <w:rPr>
          <w:rFonts w:ascii="Lato" w:eastAsia="Gill Sans MT,FrankRuehl" w:hAnsi="Lato" w:cs="Gill Sans MT,FrankRuehl"/>
          <w:color w:val="000000"/>
        </w:rPr>
      </w:pPr>
      <w:r w:rsidRPr="00920153">
        <w:rPr>
          <w:rFonts w:ascii="Lato" w:eastAsia="Gill Sans MT,FrankRuehl" w:hAnsi="Lato" w:cs="Gill Sans MT,FrankRuehl"/>
          <w:color w:val="000000" w:themeColor="text1"/>
        </w:rPr>
        <w:t xml:space="preserve">La consultora o consultor (y su equipo de trabajo) </w:t>
      </w:r>
      <w:r w:rsidR="4DFDDD0B" w:rsidRPr="00920153">
        <w:rPr>
          <w:rFonts w:ascii="Lato" w:eastAsia="Gill Sans MT,FrankRuehl" w:hAnsi="Lato" w:cs="Gill Sans MT,FrankRuehl"/>
          <w:color w:val="000000" w:themeColor="text1"/>
        </w:rPr>
        <w:t xml:space="preserve">o empresas unipersonales, </w:t>
      </w:r>
      <w:proofErr w:type="gramStart"/>
      <w:r w:rsidR="4DFDDD0B" w:rsidRPr="00920153">
        <w:rPr>
          <w:rFonts w:ascii="Lato" w:eastAsia="Gill Sans MT,FrankRuehl" w:hAnsi="Lato" w:cs="Gill Sans MT,FrankRuehl"/>
          <w:color w:val="000000" w:themeColor="text1"/>
        </w:rPr>
        <w:t>sociedad accidentales</w:t>
      </w:r>
      <w:proofErr w:type="gramEnd"/>
      <w:r w:rsidR="4DFDDD0B" w:rsidRPr="00920153">
        <w:rPr>
          <w:rFonts w:ascii="Lato" w:eastAsia="Gill Sans MT,FrankRuehl" w:hAnsi="Lato" w:cs="Gill Sans MT,FrankRuehl"/>
          <w:color w:val="000000" w:themeColor="text1"/>
        </w:rPr>
        <w:t xml:space="preserve"> </w:t>
      </w:r>
      <w:r w:rsidRPr="00920153">
        <w:rPr>
          <w:rFonts w:ascii="Lato" w:eastAsia="Gill Sans MT,FrankRuehl" w:hAnsi="Lato" w:cs="Gill Sans MT,FrankRuehl"/>
          <w:color w:val="000000" w:themeColor="text1"/>
        </w:rPr>
        <w:t>que se adjudiquen esta consultoría deberán presentar los siguientes documentos:</w:t>
      </w:r>
    </w:p>
    <w:p w14:paraId="636FE52E" w14:textId="41F8922D" w:rsidR="00777827" w:rsidRPr="00920153" w:rsidRDefault="00612056" w:rsidP="001C1041">
      <w:pPr>
        <w:pStyle w:val="Prrafodelista"/>
        <w:numPr>
          <w:ilvl w:val="0"/>
          <w:numId w:val="5"/>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themeColor="text1"/>
        </w:rPr>
        <w:t>Currículo</w:t>
      </w:r>
      <w:r w:rsidR="00777827" w:rsidRPr="00920153">
        <w:rPr>
          <w:rFonts w:ascii="Lato" w:eastAsia="Gill Sans MT,FrankRuehl" w:hAnsi="Lato" w:cs="Gill Sans MT,FrankRuehl"/>
          <w:color w:val="000000" w:themeColor="text1"/>
        </w:rPr>
        <w:t xml:space="preserve"> Vitae con documentos de respaldo de </w:t>
      </w:r>
      <w:proofErr w:type="gramStart"/>
      <w:r w:rsidR="00777827" w:rsidRPr="00920153">
        <w:rPr>
          <w:rFonts w:ascii="Lato" w:eastAsia="Gill Sans MT,FrankRuehl" w:hAnsi="Lato" w:cs="Gill Sans MT,FrankRuehl"/>
          <w:color w:val="000000" w:themeColor="text1"/>
        </w:rPr>
        <w:t xml:space="preserve">acuerdo </w:t>
      </w:r>
      <w:r w:rsidR="51A8C72E" w:rsidRPr="00920153">
        <w:rPr>
          <w:rFonts w:ascii="Lato" w:eastAsia="Gill Sans MT,FrankRuehl" w:hAnsi="Lato" w:cs="Gill Sans MT,FrankRuehl"/>
          <w:color w:val="000000" w:themeColor="text1"/>
        </w:rPr>
        <w:t xml:space="preserve"> los</w:t>
      </w:r>
      <w:proofErr w:type="gramEnd"/>
      <w:r w:rsidR="51A8C72E" w:rsidRPr="00920153">
        <w:rPr>
          <w:rFonts w:ascii="Lato" w:eastAsia="Gill Sans MT,FrankRuehl" w:hAnsi="Lato" w:cs="Gill Sans MT,FrankRuehl"/>
          <w:color w:val="000000" w:themeColor="text1"/>
        </w:rPr>
        <w:t xml:space="preserve"> </w:t>
      </w:r>
      <w:r w:rsidR="00777827" w:rsidRPr="00920153">
        <w:rPr>
          <w:rFonts w:ascii="Lato" w:eastAsia="Gill Sans MT,FrankRuehl" w:hAnsi="Lato" w:cs="Gill Sans MT,FrankRuehl"/>
          <w:color w:val="000000" w:themeColor="text1"/>
        </w:rPr>
        <w:t>l perfil</w:t>
      </w:r>
      <w:r w:rsidR="17F1991A" w:rsidRPr="00920153">
        <w:rPr>
          <w:rFonts w:ascii="Lato" w:eastAsia="Gill Sans MT,FrankRuehl" w:hAnsi="Lato" w:cs="Gill Sans MT,FrankRuehl"/>
          <w:color w:val="000000" w:themeColor="text1"/>
        </w:rPr>
        <w:t>es</w:t>
      </w:r>
      <w:r w:rsidR="00777827" w:rsidRPr="00920153">
        <w:rPr>
          <w:rFonts w:ascii="Lato" w:eastAsia="Gill Sans MT,FrankRuehl" w:hAnsi="Lato" w:cs="Gill Sans MT,FrankRuehl"/>
          <w:color w:val="000000" w:themeColor="text1"/>
        </w:rPr>
        <w:t xml:space="preserve"> requerido</w:t>
      </w:r>
      <w:r w:rsidR="2272A724" w:rsidRPr="00920153">
        <w:rPr>
          <w:rFonts w:ascii="Lato" w:eastAsia="Gill Sans MT,FrankRuehl" w:hAnsi="Lato" w:cs="Gill Sans MT,FrankRuehl"/>
          <w:color w:val="000000" w:themeColor="text1"/>
        </w:rPr>
        <w:t>s</w:t>
      </w:r>
    </w:p>
    <w:p w14:paraId="56B80966" w14:textId="77777777" w:rsidR="00777827" w:rsidRPr="00920153" w:rsidRDefault="00777827" w:rsidP="001C1041">
      <w:pPr>
        <w:pStyle w:val="Prrafodelista"/>
        <w:numPr>
          <w:ilvl w:val="0"/>
          <w:numId w:val="5"/>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Fotocopia de CI</w:t>
      </w:r>
    </w:p>
    <w:p w14:paraId="6D4D7946" w14:textId="77777777" w:rsidR="00777827" w:rsidRPr="00920153" w:rsidRDefault="00777827" w:rsidP="001C1041">
      <w:pPr>
        <w:pStyle w:val="Prrafodelista"/>
        <w:numPr>
          <w:ilvl w:val="0"/>
          <w:numId w:val="5"/>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Fotocopia poder de Representante Legal</w:t>
      </w:r>
    </w:p>
    <w:p w14:paraId="50326FDC" w14:textId="77777777" w:rsidR="00777827" w:rsidRPr="00920153" w:rsidRDefault="00777827" w:rsidP="001C1041">
      <w:pPr>
        <w:pStyle w:val="Prrafodelista"/>
        <w:numPr>
          <w:ilvl w:val="0"/>
          <w:numId w:val="5"/>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Fotocopia de CI de Representante Legal</w:t>
      </w:r>
    </w:p>
    <w:p w14:paraId="39FA2776" w14:textId="77777777" w:rsidR="00777827" w:rsidRPr="00920153" w:rsidRDefault="00777827" w:rsidP="001C1041">
      <w:pPr>
        <w:pStyle w:val="Prrafodelista"/>
        <w:numPr>
          <w:ilvl w:val="0"/>
          <w:numId w:val="5"/>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Fotocopia de NIT</w:t>
      </w:r>
    </w:p>
    <w:p w14:paraId="46C3450B" w14:textId="77777777" w:rsidR="00777827" w:rsidRPr="00920153" w:rsidRDefault="00777827" w:rsidP="00777827">
      <w:pPr>
        <w:jc w:val="both"/>
        <w:rPr>
          <w:rFonts w:ascii="Lato" w:eastAsia="Gill Sans MT,FrankRuehl" w:hAnsi="Lato" w:cs="Gill Sans MT,FrankRuehl"/>
          <w:color w:val="000000"/>
        </w:rPr>
      </w:pPr>
      <w:proofErr w:type="gramStart"/>
      <w:r w:rsidRPr="00920153">
        <w:rPr>
          <w:rFonts w:ascii="Lato" w:eastAsia="Gill Sans MT,FrankRuehl" w:hAnsi="Lato" w:cs="Gill Sans MT,FrankRuehl"/>
          <w:color w:val="000000"/>
        </w:rPr>
        <w:t>Considerar</w:t>
      </w:r>
      <w:proofErr w:type="gramEnd"/>
      <w:r w:rsidRPr="00920153">
        <w:rPr>
          <w:rFonts w:ascii="Lato" w:eastAsia="Gill Sans MT,FrankRuehl" w:hAnsi="Lato" w:cs="Gill Sans MT,FrankRuehl"/>
          <w:color w:val="000000"/>
        </w:rPr>
        <w:t xml:space="preserve"> que antes de iniciar el servicio, la consultora o consultor (y su equipo de trabajo) deberán pasar por dos procesos de capacitación/inducción en:</w:t>
      </w:r>
    </w:p>
    <w:p w14:paraId="4C3C92B5" w14:textId="1F23A2C5" w:rsidR="00777827" w:rsidRPr="00920153" w:rsidRDefault="00777827" w:rsidP="001C1041">
      <w:pPr>
        <w:pStyle w:val="Prrafodelista"/>
        <w:numPr>
          <w:ilvl w:val="0"/>
          <w:numId w:val="6"/>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 xml:space="preserve">Políticas de Salvaguarda de la Niñez, para incorporar en su trabajo elementos esenciales de </w:t>
      </w:r>
      <w:r w:rsidR="006637D8" w:rsidRPr="00920153">
        <w:rPr>
          <w:rFonts w:ascii="Lato" w:eastAsia="Gill Sans MT,FrankRuehl" w:hAnsi="Lato" w:cs="Gill Sans MT,FrankRuehl"/>
          <w:color w:val="000000"/>
        </w:rPr>
        <w:t>P</w:t>
      </w:r>
      <w:r w:rsidRPr="00920153">
        <w:rPr>
          <w:rFonts w:ascii="Lato" w:eastAsia="Gill Sans MT,FrankRuehl" w:hAnsi="Lato" w:cs="Gill Sans MT,FrankRuehl"/>
          <w:color w:val="000000"/>
        </w:rPr>
        <w:t xml:space="preserve">rogramación </w:t>
      </w:r>
      <w:r w:rsidR="006637D8" w:rsidRPr="00920153">
        <w:rPr>
          <w:rFonts w:ascii="Lato" w:eastAsia="Gill Sans MT,FrankRuehl" w:hAnsi="Lato" w:cs="Gill Sans MT,FrankRuehl"/>
          <w:color w:val="000000"/>
        </w:rPr>
        <w:t>S</w:t>
      </w:r>
      <w:r w:rsidRPr="00920153">
        <w:rPr>
          <w:rFonts w:ascii="Lato" w:eastAsia="Gill Sans MT,FrankRuehl" w:hAnsi="Lato" w:cs="Gill Sans MT,FrankRuehl"/>
          <w:color w:val="000000"/>
        </w:rPr>
        <w:t>egura.</w:t>
      </w:r>
    </w:p>
    <w:p w14:paraId="4AD5102E" w14:textId="77777777" w:rsidR="00777827" w:rsidRPr="00920153" w:rsidRDefault="00777827" w:rsidP="001C1041">
      <w:pPr>
        <w:pStyle w:val="Prrafodelista"/>
        <w:numPr>
          <w:ilvl w:val="0"/>
          <w:numId w:val="6"/>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rPr>
        <w:t>Política de Igualdad de Género y Herramientas para la transversalización de Género.</w:t>
      </w:r>
    </w:p>
    <w:p w14:paraId="28EC8271" w14:textId="1C9CD1D9" w:rsidR="00BF6DBA" w:rsidRPr="00920153" w:rsidRDefault="00777827" w:rsidP="001C1041">
      <w:pPr>
        <w:pStyle w:val="Prrafodelista"/>
        <w:numPr>
          <w:ilvl w:val="0"/>
          <w:numId w:val="6"/>
        </w:numPr>
        <w:spacing w:after="0" w:line="240" w:lineRule="auto"/>
        <w:jc w:val="both"/>
        <w:rPr>
          <w:rFonts w:ascii="Lato" w:eastAsia="Gill Sans MT,FrankRuehl" w:hAnsi="Lato" w:cs="Gill Sans MT,FrankRuehl"/>
          <w:color w:val="000000"/>
        </w:rPr>
      </w:pPr>
      <w:r w:rsidRPr="00920153">
        <w:rPr>
          <w:rFonts w:ascii="Lato" w:eastAsia="Gill Sans MT,FrankRuehl" w:hAnsi="Lato" w:cs="Gill Sans MT,FrankRuehl"/>
          <w:color w:val="000000" w:themeColor="text1"/>
        </w:rPr>
        <w:t>Otras necesarias.</w:t>
      </w:r>
    </w:p>
    <w:p w14:paraId="63C7CDA3" w14:textId="3E77BA22" w:rsidR="042CA2E8" w:rsidRPr="00920153" w:rsidRDefault="042CA2E8" w:rsidP="042CA2E8">
      <w:pPr>
        <w:pStyle w:val="Prrafodelista"/>
        <w:spacing w:after="0" w:line="240" w:lineRule="auto"/>
        <w:jc w:val="both"/>
        <w:rPr>
          <w:rFonts w:ascii="Lato" w:eastAsia="Gill Sans MT,FrankRuehl" w:hAnsi="Lato" w:cs="Gill Sans MT,FrankRuehl"/>
          <w:color w:val="000000" w:themeColor="text1"/>
        </w:rPr>
      </w:pPr>
    </w:p>
    <w:p w14:paraId="469DDF72" w14:textId="77777777" w:rsidR="00777827" w:rsidRPr="00920153" w:rsidRDefault="00777827" w:rsidP="001C1041">
      <w:pPr>
        <w:pStyle w:val="Prrafodelista"/>
        <w:numPr>
          <w:ilvl w:val="0"/>
          <w:numId w:val="2"/>
        </w:numPr>
        <w:spacing w:after="0" w:line="240" w:lineRule="auto"/>
        <w:jc w:val="both"/>
        <w:rPr>
          <w:rFonts w:ascii="Lato" w:eastAsia="Gill Sans MT,FrankRuehl" w:hAnsi="Lato" w:cs="Gill Sans MT,FrankRuehl"/>
          <w:b/>
          <w:bCs/>
          <w:color w:val="000000"/>
        </w:rPr>
      </w:pPr>
      <w:r w:rsidRPr="00920153">
        <w:rPr>
          <w:rFonts w:ascii="Lato" w:eastAsia="Gill Sans MT,FrankRuehl" w:hAnsi="Lato" w:cs="Gill Sans MT,FrankRuehl"/>
          <w:b/>
          <w:bCs/>
          <w:color w:val="000000"/>
        </w:rPr>
        <w:t>FECHAS, PLAZO DE ENTREGA DE LA PROPUESTA Y CONSULTAS</w:t>
      </w:r>
    </w:p>
    <w:p w14:paraId="319203CA" w14:textId="77777777" w:rsidR="00777827" w:rsidRPr="00920153" w:rsidRDefault="00777827" w:rsidP="00777827">
      <w:pPr>
        <w:pStyle w:val="Prrafodelista"/>
        <w:ind w:left="0"/>
        <w:jc w:val="both"/>
        <w:rPr>
          <w:rFonts w:ascii="Lato" w:hAnsi="Lato"/>
        </w:rPr>
      </w:pPr>
    </w:p>
    <w:p w14:paraId="49A81B06" w14:textId="4CBBC681" w:rsidR="00777827" w:rsidRPr="00920153" w:rsidRDefault="00777827" w:rsidP="001C1041">
      <w:pPr>
        <w:pStyle w:val="Prrafodelista"/>
        <w:numPr>
          <w:ilvl w:val="0"/>
          <w:numId w:val="8"/>
        </w:numPr>
        <w:spacing w:after="0" w:line="240" w:lineRule="auto"/>
        <w:jc w:val="both"/>
        <w:rPr>
          <w:rFonts w:ascii="Lato" w:eastAsia="Gill Sans MT" w:hAnsi="Lato" w:cs="Gill Sans MT"/>
          <w:b/>
          <w:bCs/>
        </w:rPr>
      </w:pPr>
      <w:r w:rsidRPr="00920153">
        <w:rPr>
          <w:rFonts w:ascii="Lato" w:eastAsia="Gill Sans MT" w:hAnsi="Lato" w:cs="Gill Sans MT"/>
          <w:b/>
          <w:bCs/>
        </w:rPr>
        <w:t>De la solicitud de Términos de Referencia (</w:t>
      </w:r>
      <w:proofErr w:type="spellStart"/>
      <w:r w:rsidRPr="00920153">
        <w:rPr>
          <w:rFonts w:ascii="Lato" w:eastAsia="Gill Sans MT" w:hAnsi="Lato" w:cs="Gill Sans MT"/>
          <w:b/>
          <w:bCs/>
        </w:rPr>
        <w:t>TDRs</w:t>
      </w:r>
      <w:proofErr w:type="spellEnd"/>
      <w:r w:rsidRPr="00920153">
        <w:rPr>
          <w:rFonts w:ascii="Lato" w:eastAsia="Gill Sans MT" w:hAnsi="Lato" w:cs="Gill Sans MT"/>
          <w:b/>
          <w:bCs/>
        </w:rPr>
        <w:t>):</w:t>
      </w:r>
    </w:p>
    <w:p w14:paraId="5ABB2817" w14:textId="77777777" w:rsidR="00460C1F" w:rsidRPr="00920153" w:rsidRDefault="00460C1F" w:rsidP="00460C1F">
      <w:pPr>
        <w:pStyle w:val="Prrafodelista"/>
        <w:spacing w:after="0" w:line="240" w:lineRule="auto"/>
        <w:jc w:val="both"/>
        <w:rPr>
          <w:rFonts w:ascii="Lato" w:eastAsia="Gill Sans MT" w:hAnsi="Lato" w:cs="Gill Sans MT"/>
          <w:b/>
          <w:bCs/>
        </w:rPr>
      </w:pPr>
    </w:p>
    <w:p w14:paraId="6ABF8E1D" w14:textId="7B61B3EA" w:rsidR="00517BA1" w:rsidRDefault="00777827" w:rsidP="001C1041">
      <w:pPr>
        <w:pStyle w:val="Prrafodelista"/>
        <w:numPr>
          <w:ilvl w:val="0"/>
          <w:numId w:val="7"/>
        </w:numPr>
        <w:spacing w:after="0" w:line="240" w:lineRule="auto"/>
        <w:ind w:left="1843"/>
        <w:jc w:val="both"/>
        <w:rPr>
          <w:rFonts w:ascii="Lato" w:eastAsia="Gill Sans MT" w:hAnsi="Lato" w:cs="Gill Sans MT"/>
        </w:rPr>
      </w:pPr>
      <w:r w:rsidRPr="00920153">
        <w:rPr>
          <w:rFonts w:ascii="Lato" w:eastAsia="Gill Sans MT" w:hAnsi="Lato" w:cs="Gill Sans MT"/>
        </w:rPr>
        <w:t xml:space="preserve">Para presentar las propuestas a esta consultoría, los </w:t>
      </w:r>
      <w:proofErr w:type="spellStart"/>
      <w:r w:rsidRPr="00920153">
        <w:rPr>
          <w:rFonts w:ascii="Lato" w:eastAsia="Gill Sans MT" w:hAnsi="Lato" w:cs="Gill Sans MT"/>
        </w:rPr>
        <w:t>TDRs</w:t>
      </w:r>
      <w:proofErr w:type="spellEnd"/>
      <w:r w:rsidRPr="00920153">
        <w:rPr>
          <w:rFonts w:ascii="Lato" w:eastAsia="Gill Sans MT" w:hAnsi="Lato" w:cs="Gill Sans MT"/>
        </w:rPr>
        <w:t xml:space="preserve"> deberán ser solicitados hasta el </w:t>
      </w:r>
      <w:r w:rsidR="005471C9">
        <w:rPr>
          <w:rFonts w:ascii="Lato" w:eastAsia="Gill Sans MT" w:hAnsi="Lato" w:cs="Gill Sans MT"/>
        </w:rPr>
        <w:t>12</w:t>
      </w:r>
      <w:r w:rsidR="006637D8" w:rsidRPr="00920153">
        <w:rPr>
          <w:rFonts w:ascii="Lato" w:eastAsia="Gill Sans MT" w:hAnsi="Lato" w:cs="Gill Sans MT"/>
          <w:highlight w:val="yellow"/>
        </w:rPr>
        <w:t xml:space="preserve"> </w:t>
      </w:r>
      <w:proofErr w:type="gramStart"/>
      <w:r w:rsidR="006637D8" w:rsidRPr="00920153">
        <w:rPr>
          <w:rFonts w:ascii="Lato" w:eastAsia="Gill Sans MT" w:hAnsi="Lato" w:cs="Gill Sans MT"/>
          <w:highlight w:val="yellow"/>
        </w:rPr>
        <w:t xml:space="preserve">de </w:t>
      </w:r>
      <w:r w:rsidR="00E975D9" w:rsidRPr="00920153">
        <w:rPr>
          <w:rFonts w:ascii="Lato" w:eastAsia="Gill Sans MT" w:hAnsi="Lato" w:cs="Gill Sans MT"/>
          <w:highlight w:val="yellow"/>
        </w:rPr>
        <w:t xml:space="preserve"> </w:t>
      </w:r>
      <w:r w:rsidR="001C1041">
        <w:rPr>
          <w:rFonts w:ascii="Lato" w:eastAsia="Gill Sans MT" w:hAnsi="Lato" w:cs="Gill Sans MT"/>
          <w:highlight w:val="yellow"/>
        </w:rPr>
        <w:t>mayo</w:t>
      </w:r>
      <w:proofErr w:type="gramEnd"/>
      <w:r w:rsidR="004A3853" w:rsidRPr="00920153">
        <w:rPr>
          <w:rFonts w:ascii="Lato" w:eastAsia="Gill Sans MT" w:hAnsi="Lato" w:cs="Gill Sans MT"/>
          <w:highlight w:val="yellow"/>
        </w:rPr>
        <w:t xml:space="preserve"> </w:t>
      </w:r>
      <w:r w:rsidRPr="00920153">
        <w:rPr>
          <w:rFonts w:ascii="Lato" w:eastAsia="Gill Sans MT" w:hAnsi="Lato" w:cs="Gill Sans MT"/>
          <w:highlight w:val="yellow"/>
        </w:rPr>
        <w:t>del 202</w:t>
      </w:r>
      <w:r w:rsidR="00BD7523" w:rsidRPr="00920153">
        <w:rPr>
          <w:rFonts w:ascii="Lato" w:eastAsia="Gill Sans MT" w:hAnsi="Lato" w:cs="Gill Sans MT"/>
        </w:rPr>
        <w:t>5</w:t>
      </w:r>
      <w:r w:rsidRPr="00920153">
        <w:rPr>
          <w:rFonts w:ascii="Lato" w:eastAsia="Gill Sans MT" w:hAnsi="Lato" w:cs="Gill Sans MT"/>
        </w:rPr>
        <w:t>, enviando un correo electrónico con el siguiente asunto “</w:t>
      </w:r>
      <w:commentRangeStart w:id="3"/>
      <w:r w:rsidRPr="00920153">
        <w:rPr>
          <w:rFonts w:ascii="Lato" w:eastAsia="Gill Sans MT" w:hAnsi="Lato" w:cs="Gill Sans MT"/>
        </w:rPr>
        <w:t xml:space="preserve">Solicitud </w:t>
      </w:r>
      <w:proofErr w:type="spellStart"/>
      <w:r w:rsidRPr="00920153">
        <w:rPr>
          <w:rFonts w:ascii="Lato" w:eastAsia="Gill Sans MT" w:hAnsi="Lato" w:cs="Gill Sans MT"/>
        </w:rPr>
        <w:t>TDRs</w:t>
      </w:r>
      <w:proofErr w:type="spellEnd"/>
      <w:r w:rsidRPr="00920153">
        <w:rPr>
          <w:rFonts w:ascii="Lato" w:eastAsia="Gill Sans MT" w:hAnsi="Lato" w:cs="Gill Sans MT"/>
        </w:rPr>
        <w:t xml:space="preserve"> </w:t>
      </w:r>
      <w:commentRangeEnd w:id="3"/>
      <w:r w:rsidRPr="00920153">
        <w:rPr>
          <w:rFonts w:ascii="Lato" w:hAnsi="Lato"/>
        </w:rPr>
        <w:commentReference w:id="3"/>
      </w:r>
    </w:p>
    <w:p w14:paraId="0E9E0E52" w14:textId="2E7E6428" w:rsidR="00777827" w:rsidRPr="00920153" w:rsidRDefault="00517BA1" w:rsidP="00517BA1">
      <w:pPr>
        <w:pStyle w:val="Prrafodelista"/>
        <w:spacing w:after="0" w:line="240" w:lineRule="auto"/>
        <w:ind w:left="1843"/>
        <w:jc w:val="both"/>
        <w:rPr>
          <w:rStyle w:val="Hipervnculo"/>
          <w:rFonts w:ascii="Lato" w:eastAsia="Gill Sans MT" w:hAnsi="Lato" w:cs="Gill Sans MT"/>
          <w:color w:val="auto"/>
          <w:u w:val="none"/>
        </w:rPr>
      </w:pPr>
      <w:hyperlink r:id="rId12" w:history="1">
        <w:r w:rsidRPr="0025532F">
          <w:rPr>
            <w:rStyle w:val="Hipervnculo"/>
            <w:rFonts w:ascii="Lato" w:eastAsia="Gill Sans MT" w:hAnsi="Lato" w:cs="Gill Sans MT"/>
          </w:rPr>
          <w:t>pamela.vargas@savethechildren.org</w:t>
        </w:r>
      </w:hyperlink>
    </w:p>
    <w:p w14:paraId="4858E948" w14:textId="5DC5DA89" w:rsidR="00B62842" w:rsidRPr="00920153" w:rsidRDefault="00B62842" w:rsidP="00B62842">
      <w:pPr>
        <w:spacing w:after="0" w:line="240" w:lineRule="auto"/>
        <w:jc w:val="both"/>
        <w:rPr>
          <w:rFonts w:ascii="Lato" w:eastAsia="Gill Sans MT" w:hAnsi="Lato" w:cs="Gill Sans MT"/>
        </w:rPr>
      </w:pPr>
      <w:r w:rsidRPr="00920153">
        <w:rPr>
          <w:rFonts w:ascii="Lato" w:eastAsia="Gill Sans MT" w:hAnsi="Lato" w:cs="Gill Sans MT"/>
        </w:rPr>
        <w:t>Con copia a:</w:t>
      </w:r>
    </w:p>
    <w:p w14:paraId="619ADACD" w14:textId="7056BA90" w:rsidR="00ED2422" w:rsidRPr="00920153" w:rsidRDefault="00ED2422" w:rsidP="001C1041">
      <w:pPr>
        <w:pStyle w:val="Prrafodelista"/>
        <w:numPr>
          <w:ilvl w:val="0"/>
          <w:numId w:val="19"/>
        </w:numPr>
        <w:suppressAutoHyphens/>
        <w:autoSpaceDN w:val="0"/>
        <w:spacing w:after="0" w:line="240" w:lineRule="auto"/>
        <w:ind w:left="1843"/>
        <w:jc w:val="both"/>
        <w:rPr>
          <w:rFonts w:ascii="Lato" w:hAnsi="Lato"/>
        </w:rPr>
      </w:pPr>
      <w:hyperlink r:id="rId13" w:history="1">
        <w:r w:rsidRPr="00920153">
          <w:rPr>
            <w:rStyle w:val="Hipervnculo"/>
            <w:rFonts w:ascii="Lato" w:eastAsia="Gill Sans MT" w:hAnsi="Lato" w:cs="Gill Sans MT"/>
          </w:rPr>
          <w:t>jimena.tito</w:t>
        </w:r>
        <w:bookmarkStart w:id="4" w:name="_Hlk194610834"/>
        <w:r w:rsidRPr="00920153">
          <w:rPr>
            <w:rStyle w:val="Hipervnculo"/>
            <w:rFonts w:ascii="Lato" w:eastAsia="Gill Sans MT" w:hAnsi="Lato" w:cs="Gill Sans MT"/>
          </w:rPr>
          <w:t>@savethechildren.org</w:t>
        </w:r>
        <w:bookmarkEnd w:id="4"/>
      </w:hyperlink>
    </w:p>
    <w:p w14:paraId="4E5DB63A" w14:textId="0E423EA3" w:rsidR="00ED2422" w:rsidRDefault="00517BA1" w:rsidP="00CE6F9E">
      <w:pPr>
        <w:pStyle w:val="Prrafodelista"/>
        <w:spacing w:after="0" w:line="240" w:lineRule="auto"/>
        <w:ind w:left="1843"/>
        <w:jc w:val="both"/>
        <w:rPr>
          <w:rFonts w:ascii="Lato" w:eastAsia="Gill Sans MT" w:hAnsi="Lato" w:cs="Gill Sans MT"/>
        </w:rPr>
      </w:pPr>
      <w:hyperlink r:id="rId14" w:history="1">
        <w:r w:rsidRPr="0025532F">
          <w:rPr>
            <w:rStyle w:val="Hipervnculo"/>
            <w:rFonts w:ascii="Lato" w:eastAsia="Gill Sans MT" w:hAnsi="Lato" w:cs="Gill Sans MT"/>
          </w:rPr>
          <w:t>milena.fernandez@savethechildren.org</w:t>
        </w:r>
      </w:hyperlink>
    </w:p>
    <w:p w14:paraId="1F09D996" w14:textId="57ED09EF" w:rsidR="00460C1F" w:rsidRPr="00920153" w:rsidRDefault="00460C1F" w:rsidP="00460C1F">
      <w:pPr>
        <w:pStyle w:val="Prrafodelista"/>
        <w:spacing w:after="0" w:line="240" w:lineRule="auto"/>
        <w:ind w:left="1843"/>
        <w:jc w:val="both"/>
        <w:rPr>
          <w:rFonts w:ascii="Lato" w:eastAsia="Gill Sans MT" w:hAnsi="Lato" w:cs="Gill Sans MT"/>
        </w:rPr>
      </w:pPr>
    </w:p>
    <w:p w14:paraId="07E3E458" w14:textId="77777777" w:rsidR="00460C1F" w:rsidRPr="00920153" w:rsidRDefault="00460C1F" w:rsidP="00460C1F">
      <w:pPr>
        <w:pStyle w:val="Prrafodelista"/>
        <w:spacing w:after="0" w:line="240" w:lineRule="auto"/>
        <w:ind w:left="1843"/>
        <w:jc w:val="both"/>
        <w:rPr>
          <w:rFonts w:ascii="Lato" w:eastAsia="Gill Sans MT" w:hAnsi="Lato" w:cs="Gill Sans MT"/>
        </w:rPr>
      </w:pPr>
    </w:p>
    <w:p w14:paraId="1BBE03FF" w14:textId="3F0C992B" w:rsidR="00777827" w:rsidRPr="00920153" w:rsidRDefault="00777827" w:rsidP="001C1041">
      <w:pPr>
        <w:pStyle w:val="Prrafodelista"/>
        <w:numPr>
          <w:ilvl w:val="0"/>
          <w:numId w:val="8"/>
        </w:numPr>
        <w:rPr>
          <w:rFonts w:ascii="Lato" w:eastAsia="Gill Sans MT" w:hAnsi="Lato" w:cs="Gill Sans MT"/>
          <w:b/>
          <w:bCs/>
        </w:rPr>
      </w:pPr>
      <w:r w:rsidRPr="00920153">
        <w:rPr>
          <w:rFonts w:ascii="Lato" w:eastAsia="Gill Sans MT" w:hAnsi="Lato" w:cs="Gill Sans MT"/>
          <w:b/>
          <w:bCs/>
        </w:rPr>
        <w:t>De la</w:t>
      </w:r>
      <w:r w:rsidR="004154C2" w:rsidRPr="00920153">
        <w:rPr>
          <w:rFonts w:ascii="Lato" w:eastAsia="Gill Sans MT" w:hAnsi="Lato" w:cs="Gill Sans MT"/>
          <w:b/>
          <w:bCs/>
        </w:rPr>
        <w:t>s consultas</w:t>
      </w:r>
      <w:r w:rsidRPr="00920153">
        <w:rPr>
          <w:rFonts w:ascii="Lato" w:eastAsia="Gill Sans MT" w:hAnsi="Lato" w:cs="Gill Sans MT"/>
          <w:b/>
          <w:bCs/>
        </w:rPr>
        <w:t>:</w:t>
      </w:r>
    </w:p>
    <w:p w14:paraId="354BEACA" w14:textId="67E3166E" w:rsidR="00D731ED" w:rsidRPr="00920153" w:rsidRDefault="004154C2" w:rsidP="00D42B46">
      <w:pPr>
        <w:jc w:val="both"/>
        <w:rPr>
          <w:rFonts w:ascii="Lato" w:hAnsi="Lato"/>
        </w:rPr>
      </w:pPr>
      <w:r w:rsidRPr="00920153">
        <w:rPr>
          <w:rFonts w:ascii="Lato" w:hAnsi="Lato"/>
        </w:rPr>
        <w:lastRenderedPageBreak/>
        <w:t xml:space="preserve">La </w:t>
      </w:r>
      <w:r w:rsidR="006637D8" w:rsidRPr="00920153">
        <w:rPr>
          <w:rFonts w:ascii="Lato" w:hAnsi="Lato"/>
        </w:rPr>
        <w:t>consultora, consultor, e</w:t>
      </w:r>
      <w:r w:rsidRPr="00920153">
        <w:rPr>
          <w:rFonts w:ascii="Lato" w:eastAsia="Gill Sans MT" w:hAnsi="Lato" w:cs="Gill Sans MT"/>
        </w:rPr>
        <w:t xml:space="preserve">mpresa </w:t>
      </w:r>
      <w:r w:rsidR="006637D8" w:rsidRPr="00920153">
        <w:rPr>
          <w:rFonts w:ascii="Lato" w:eastAsia="Gill Sans MT" w:hAnsi="Lato" w:cs="Gill Sans MT"/>
        </w:rPr>
        <w:t>c</w:t>
      </w:r>
      <w:r w:rsidRPr="00920153">
        <w:rPr>
          <w:rFonts w:ascii="Lato" w:eastAsia="Gill Sans MT" w:hAnsi="Lato" w:cs="Gill Sans MT"/>
        </w:rPr>
        <w:t>onsultora</w:t>
      </w:r>
      <w:r w:rsidR="006637D8" w:rsidRPr="00920153">
        <w:rPr>
          <w:rFonts w:ascii="Lato" w:eastAsia="Gill Sans MT" w:hAnsi="Lato" w:cs="Gill Sans MT"/>
        </w:rPr>
        <w:t xml:space="preserve"> </w:t>
      </w:r>
      <w:r w:rsidRPr="00920153">
        <w:rPr>
          <w:rFonts w:ascii="Lato" w:eastAsia="Gill Sans MT" w:hAnsi="Lato" w:cs="Gill Sans MT"/>
        </w:rPr>
        <w:t xml:space="preserve">o sociedad accidental proponente, </w:t>
      </w:r>
      <w:r w:rsidRPr="00920153">
        <w:rPr>
          <w:rFonts w:ascii="Lato" w:hAnsi="Lato"/>
        </w:rPr>
        <w:t xml:space="preserve">podrá realizar consultas sobre los </w:t>
      </w:r>
      <w:proofErr w:type="spellStart"/>
      <w:r w:rsidRPr="00920153">
        <w:rPr>
          <w:rFonts w:ascii="Lato" w:hAnsi="Lato"/>
        </w:rPr>
        <w:t>TDRs</w:t>
      </w:r>
      <w:proofErr w:type="spellEnd"/>
      <w:r w:rsidRPr="00920153">
        <w:rPr>
          <w:rFonts w:ascii="Lato" w:hAnsi="Lato"/>
        </w:rPr>
        <w:t>, lineamientos digitales y tecnológicos, temas administrativos y otros</w:t>
      </w:r>
      <w:r w:rsidR="00F9635A" w:rsidRPr="00920153">
        <w:rPr>
          <w:rFonts w:ascii="Lato" w:hAnsi="Lato"/>
        </w:rPr>
        <w:t>,</w:t>
      </w:r>
      <w:r w:rsidRPr="00920153">
        <w:rPr>
          <w:rFonts w:ascii="Lato" w:hAnsi="Lato"/>
        </w:rPr>
        <w:t xml:space="preserve"> </w:t>
      </w:r>
      <w:r w:rsidR="002E02F4">
        <w:rPr>
          <w:rFonts w:ascii="Lato" w:hAnsi="Lato"/>
        </w:rPr>
        <w:t xml:space="preserve">hasta </w:t>
      </w:r>
      <w:r w:rsidR="00D42B46" w:rsidRPr="00920153">
        <w:rPr>
          <w:rFonts w:ascii="Lato" w:hAnsi="Lato"/>
        </w:rPr>
        <w:t>el dí</w:t>
      </w:r>
      <w:r w:rsidR="0067586D" w:rsidRPr="00920153">
        <w:rPr>
          <w:rFonts w:ascii="Lato" w:hAnsi="Lato"/>
        </w:rPr>
        <w:t xml:space="preserve">a </w:t>
      </w:r>
      <w:r w:rsidR="001C1041">
        <w:rPr>
          <w:rFonts w:ascii="Lato" w:hAnsi="Lato"/>
        </w:rPr>
        <w:t>30</w:t>
      </w:r>
      <w:r w:rsidR="0067586D" w:rsidRPr="00920153">
        <w:rPr>
          <w:rFonts w:ascii="Lato" w:hAnsi="Lato"/>
        </w:rPr>
        <w:t xml:space="preserve"> de abril</w:t>
      </w:r>
      <w:r w:rsidR="002E02F4">
        <w:rPr>
          <w:rFonts w:ascii="Lato" w:hAnsi="Lato"/>
        </w:rPr>
        <w:t>.</w:t>
      </w:r>
    </w:p>
    <w:p w14:paraId="053B735D" w14:textId="77777777" w:rsidR="00777827" w:rsidRPr="00920153" w:rsidRDefault="00777827" w:rsidP="001C1041">
      <w:pPr>
        <w:pStyle w:val="Prrafodelista"/>
        <w:numPr>
          <w:ilvl w:val="0"/>
          <w:numId w:val="8"/>
        </w:numPr>
        <w:spacing w:after="0" w:line="240" w:lineRule="auto"/>
        <w:jc w:val="both"/>
        <w:rPr>
          <w:rFonts w:ascii="Lato" w:eastAsia="Gill Sans MT" w:hAnsi="Lato" w:cs="Gill Sans MT"/>
          <w:b/>
          <w:bCs/>
        </w:rPr>
      </w:pPr>
      <w:r w:rsidRPr="00920153">
        <w:rPr>
          <w:rFonts w:ascii="Lato" w:eastAsia="Gill Sans MT" w:hAnsi="Lato" w:cs="Gill Sans MT"/>
          <w:b/>
          <w:bCs/>
        </w:rPr>
        <w:t xml:space="preserve">De la Entrega de Propuestas </w:t>
      </w:r>
    </w:p>
    <w:p w14:paraId="6B1CBF73" w14:textId="11E471C8" w:rsidR="008477F1" w:rsidRPr="00920153" w:rsidRDefault="006637D8" w:rsidP="00777827">
      <w:pPr>
        <w:pStyle w:val="Prrafodelista"/>
        <w:ind w:left="0"/>
        <w:jc w:val="both"/>
        <w:rPr>
          <w:rFonts w:ascii="Lato" w:eastAsia="Gill Sans MT" w:hAnsi="Lato" w:cs="Gill Sans MT"/>
        </w:rPr>
      </w:pPr>
      <w:r w:rsidRPr="00920153">
        <w:rPr>
          <w:rFonts w:ascii="Lato" w:hAnsi="Lato"/>
        </w:rPr>
        <w:t>La consultora, consultor, e</w:t>
      </w:r>
      <w:r w:rsidRPr="00920153">
        <w:rPr>
          <w:rFonts w:ascii="Lato" w:eastAsia="Gill Sans MT" w:hAnsi="Lato" w:cs="Gill Sans MT"/>
        </w:rPr>
        <w:t>mpresa consultora o sociedad accidental proponente</w:t>
      </w:r>
      <w:r w:rsidR="00777827" w:rsidRPr="00920153">
        <w:rPr>
          <w:rFonts w:ascii="Lato" w:eastAsia="Gill Sans MT" w:hAnsi="Lato" w:cs="Gill Sans MT"/>
        </w:rPr>
        <w:t>, deberá presentar su propuesta técnica y financiera, que consiste en lo siguiente:</w:t>
      </w:r>
    </w:p>
    <w:p w14:paraId="44E0FC60" w14:textId="55C707A3" w:rsidR="008477F1" w:rsidRPr="00920153" w:rsidRDefault="00777827" w:rsidP="00777827">
      <w:pPr>
        <w:ind w:left="284"/>
        <w:jc w:val="both"/>
        <w:rPr>
          <w:rFonts w:ascii="Lato" w:hAnsi="Lato"/>
          <w:b/>
          <w:color w:val="000000"/>
        </w:rPr>
      </w:pPr>
      <w:r w:rsidRPr="00920153">
        <w:rPr>
          <w:rFonts w:ascii="Lato" w:hAnsi="Lato"/>
          <w:b/>
          <w:color w:val="000000"/>
        </w:rPr>
        <w:t xml:space="preserve">Propuesta Técnica: </w:t>
      </w:r>
      <w:r w:rsidRPr="00920153">
        <w:rPr>
          <w:rFonts w:ascii="Lato" w:eastAsia="MS Mincho" w:hAnsi="Lato"/>
        </w:rPr>
        <w:t>formular una propuesta técnica en el marco del presente documento</w:t>
      </w:r>
      <w:r w:rsidR="00351609" w:rsidRPr="00920153">
        <w:rPr>
          <w:rFonts w:ascii="Lato" w:eastAsia="MS Mincho" w:hAnsi="Lato"/>
        </w:rPr>
        <w:t xml:space="preserve">: Un plan de trabajo que especifique: objetivos, metodología para el desarrollo e implementación del curso virtual, cronograma de actividades, definición de los casos de uso </w:t>
      </w:r>
    </w:p>
    <w:p w14:paraId="053058E9" w14:textId="48E99AB5" w:rsidR="00777827" w:rsidRPr="00920153" w:rsidRDefault="00777827" w:rsidP="00777827">
      <w:pPr>
        <w:ind w:left="284"/>
        <w:jc w:val="both"/>
        <w:rPr>
          <w:rFonts w:ascii="Lato" w:eastAsia="MS Mincho" w:hAnsi="Lato"/>
        </w:rPr>
      </w:pPr>
      <w:r w:rsidRPr="00920153">
        <w:rPr>
          <w:rFonts w:ascii="Lato" w:hAnsi="Lato"/>
          <w:b/>
          <w:color w:val="000000"/>
        </w:rPr>
        <w:t>Propuesta Económica:</w:t>
      </w:r>
      <w:r w:rsidRPr="00920153">
        <w:rPr>
          <w:rFonts w:ascii="Lato" w:eastAsia="MS Mincho" w:hAnsi="Lato"/>
        </w:rPr>
        <w:t xml:space="preserve"> ofertar el costo del servicio en bolivianos (Bs.-), incluyendo honorarios, transporte, papelería, talleres</w:t>
      </w:r>
      <w:r w:rsidR="00184D9C" w:rsidRPr="00920153">
        <w:rPr>
          <w:rFonts w:ascii="Lato" w:eastAsia="MS Mincho" w:hAnsi="Lato"/>
        </w:rPr>
        <w:t xml:space="preserve"> o</w:t>
      </w:r>
      <w:r w:rsidRPr="00920153">
        <w:rPr>
          <w:rFonts w:ascii="Lato" w:eastAsia="MS Mincho" w:hAnsi="Lato"/>
        </w:rPr>
        <w:t xml:space="preserve"> reuniones a ser realizad</w:t>
      </w:r>
      <w:r w:rsidR="00184D9C" w:rsidRPr="00920153">
        <w:rPr>
          <w:rFonts w:ascii="Lato" w:eastAsia="MS Mincho" w:hAnsi="Lato"/>
        </w:rPr>
        <w:t>a</w:t>
      </w:r>
      <w:r w:rsidRPr="00920153">
        <w:rPr>
          <w:rFonts w:ascii="Lato" w:eastAsia="MS Mincho" w:hAnsi="Lato"/>
        </w:rPr>
        <w:t xml:space="preserve">s y otros necesarios para alcanzar lo </w:t>
      </w:r>
      <w:r w:rsidR="00341402" w:rsidRPr="00920153">
        <w:rPr>
          <w:rFonts w:ascii="Lato" w:eastAsia="MS Mincho" w:hAnsi="Lato"/>
        </w:rPr>
        <w:t xml:space="preserve">solicitado </w:t>
      </w:r>
      <w:r w:rsidRPr="00920153">
        <w:rPr>
          <w:rFonts w:ascii="Lato" w:eastAsia="MS Mincho" w:hAnsi="Lato"/>
        </w:rPr>
        <w:t xml:space="preserve">en los Términos de Referencia. No se reconocerá ningún pago adicional no contemplado en la propuesta. </w:t>
      </w:r>
    </w:p>
    <w:p w14:paraId="2ACFA6AE" w14:textId="3BAB4926" w:rsidR="00777827" w:rsidRPr="00920153" w:rsidRDefault="00777827" w:rsidP="00777827">
      <w:pPr>
        <w:ind w:left="284"/>
        <w:jc w:val="both"/>
        <w:rPr>
          <w:rFonts w:ascii="Lato" w:eastAsia="MS Mincho" w:hAnsi="Lato"/>
        </w:rPr>
      </w:pPr>
      <w:r w:rsidRPr="00920153">
        <w:rPr>
          <w:rFonts w:ascii="Lato" w:eastAsia="Gill Sans MT,FrankRuehl" w:hAnsi="Lato" w:cs="Gill Sans MT,FrankRuehl"/>
          <w:color w:val="000000"/>
        </w:rPr>
        <w:t>El costo de la consultoría debe prever el pago de impuestos de Ley (es responsabilidad exclusiva de</w:t>
      </w:r>
      <w:r w:rsidR="006637D8" w:rsidRPr="00920153">
        <w:rPr>
          <w:rFonts w:ascii="Lato" w:eastAsia="Gill Sans MT,FrankRuehl" w:hAnsi="Lato" w:cs="Gill Sans MT,FrankRuehl"/>
          <w:color w:val="000000"/>
        </w:rPr>
        <w:t xml:space="preserve"> </w:t>
      </w:r>
      <w:r w:rsidRPr="00920153">
        <w:rPr>
          <w:rFonts w:ascii="Lato" w:eastAsia="Gill Sans MT,FrankRuehl" w:hAnsi="Lato" w:cs="Gill Sans MT,FrankRuehl"/>
          <w:color w:val="000000"/>
        </w:rPr>
        <w:t>la consultora</w:t>
      </w:r>
      <w:r w:rsidR="006637D8" w:rsidRPr="00920153">
        <w:rPr>
          <w:rFonts w:ascii="Lato" w:eastAsia="Gill Sans MT,FrankRuehl" w:hAnsi="Lato" w:cs="Gill Sans MT,FrankRuehl"/>
          <w:color w:val="000000"/>
        </w:rPr>
        <w:t xml:space="preserve"> o consultor</w:t>
      </w:r>
      <w:r w:rsidRPr="00920153">
        <w:rPr>
          <w:rFonts w:ascii="Lato" w:eastAsia="Gill Sans MT,FrankRuehl" w:hAnsi="Lato" w:cs="Gill Sans MT,FrankRuehl"/>
          <w:color w:val="000000"/>
        </w:rPr>
        <w:t xml:space="preserve">) debiendo presentar su factura, caso contrario </w:t>
      </w:r>
      <w:proofErr w:type="spellStart"/>
      <w:r w:rsidRPr="00920153">
        <w:rPr>
          <w:rFonts w:ascii="Lato" w:eastAsia="Gill Sans MT,FrankRuehl" w:hAnsi="Lato" w:cs="Gill Sans MT,FrankRuehl"/>
          <w:color w:val="000000"/>
        </w:rPr>
        <w:t>Save</w:t>
      </w:r>
      <w:proofErr w:type="spellEnd"/>
      <w:r w:rsidRPr="00920153">
        <w:rPr>
          <w:rFonts w:ascii="Lato" w:eastAsia="Gill Sans MT,FrankRuehl" w:hAnsi="Lato" w:cs="Gill Sans MT,FrankRuehl"/>
          <w:color w:val="000000"/>
        </w:rPr>
        <w:t xml:space="preserve"> </w:t>
      </w:r>
      <w:proofErr w:type="spellStart"/>
      <w:r w:rsidRPr="00920153">
        <w:rPr>
          <w:rFonts w:ascii="Lato" w:eastAsia="Gill Sans MT,FrankRuehl" w:hAnsi="Lato" w:cs="Gill Sans MT,FrankRuehl"/>
          <w:color w:val="000000"/>
        </w:rPr>
        <w:t>the</w:t>
      </w:r>
      <w:proofErr w:type="spellEnd"/>
      <w:r w:rsidRPr="00920153">
        <w:rPr>
          <w:rFonts w:ascii="Lato" w:eastAsia="Gill Sans MT,FrankRuehl" w:hAnsi="Lato" w:cs="Gill Sans MT,FrankRuehl"/>
          <w:color w:val="000000"/>
        </w:rPr>
        <w:t xml:space="preserve"> </w:t>
      </w:r>
      <w:proofErr w:type="spellStart"/>
      <w:r w:rsidRPr="00920153">
        <w:rPr>
          <w:rFonts w:ascii="Lato" w:eastAsia="Gill Sans MT,FrankRuehl" w:hAnsi="Lato" w:cs="Gill Sans MT,FrankRuehl"/>
          <w:color w:val="000000"/>
        </w:rPr>
        <w:t>Children</w:t>
      </w:r>
      <w:proofErr w:type="spellEnd"/>
      <w:r w:rsidRPr="00920153">
        <w:rPr>
          <w:rFonts w:ascii="Lato" w:eastAsia="Gill Sans MT,FrankRuehl" w:hAnsi="Lato" w:cs="Gill Sans MT,FrankRuehl"/>
          <w:color w:val="000000"/>
        </w:rPr>
        <w:t xml:space="preserve"> International actuará como agente de retención de los impuestos de Ley (1</w:t>
      </w:r>
      <w:r w:rsidR="002E02F4">
        <w:rPr>
          <w:rFonts w:ascii="Lato" w:eastAsia="Gill Sans MT,FrankRuehl" w:hAnsi="Lato" w:cs="Gill Sans MT,FrankRuehl"/>
          <w:color w:val="000000"/>
        </w:rPr>
        <w:t>6</w:t>
      </w:r>
      <w:r w:rsidRPr="00920153">
        <w:rPr>
          <w:rFonts w:ascii="Lato" w:eastAsia="Gill Sans MT,FrankRuehl" w:hAnsi="Lato" w:cs="Gill Sans MT,FrankRuehl"/>
          <w:color w:val="000000"/>
        </w:rPr>
        <w:t xml:space="preserve">%). Así mismo el pago </w:t>
      </w:r>
      <w:r w:rsidR="00C00618" w:rsidRPr="00920153">
        <w:rPr>
          <w:rFonts w:ascii="Lato" w:eastAsia="Gill Sans MT,FrankRuehl" w:hAnsi="Lato" w:cs="Gill Sans MT,FrankRuehl"/>
          <w:color w:val="000000"/>
        </w:rPr>
        <w:t>en la gestora</w:t>
      </w:r>
      <w:r w:rsidRPr="00920153">
        <w:rPr>
          <w:rFonts w:ascii="Lato" w:eastAsia="Gill Sans MT,FrankRuehl" w:hAnsi="Lato" w:cs="Gill Sans MT,FrankRuehl"/>
          <w:color w:val="000000"/>
        </w:rPr>
        <w:t xml:space="preserve"> realizado de manera personal (si corresponde). </w:t>
      </w:r>
    </w:p>
    <w:p w14:paraId="61F19F2A" w14:textId="7FFE9411" w:rsidR="00777827" w:rsidRPr="00920153" w:rsidRDefault="00777827" w:rsidP="007C5AED">
      <w:pPr>
        <w:spacing w:before="120" w:after="0"/>
        <w:ind w:right="267"/>
        <w:jc w:val="both"/>
        <w:rPr>
          <w:rFonts w:ascii="Lato" w:eastAsia="MS Mincho" w:hAnsi="Lato"/>
        </w:rPr>
      </w:pPr>
      <w:r w:rsidRPr="00920153">
        <w:rPr>
          <w:rFonts w:ascii="Lato" w:hAnsi="Lato" w:cs="FrankRuehl"/>
          <w:color w:val="000000" w:themeColor="text1"/>
        </w:rPr>
        <w:t>La entrega de la propuesta técnica y económica será hast</w:t>
      </w:r>
      <w:r w:rsidR="001D1BCF" w:rsidRPr="00920153">
        <w:rPr>
          <w:rFonts w:ascii="Lato" w:hAnsi="Lato" w:cs="FrankRuehl"/>
          <w:color w:val="000000" w:themeColor="text1"/>
        </w:rPr>
        <w:t xml:space="preserve">a </w:t>
      </w:r>
      <w:r w:rsidR="002E02F4">
        <w:rPr>
          <w:rFonts w:ascii="Lato" w:hAnsi="Lato" w:cs="FrankRuehl"/>
          <w:color w:val="000000" w:themeColor="text1"/>
        </w:rPr>
        <w:t>5</w:t>
      </w:r>
      <w:r w:rsidR="001D1BCF" w:rsidRPr="00920153">
        <w:rPr>
          <w:rFonts w:ascii="Lato" w:hAnsi="Lato" w:cs="FrankRuehl"/>
          <w:color w:val="000000" w:themeColor="text1"/>
        </w:rPr>
        <w:t xml:space="preserve"> de </w:t>
      </w:r>
      <w:r w:rsidR="002E02F4">
        <w:rPr>
          <w:rFonts w:ascii="Lato" w:hAnsi="Lato" w:cs="FrankRuehl"/>
          <w:color w:val="000000" w:themeColor="text1"/>
        </w:rPr>
        <w:t>mayo</w:t>
      </w:r>
      <w:r w:rsidRPr="00920153">
        <w:rPr>
          <w:rFonts w:ascii="Lato" w:hAnsi="Lato" w:cs="FrankRuehl"/>
          <w:b/>
          <w:bCs/>
        </w:rPr>
        <w:t>,</w:t>
      </w:r>
      <w:r w:rsidRPr="00920153">
        <w:rPr>
          <w:rFonts w:ascii="Lato" w:hAnsi="Lato" w:cs="FrankRuehl"/>
        </w:rPr>
        <w:t xml:space="preserve"> en</w:t>
      </w:r>
      <w:r w:rsidR="0481384A" w:rsidRPr="00920153">
        <w:rPr>
          <w:rFonts w:ascii="Lato" w:hAnsi="Lato" w:cs="FrankRuehl"/>
        </w:rPr>
        <w:t>:</w:t>
      </w:r>
      <w:r w:rsidRPr="00920153">
        <w:rPr>
          <w:rFonts w:ascii="Lato" w:hAnsi="Lato" w:cs="FrankRuehl"/>
        </w:rPr>
        <w:t xml:space="preserve"> </w:t>
      </w:r>
      <w:r w:rsidRPr="00920153">
        <w:rPr>
          <w:rFonts w:ascii="Lato" w:hAnsi="Lato" w:cs="FrankRuehl"/>
          <w:color w:val="000000" w:themeColor="text1"/>
        </w:rPr>
        <w:t xml:space="preserve"> oficinas de </w:t>
      </w:r>
      <w:proofErr w:type="spellStart"/>
      <w:r w:rsidRPr="00920153">
        <w:rPr>
          <w:rFonts w:ascii="Lato" w:hAnsi="Lato" w:cs="FrankRuehl"/>
          <w:color w:val="000000" w:themeColor="text1"/>
        </w:rPr>
        <w:t>Save</w:t>
      </w:r>
      <w:proofErr w:type="spellEnd"/>
      <w:r w:rsidRPr="00920153">
        <w:rPr>
          <w:rFonts w:ascii="Lato" w:hAnsi="Lato" w:cs="FrankRuehl"/>
          <w:color w:val="000000" w:themeColor="text1"/>
        </w:rPr>
        <w:t xml:space="preserve"> </w:t>
      </w:r>
      <w:proofErr w:type="spellStart"/>
      <w:r w:rsidRPr="00920153">
        <w:rPr>
          <w:rFonts w:ascii="Lato" w:hAnsi="Lato" w:cs="FrankRuehl"/>
          <w:color w:val="000000" w:themeColor="text1"/>
        </w:rPr>
        <w:t>the</w:t>
      </w:r>
      <w:proofErr w:type="spellEnd"/>
      <w:r w:rsidRPr="00920153">
        <w:rPr>
          <w:rFonts w:ascii="Lato" w:hAnsi="Lato" w:cs="FrankRuehl"/>
          <w:color w:val="000000" w:themeColor="text1"/>
        </w:rPr>
        <w:t xml:space="preserve"> </w:t>
      </w:r>
      <w:proofErr w:type="spellStart"/>
      <w:r w:rsidRPr="00920153">
        <w:rPr>
          <w:rFonts w:ascii="Lato" w:hAnsi="Lato" w:cs="FrankRuehl"/>
          <w:color w:val="000000" w:themeColor="text1"/>
        </w:rPr>
        <w:t>Children</w:t>
      </w:r>
      <w:proofErr w:type="spellEnd"/>
      <w:r w:rsidRPr="00920153">
        <w:rPr>
          <w:rFonts w:ascii="Lato" w:hAnsi="Lato" w:cs="FrankRuehl"/>
          <w:color w:val="000000" w:themeColor="text1"/>
        </w:rPr>
        <w:t xml:space="preserve"> Regional Cochabamba, en la siguiente dirección: Av. Oquendo 164 entre Heroínas y Colombia, Edificio Virgen Carmen 2do. Piso, </w:t>
      </w:r>
      <w:r w:rsidRPr="00920153">
        <w:rPr>
          <w:rFonts w:ascii="Lato" w:hAnsi="Lato" w:cs="FrankRuehl"/>
        </w:rPr>
        <w:t>Teléfonos 4665332 – 4665333.</w:t>
      </w:r>
      <w:r w:rsidRPr="00920153">
        <w:rPr>
          <w:rFonts w:ascii="Lato" w:eastAsia="MS Mincho" w:hAnsi="Lato"/>
        </w:rPr>
        <w:t xml:space="preserve">Para la presentación de propuestas </w:t>
      </w:r>
      <w:r w:rsidR="006637D8" w:rsidRPr="00920153">
        <w:rPr>
          <w:rFonts w:ascii="Lato" w:eastAsia="MS Mincho" w:hAnsi="Lato"/>
        </w:rPr>
        <w:t>en físico</w:t>
      </w:r>
      <w:r w:rsidR="007C5AED" w:rsidRPr="00920153">
        <w:rPr>
          <w:rFonts w:ascii="Lato" w:eastAsia="MS Mincho" w:hAnsi="Lato"/>
        </w:rPr>
        <w:t xml:space="preserve">* </w:t>
      </w:r>
      <w:r w:rsidRPr="00920153">
        <w:rPr>
          <w:rFonts w:ascii="Lato" w:eastAsia="MS Mincho" w:hAnsi="Lato"/>
        </w:rPr>
        <w:t>se deberá utilizar el siguiente rótulo:</w:t>
      </w:r>
    </w:p>
    <w:p w14:paraId="36AF49CF" w14:textId="77777777" w:rsidR="00777827" w:rsidRPr="00920153" w:rsidRDefault="00777827" w:rsidP="00AE5C5E">
      <w:pPr>
        <w:spacing w:after="0"/>
        <w:ind w:left="1701"/>
        <w:jc w:val="both"/>
        <w:rPr>
          <w:rFonts w:ascii="Lato" w:eastAsia="MS Mincho" w:hAnsi="Lato"/>
          <w:lang w:val="en-US"/>
        </w:rPr>
      </w:pPr>
      <w:proofErr w:type="spellStart"/>
      <w:r w:rsidRPr="00920153">
        <w:rPr>
          <w:rFonts w:ascii="Lato" w:eastAsia="MS Mincho" w:hAnsi="Lato"/>
          <w:lang w:val="en-US"/>
        </w:rPr>
        <w:t>Señoras</w:t>
      </w:r>
      <w:proofErr w:type="spellEnd"/>
      <w:r w:rsidRPr="00920153">
        <w:rPr>
          <w:rFonts w:ascii="Lato" w:eastAsia="MS Mincho" w:hAnsi="Lato"/>
          <w:lang w:val="en-US"/>
        </w:rPr>
        <w:t>/es:</w:t>
      </w:r>
    </w:p>
    <w:p w14:paraId="7DAF63CF" w14:textId="77777777" w:rsidR="00777827" w:rsidRPr="00920153" w:rsidRDefault="00777827" w:rsidP="00AE5C5E">
      <w:pPr>
        <w:spacing w:after="0"/>
        <w:ind w:left="1701"/>
        <w:jc w:val="both"/>
        <w:rPr>
          <w:rFonts w:ascii="Lato" w:hAnsi="Lato"/>
          <w:b/>
          <w:iCs/>
          <w:lang w:val="en-US"/>
        </w:rPr>
      </w:pPr>
      <w:r w:rsidRPr="00920153">
        <w:rPr>
          <w:rFonts w:ascii="Lato" w:hAnsi="Lato"/>
          <w:b/>
          <w:iCs/>
          <w:lang w:val="en-US"/>
        </w:rPr>
        <w:t>SAVE THE CHILDREN INTERNATIONAL</w:t>
      </w:r>
    </w:p>
    <w:p w14:paraId="4C9505B1" w14:textId="77777777" w:rsidR="00777827" w:rsidRPr="00920153" w:rsidRDefault="00777827" w:rsidP="00AE5C5E">
      <w:pPr>
        <w:spacing w:after="0"/>
        <w:ind w:left="1701"/>
        <w:jc w:val="both"/>
        <w:rPr>
          <w:rFonts w:ascii="Lato" w:hAnsi="Lato"/>
          <w:b/>
          <w:i/>
        </w:rPr>
      </w:pPr>
      <w:r w:rsidRPr="00920153">
        <w:rPr>
          <w:rFonts w:ascii="Lato" w:hAnsi="Lato"/>
          <w:b/>
          <w:i/>
        </w:rPr>
        <w:t>Nombre completo de la persona que se postula o representa al equipo</w:t>
      </w:r>
    </w:p>
    <w:p w14:paraId="0C083D22" w14:textId="77777777" w:rsidR="00777827" w:rsidRPr="00920153" w:rsidRDefault="00777827" w:rsidP="00AE5C5E">
      <w:pPr>
        <w:spacing w:after="0"/>
        <w:ind w:left="1701"/>
        <w:jc w:val="both"/>
        <w:rPr>
          <w:rFonts w:ascii="Lato" w:hAnsi="Lato"/>
          <w:b/>
          <w:iCs/>
        </w:rPr>
      </w:pPr>
      <w:r w:rsidRPr="00920153">
        <w:rPr>
          <w:rFonts w:ascii="Lato" w:hAnsi="Lato"/>
          <w:b/>
          <w:iCs/>
        </w:rPr>
        <w:t xml:space="preserve">Referencia: </w:t>
      </w:r>
    </w:p>
    <w:p w14:paraId="1E68E4A6" w14:textId="47B84D52" w:rsidR="00777827" w:rsidRPr="00920153" w:rsidRDefault="00777827" w:rsidP="00AE5C5E">
      <w:pPr>
        <w:spacing w:after="0"/>
        <w:ind w:left="1701"/>
        <w:jc w:val="both"/>
        <w:rPr>
          <w:rFonts w:ascii="Lato" w:hAnsi="Lato"/>
          <w:iCs/>
        </w:rPr>
      </w:pPr>
      <w:r w:rsidRPr="00920153">
        <w:rPr>
          <w:rFonts w:ascii="Lato" w:hAnsi="Lato"/>
          <w:b/>
          <w:bCs/>
        </w:rPr>
        <w:t xml:space="preserve">SERVICIO </w:t>
      </w:r>
      <w:r w:rsidRPr="00920153">
        <w:rPr>
          <w:rFonts w:ascii="Lato" w:hAnsi="Lato"/>
          <w:b/>
          <w:iCs/>
        </w:rPr>
        <w:t>Av. Oquendo 164 entre Colombia y Heroínas</w:t>
      </w:r>
    </w:p>
    <w:p w14:paraId="391871BF" w14:textId="77777777" w:rsidR="00777827" w:rsidRPr="00920153" w:rsidRDefault="00777827" w:rsidP="00AE5C5E">
      <w:pPr>
        <w:spacing w:after="0"/>
        <w:ind w:left="1701"/>
        <w:jc w:val="both"/>
        <w:rPr>
          <w:rFonts w:ascii="Lato" w:hAnsi="Lato"/>
          <w:iCs/>
        </w:rPr>
      </w:pPr>
      <w:r w:rsidRPr="00920153">
        <w:rPr>
          <w:rFonts w:ascii="Lato" w:hAnsi="Lato"/>
          <w:iCs/>
        </w:rPr>
        <w:t>Cochabamba – Bolivia</w:t>
      </w:r>
    </w:p>
    <w:p w14:paraId="726E8633" w14:textId="30F06822" w:rsidR="007C5AED" w:rsidRPr="00920153" w:rsidRDefault="007C5AED" w:rsidP="00777827">
      <w:pPr>
        <w:tabs>
          <w:tab w:val="left" w:pos="8789"/>
        </w:tabs>
        <w:spacing w:before="120"/>
        <w:ind w:right="77"/>
        <w:jc w:val="both"/>
        <w:rPr>
          <w:rFonts w:ascii="Lato" w:hAnsi="Lato" w:cs="FrankRuehl"/>
          <w:i/>
          <w:iCs/>
          <w:color w:val="000000"/>
        </w:rPr>
      </w:pPr>
      <w:r w:rsidRPr="00920153">
        <w:rPr>
          <w:rFonts w:ascii="Lato" w:hAnsi="Lato" w:cs="FrankRuehl"/>
          <w:i/>
          <w:iCs/>
          <w:color w:val="000000"/>
        </w:rPr>
        <w:t>*</w:t>
      </w:r>
      <w:r w:rsidRPr="00920153">
        <w:rPr>
          <w:rFonts w:ascii="Lato" w:eastAsia="MS Mincho" w:hAnsi="Lato"/>
          <w:i/>
          <w:iCs/>
        </w:rPr>
        <w:t xml:space="preserve">Prever que el diseño del bosquejo esté impreso </w:t>
      </w:r>
      <w:proofErr w:type="gramStart"/>
      <w:r w:rsidRPr="00920153">
        <w:rPr>
          <w:rFonts w:ascii="Lato" w:eastAsia="MS Mincho" w:hAnsi="Lato"/>
          <w:i/>
          <w:iCs/>
        </w:rPr>
        <w:t>a full</w:t>
      </w:r>
      <w:proofErr w:type="gramEnd"/>
      <w:r w:rsidRPr="00920153">
        <w:rPr>
          <w:rFonts w:ascii="Lato" w:eastAsia="MS Mincho" w:hAnsi="Lato"/>
          <w:i/>
          <w:iCs/>
        </w:rPr>
        <w:t xml:space="preserve"> color.</w:t>
      </w:r>
    </w:p>
    <w:p w14:paraId="4F69B45D" w14:textId="62F1D468" w:rsidR="00777827" w:rsidRPr="00920153" w:rsidRDefault="00777827" w:rsidP="00777827">
      <w:pPr>
        <w:tabs>
          <w:tab w:val="left" w:pos="8789"/>
        </w:tabs>
        <w:spacing w:before="120"/>
        <w:ind w:right="77"/>
        <w:jc w:val="both"/>
        <w:rPr>
          <w:rFonts w:ascii="Lato" w:hAnsi="Lato"/>
          <w:color w:val="000000"/>
        </w:rPr>
      </w:pPr>
      <w:r w:rsidRPr="00920153">
        <w:rPr>
          <w:rFonts w:ascii="Lato" w:hAnsi="Lato" w:cs="FrankRuehl"/>
          <w:color w:val="000000"/>
        </w:rPr>
        <w:t xml:space="preserve">O enviar </w:t>
      </w:r>
      <w:r w:rsidR="006637D8" w:rsidRPr="00920153">
        <w:rPr>
          <w:rFonts w:ascii="Lato" w:hAnsi="Lato" w:cs="FrankRuehl"/>
          <w:color w:val="000000"/>
        </w:rPr>
        <w:t xml:space="preserve">en formato digital </w:t>
      </w:r>
      <w:r w:rsidRPr="00920153">
        <w:rPr>
          <w:rFonts w:ascii="Lato" w:hAnsi="Lato" w:cs="FrankRuehl"/>
          <w:color w:val="000000"/>
        </w:rPr>
        <w:t>su propuesta técnica, propuesta económica y documentos a entregar a los siguientes correos electrónicos tomando en cuenta la misma hora y fecha:</w:t>
      </w:r>
    </w:p>
    <w:p w14:paraId="25392DA0" w14:textId="1A31458F" w:rsidR="00777827" w:rsidRPr="00920153" w:rsidRDefault="00F0373A" w:rsidP="001C1041">
      <w:pPr>
        <w:pStyle w:val="Prrafodelista"/>
        <w:numPr>
          <w:ilvl w:val="0"/>
          <w:numId w:val="9"/>
        </w:numPr>
        <w:spacing w:before="120" w:after="0" w:line="240" w:lineRule="auto"/>
        <w:ind w:right="267"/>
        <w:jc w:val="both"/>
        <w:rPr>
          <w:rFonts w:ascii="Lato" w:eastAsia="MS Mincho" w:hAnsi="Lato"/>
          <w:color w:val="0563C1" w:themeColor="hyperlink"/>
          <w:u w:val="single"/>
        </w:rPr>
      </w:pPr>
      <w:hyperlink r:id="rId15" w:history="1">
        <w:r w:rsidRPr="00920153">
          <w:rPr>
            <w:rStyle w:val="Hipervnculo"/>
            <w:rFonts w:ascii="Lato" w:eastAsia="MS Mincho" w:hAnsi="Lato"/>
          </w:rPr>
          <w:t>pamela.vargas@savethechildren.org</w:t>
        </w:r>
      </w:hyperlink>
    </w:p>
    <w:p w14:paraId="75BEEC12" w14:textId="5A9B6937" w:rsidR="004158EF" w:rsidRPr="00920153" w:rsidRDefault="004158EF" w:rsidP="001C1041">
      <w:pPr>
        <w:pStyle w:val="Prrafodelista"/>
        <w:numPr>
          <w:ilvl w:val="0"/>
          <w:numId w:val="9"/>
        </w:numPr>
        <w:spacing w:before="120" w:after="0" w:line="240" w:lineRule="auto"/>
        <w:ind w:right="267"/>
        <w:jc w:val="both"/>
        <w:rPr>
          <w:rStyle w:val="Hipervnculo"/>
          <w:rFonts w:ascii="Lato" w:eastAsia="MS Mincho" w:hAnsi="Lato"/>
        </w:rPr>
      </w:pPr>
      <w:hyperlink r:id="rId16" w:history="1">
        <w:r w:rsidRPr="00920153">
          <w:rPr>
            <w:rStyle w:val="Hipervnculo"/>
            <w:rFonts w:ascii="Lato" w:hAnsi="Lato"/>
          </w:rPr>
          <w:t>jimena.tito@savethechildren.org</w:t>
        </w:r>
      </w:hyperlink>
      <w:r w:rsidRPr="00920153">
        <w:rPr>
          <w:rFonts w:ascii="Lato" w:hAnsi="Lato"/>
        </w:rPr>
        <w:t xml:space="preserve"> </w:t>
      </w:r>
    </w:p>
    <w:p w14:paraId="1D9824CD" w14:textId="5CD0735E" w:rsidR="00777827" w:rsidRPr="00920153" w:rsidRDefault="000E52B7" w:rsidP="001C1041">
      <w:pPr>
        <w:pStyle w:val="Prrafodelista"/>
        <w:numPr>
          <w:ilvl w:val="0"/>
          <w:numId w:val="9"/>
        </w:numPr>
        <w:spacing w:before="120" w:after="0" w:line="240" w:lineRule="auto"/>
        <w:ind w:right="267"/>
        <w:jc w:val="both"/>
        <w:rPr>
          <w:rStyle w:val="Hipervnculo"/>
          <w:rFonts w:ascii="Lato" w:eastAsia="MS Mincho" w:hAnsi="Lato"/>
        </w:rPr>
      </w:pPr>
      <w:hyperlink r:id="rId17" w:history="1">
        <w:r w:rsidRPr="00920153">
          <w:rPr>
            <w:rStyle w:val="Hipervnculo"/>
            <w:rFonts w:ascii="Lato" w:eastAsia="MS Mincho" w:hAnsi="Lato"/>
          </w:rPr>
          <w:t>milena.fernandez</w:t>
        </w:r>
        <w:bookmarkStart w:id="5" w:name="_Hlk194615223"/>
        <w:r w:rsidRPr="00920153">
          <w:rPr>
            <w:rStyle w:val="Hipervnculo"/>
            <w:rFonts w:ascii="Lato" w:eastAsia="MS Mincho" w:hAnsi="Lato"/>
          </w:rPr>
          <w:t>@savethechildren.org</w:t>
        </w:r>
        <w:bookmarkEnd w:id="5"/>
      </w:hyperlink>
    </w:p>
    <w:p w14:paraId="21E24AAB" w14:textId="015756B8" w:rsidR="00F9635A" w:rsidRPr="00920153" w:rsidRDefault="00F9635A" w:rsidP="00B62842">
      <w:pPr>
        <w:pStyle w:val="Prrafodelista"/>
        <w:spacing w:before="120" w:after="0" w:line="240" w:lineRule="auto"/>
        <w:ind w:left="1004" w:right="267"/>
        <w:jc w:val="both"/>
        <w:rPr>
          <w:rFonts w:ascii="Lato" w:eastAsia="MS Mincho" w:hAnsi="Lato"/>
        </w:rPr>
      </w:pPr>
    </w:p>
    <w:p w14:paraId="099E54B7" w14:textId="77777777" w:rsidR="00F9635A" w:rsidRPr="00920153" w:rsidRDefault="00F9635A" w:rsidP="00B62842">
      <w:pPr>
        <w:pStyle w:val="Prrafodelista"/>
        <w:spacing w:before="120" w:after="0" w:line="240" w:lineRule="auto"/>
        <w:ind w:left="1004" w:right="267"/>
        <w:jc w:val="both"/>
        <w:rPr>
          <w:rFonts w:ascii="Lato" w:eastAsia="MS Mincho" w:hAnsi="Lato"/>
        </w:rPr>
      </w:pPr>
    </w:p>
    <w:p w14:paraId="095DEE54" w14:textId="77777777" w:rsidR="00777827" w:rsidRPr="00920153" w:rsidRDefault="00777827" w:rsidP="001C1041">
      <w:pPr>
        <w:pStyle w:val="Prrafodelista"/>
        <w:numPr>
          <w:ilvl w:val="0"/>
          <w:numId w:val="2"/>
        </w:numPr>
        <w:spacing w:after="0" w:line="240" w:lineRule="auto"/>
        <w:jc w:val="both"/>
        <w:rPr>
          <w:rFonts w:ascii="Lato" w:eastAsia="Gill Sans MT" w:hAnsi="Lato" w:cs="Gill Sans MT"/>
          <w:b/>
          <w:bCs/>
          <w:color w:val="000000"/>
        </w:rPr>
      </w:pPr>
      <w:r w:rsidRPr="00920153">
        <w:rPr>
          <w:rFonts w:ascii="Lato" w:eastAsia="Gill Sans MT" w:hAnsi="Lato" w:cs="Gill Sans MT"/>
          <w:b/>
          <w:bCs/>
          <w:color w:val="000000"/>
        </w:rPr>
        <w:t xml:space="preserve">PROPIEDAD INTELECTUAL </w:t>
      </w:r>
    </w:p>
    <w:p w14:paraId="779A7CDE" w14:textId="77777777" w:rsidR="00777827" w:rsidRPr="00920153" w:rsidRDefault="00777827" w:rsidP="00AE5C5E">
      <w:pPr>
        <w:spacing w:before="240"/>
        <w:jc w:val="both"/>
        <w:rPr>
          <w:rFonts w:ascii="Lato" w:eastAsia="Gill Sans MT" w:hAnsi="Lato" w:cs="Gill Sans MT"/>
          <w:color w:val="000000"/>
        </w:rPr>
      </w:pPr>
      <w:r w:rsidRPr="00920153">
        <w:rPr>
          <w:rFonts w:ascii="Lato" w:eastAsia="Gill Sans MT" w:hAnsi="Lato" w:cs="Gill Sans MT"/>
          <w:color w:val="000000"/>
        </w:rPr>
        <w:t xml:space="preserve">Los productos de la presente consultoría serán de propiedad intelectual y exclusiva de </w:t>
      </w:r>
      <w:proofErr w:type="spellStart"/>
      <w:r w:rsidRPr="00920153">
        <w:rPr>
          <w:rFonts w:ascii="Lato" w:eastAsia="Gill Sans MT" w:hAnsi="Lato" w:cs="Gill Sans MT"/>
          <w:color w:val="000000"/>
        </w:rPr>
        <w:t>Save</w:t>
      </w:r>
      <w:proofErr w:type="spellEnd"/>
      <w:r w:rsidRPr="00920153">
        <w:rPr>
          <w:rFonts w:ascii="Lato" w:eastAsia="Gill Sans MT" w:hAnsi="Lato" w:cs="Gill Sans MT"/>
          <w:color w:val="000000"/>
        </w:rPr>
        <w:t xml:space="preserve"> </w:t>
      </w:r>
      <w:proofErr w:type="spellStart"/>
      <w:r w:rsidRPr="00920153">
        <w:rPr>
          <w:rFonts w:ascii="Lato" w:eastAsia="Gill Sans MT" w:hAnsi="Lato" w:cs="Gill Sans MT"/>
          <w:color w:val="000000"/>
        </w:rPr>
        <w:t>the</w:t>
      </w:r>
      <w:proofErr w:type="spellEnd"/>
      <w:r w:rsidRPr="00920153">
        <w:rPr>
          <w:rFonts w:ascii="Lato" w:eastAsia="Gill Sans MT" w:hAnsi="Lato" w:cs="Gill Sans MT"/>
          <w:color w:val="000000"/>
        </w:rPr>
        <w:t xml:space="preserve"> </w:t>
      </w:r>
      <w:proofErr w:type="spellStart"/>
      <w:r w:rsidRPr="00920153">
        <w:rPr>
          <w:rFonts w:ascii="Lato" w:eastAsia="Gill Sans MT" w:hAnsi="Lato" w:cs="Gill Sans MT"/>
          <w:color w:val="000000"/>
        </w:rPr>
        <w:t>Children</w:t>
      </w:r>
      <w:proofErr w:type="spellEnd"/>
      <w:r w:rsidRPr="00920153">
        <w:rPr>
          <w:rFonts w:ascii="Lato" w:eastAsia="Gill Sans MT" w:hAnsi="Lato" w:cs="Gill Sans MT"/>
          <w:color w:val="000000"/>
        </w:rPr>
        <w:t xml:space="preserve"> International, por lo que cualquier uso de la información total y parcial sin autorización escrita por el contratante, se considerará una contravención al contrato suscrito. </w:t>
      </w:r>
    </w:p>
    <w:p w14:paraId="0A49E5A4" w14:textId="77777777" w:rsidR="00777827" w:rsidRPr="00920153" w:rsidRDefault="00777827" w:rsidP="00777827">
      <w:pPr>
        <w:jc w:val="both"/>
        <w:rPr>
          <w:rFonts w:ascii="Lato" w:eastAsia="Gill Sans MT" w:hAnsi="Lato" w:cs="Gill Sans MT"/>
          <w:color w:val="000000" w:themeColor="text1"/>
        </w:rPr>
      </w:pPr>
    </w:p>
    <w:p w14:paraId="7DBADCEF" w14:textId="5D55ACB0" w:rsidR="00777827" w:rsidRPr="00920153" w:rsidRDefault="00777827" w:rsidP="001C1041">
      <w:pPr>
        <w:pStyle w:val="Prrafodelista"/>
        <w:numPr>
          <w:ilvl w:val="0"/>
          <w:numId w:val="2"/>
        </w:numPr>
        <w:spacing w:before="120" w:line="240" w:lineRule="auto"/>
        <w:ind w:right="267"/>
        <w:jc w:val="both"/>
        <w:rPr>
          <w:rFonts w:ascii="Lato" w:eastAsia="Gill Sans MT,MS Mincho" w:hAnsi="Lato" w:cs="Gill Sans MT,MS Mincho"/>
          <w:b/>
          <w:bCs/>
        </w:rPr>
      </w:pPr>
      <w:r w:rsidRPr="00920153">
        <w:rPr>
          <w:rFonts w:ascii="Lato" w:eastAsia="Gill Sans MT,MS Mincho" w:hAnsi="Lato" w:cs="Gill Sans MT,MS Mincho"/>
          <w:b/>
          <w:bCs/>
        </w:rPr>
        <w:t>MODALIDAD DE PAGO</w:t>
      </w:r>
    </w:p>
    <w:p w14:paraId="1CFA8F7A" w14:textId="654F9019" w:rsidR="00777827" w:rsidRPr="00920153" w:rsidRDefault="00777827" w:rsidP="00777827">
      <w:pPr>
        <w:jc w:val="both"/>
        <w:rPr>
          <w:rFonts w:ascii="Lato" w:eastAsia="Gill Sans MT,FrankRuehl" w:hAnsi="Lato" w:cs="Gill Sans MT,FrankRuehl"/>
          <w:color w:val="000000"/>
        </w:rPr>
      </w:pPr>
      <w:r w:rsidRPr="00920153">
        <w:rPr>
          <w:rFonts w:ascii="Lato" w:eastAsia="Gill Sans MT,FrankRuehl" w:hAnsi="Lato" w:cs="Gill Sans MT,FrankRuehl"/>
          <w:color w:val="000000"/>
        </w:rPr>
        <w:t xml:space="preserve">Se firmará un contrato con la empresa consultora o persona natural, </w:t>
      </w:r>
      <w:r w:rsidR="00CE7A3D" w:rsidRPr="00920153">
        <w:rPr>
          <w:rFonts w:ascii="Lato" w:eastAsia="Gill Sans MT,FrankRuehl" w:hAnsi="Lato" w:cs="Gill Sans MT,FrankRuehl"/>
          <w:color w:val="000000"/>
        </w:rPr>
        <w:t>considerando que la</w:t>
      </w:r>
      <w:r w:rsidRPr="00920153">
        <w:rPr>
          <w:rFonts w:ascii="Lato" w:eastAsia="Gill Sans MT,FrankRuehl" w:hAnsi="Lato" w:cs="Gill Sans MT,FrankRuehl"/>
          <w:color w:val="000000"/>
        </w:rPr>
        <w:t xml:space="preserve"> forma de pago será la siguiente:</w:t>
      </w:r>
    </w:p>
    <w:p w14:paraId="535EF889" w14:textId="0F3EFC5F" w:rsidR="00777827" w:rsidRPr="00920153" w:rsidRDefault="006637D8" w:rsidP="001C1041">
      <w:pPr>
        <w:pStyle w:val="Prrafodelista"/>
        <w:numPr>
          <w:ilvl w:val="0"/>
          <w:numId w:val="1"/>
        </w:numPr>
        <w:spacing w:after="0" w:line="240" w:lineRule="auto"/>
        <w:jc w:val="both"/>
        <w:rPr>
          <w:rFonts w:ascii="Lato" w:eastAsia="Gill Sans MT,FrankRuehl" w:hAnsi="Lato" w:cs="Gill Sans MT,FrankRuehl"/>
          <w:color w:val="000000" w:themeColor="text1"/>
        </w:rPr>
      </w:pPr>
      <w:r w:rsidRPr="00920153">
        <w:rPr>
          <w:rFonts w:ascii="Lato" w:eastAsia="Gill Sans MT,FrankRuehl" w:hAnsi="Lato" w:cs="Gill Sans MT,FrankRuehl"/>
          <w:color w:val="000000" w:themeColor="text1"/>
        </w:rPr>
        <w:t>3</w:t>
      </w:r>
      <w:r w:rsidR="00777827" w:rsidRPr="00920153">
        <w:rPr>
          <w:rFonts w:ascii="Lato" w:eastAsia="Gill Sans MT,FrankRuehl" w:hAnsi="Lato" w:cs="Gill Sans MT,FrankRuehl"/>
          <w:color w:val="000000" w:themeColor="text1"/>
        </w:rPr>
        <w:t xml:space="preserve">0% a la </w:t>
      </w:r>
      <w:r w:rsidR="00BF6DBA" w:rsidRPr="00920153">
        <w:rPr>
          <w:rFonts w:ascii="Lato" w:eastAsia="Gill Sans MT,FrankRuehl" w:hAnsi="Lato" w:cs="Gill Sans MT,FrankRuehl"/>
          <w:color w:val="000000" w:themeColor="text1"/>
        </w:rPr>
        <w:t>firma del contrato</w:t>
      </w:r>
    </w:p>
    <w:p w14:paraId="671E85BC" w14:textId="6087063C" w:rsidR="64A44B18" w:rsidRPr="00920153" w:rsidRDefault="0046283C" w:rsidP="001C1041">
      <w:pPr>
        <w:pStyle w:val="Prrafodelista"/>
        <w:numPr>
          <w:ilvl w:val="0"/>
          <w:numId w:val="1"/>
        </w:numPr>
        <w:spacing w:after="0" w:line="240" w:lineRule="auto"/>
        <w:jc w:val="both"/>
        <w:rPr>
          <w:rFonts w:ascii="Lato" w:eastAsia="Gill Sans MT,FrankRuehl" w:hAnsi="Lato" w:cs="Gill Sans MT,FrankRuehl"/>
          <w:color w:val="000000" w:themeColor="text1"/>
        </w:rPr>
      </w:pPr>
      <w:r w:rsidRPr="00920153">
        <w:rPr>
          <w:rFonts w:ascii="Lato" w:eastAsia="Gill Sans MT,FrankRuehl" w:hAnsi="Lato" w:cs="Gill Sans MT,FrankRuehl"/>
          <w:color w:val="000000" w:themeColor="text1"/>
        </w:rPr>
        <w:t>3</w:t>
      </w:r>
      <w:r w:rsidR="64A44B18" w:rsidRPr="00920153">
        <w:rPr>
          <w:rFonts w:ascii="Lato" w:eastAsia="Gill Sans MT,FrankRuehl" w:hAnsi="Lato" w:cs="Gill Sans MT,FrankRuehl"/>
          <w:color w:val="000000" w:themeColor="text1"/>
        </w:rPr>
        <w:t>0</w:t>
      </w:r>
      <w:proofErr w:type="gramStart"/>
      <w:r w:rsidR="64A44B18" w:rsidRPr="00920153">
        <w:rPr>
          <w:rFonts w:ascii="Lato" w:eastAsia="Gill Sans MT,FrankRuehl" w:hAnsi="Lato" w:cs="Gill Sans MT,FrankRuehl"/>
          <w:color w:val="000000" w:themeColor="text1"/>
        </w:rPr>
        <w:t xml:space="preserve">% </w:t>
      </w:r>
      <w:r w:rsidR="0044205C" w:rsidRPr="00920153">
        <w:rPr>
          <w:rFonts w:ascii="Lato" w:eastAsia="Gill Sans MT,FrankRuehl" w:hAnsi="Lato" w:cs="Gill Sans MT,FrankRuehl"/>
          <w:color w:val="000000" w:themeColor="text1"/>
        </w:rPr>
        <w:t xml:space="preserve"> en</w:t>
      </w:r>
      <w:proofErr w:type="gramEnd"/>
      <w:r w:rsidR="0044205C" w:rsidRPr="00920153">
        <w:rPr>
          <w:rFonts w:ascii="Lato" w:eastAsia="Gill Sans MT,FrankRuehl" w:hAnsi="Lato" w:cs="Gill Sans MT,FrankRuehl"/>
          <w:color w:val="000000" w:themeColor="text1"/>
        </w:rPr>
        <w:t xml:space="preserve"> el avance del 80% del curso</w:t>
      </w:r>
      <w:r w:rsidR="64A44B18" w:rsidRPr="00920153">
        <w:rPr>
          <w:rFonts w:ascii="Lato" w:eastAsia="Gill Sans MT,FrankRuehl" w:hAnsi="Lato" w:cs="Gill Sans MT,FrankRuehl"/>
          <w:color w:val="000000" w:themeColor="text1"/>
        </w:rPr>
        <w:t xml:space="preserve">  </w:t>
      </w:r>
    </w:p>
    <w:p w14:paraId="14E3B6F3" w14:textId="7C7E1D4C" w:rsidR="64A44B18" w:rsidRPr="00920153" w:rsidRDefault="004B5881" w:rsidP="001C1041">
      <w:pPr>
        <w:pStyle w:val="Prrafodelista"/>
        <w:numPr>
          <w:ilvl w:val="0"/>
          <w:numId w:val="1"/>
        </w:numPr>
        <w:spacing w:after="0" w:line="240" w:lineRule="auto"/>
        <w:jc w:val="both"/>
        <w:rPr>
          <w:rFonts w:ascii="Lato" w:eastAsia="Gill Sans MT,FrankRuehl" w:hAnsi="Lato" w:cs="Gill Sans MT,FrankRuehl"/>
          <w:color w:val="000000" w:themeColor="text1"/>
        </w:rPr>
      </w:pPr>
      <w:r w:rsidRPr="00920153">
        <w:rPr>
          <w:rFonts w:ascii="Lato" w:eastAsia="Gill Sans MT,FrankRuehl" w:hAnsi="Lato" w:cs="Gill Sans MT,FrankRuehl"/>
          <w:color w:val="000000" w:themeColor="text1"/>
        </w:rPr>
        <w:t>40</w:t>
      </w:r>
      <w:proofErr w:type="gramStart"/>
      <w:r w:rsidRPr="00920153">
        <w:rPr>
          <w:rFonts w:ascii="Lato" w:eastAsia="Gill Sans MT,FrankRuehl" w:hAnsi="Lato" w:cs="Gill Sans MT,FrankRuehl"/>
          <w:color w:val="000000" w:themeColor="text1"/>
        </w:rPr>
        <w:t>%</w:t>
      </w:r>
      <w:r w:rsidR="64A44B18" w:rsidRPr="00920153">
        <w:rPr>
          <w:rFonts w:ascii="Lato" w:eastAsia="Gill Sans MT,FrankRuehl" w:hAnsi="Lato" w:cs="Gill Sans MT,FrankRuehl"/>
          <w:color w:val="000000" w:themeColor="text1"/>
        </w:rPr>
        <w:t xml:space="preserve"> </w:t>
      </w:r>
      <w:r w:rsidR="549DEAC4" w:rsidRPr="00920153">
        <w:rPr>
          <w:rFonts w:ascii="Lato" w:eastAsia="Gill Sans MT,FrankRuehl" w:hAnsi="Lato" w:cs="Gill Sans MT,FrankRuehl"/>
          <w:color w:val="000000" w:themeColor="text1"/>
        </w:rPr>
        <w:t xml:space="preserve"> a</w:t>
      </w:r>
      <w:proofErr w:type="gramEnd"/>
      <w:r w:rsidR="549DEAC4" w:rsidRPr="00920153">
        <w:rPr>
          <w:rFonts w:ascii="Lato" w:eastAsia="Gill Sans MT,FrankRuehl" w:hAnsi="Lato" w:cs="Gill Sans MT,FrankRuehl"/>
          <w:color w:val="000000" w:themeColor="text1"/>
        </w:rPr>
        <w:t xml:space="preserve"> la entrega del producto </w:t>
      </w:r>
      <w:r w:rsidRPr="00920153">
        <w:rPr>
          <w:rFonts w:ascii="Lato" w:eastAsia="Gill Sans MT,FrankRuehl" w:hAnsi="Lato" w:cs="Gill Sans MT,FrankRuehl"/>
          <w:color w:val="000000" w:themeColor="text1"/>
        </w:rPr>
        <w:t>final y aprobado</w:t>
      </w:r>
    </w:p>
    <w:p w14:paraId="5DDE2939" w14:textId="62403418" w:rsidR="00F12734" w:rsidRPr="00920153" w:rsidRDefault="00777827" w:rsidP="001C1041">
      <w:pPr>
        <w:pStyle w:val="Prrafodelista"/>
        <w:numPr>
          <w:ilvl w:val="0"/>
          <w:numId w:val="1"/>
        </w:numPr>
        <w:spacing w:after="0" w:line="240" w:lineRule="auto"/>
        <w:jc w:val="both"/>
        <w:rPr>
          <w:rFonts w:ascii="Lato" w:eastAsia="Gill Sans MT,FrankRuehl" w:hAnsi="Lato" w:cs="Gill Sans MT,FrankRuehl"/>
          <w:color w:val="000000" w:themeColor="text1"/>
        </w:rPr>
      </w:pPr>
      <w:r w:rsidRPr="00920153">
        <w:rPr>
          <w:rFonts w:ascii="Lato" w:eastAsia="Gill Sans MT,FrankRuehl" w:hAnsi="Lato" w:cs="Gill Sans MT,FrankRuehl"/>
          <w:color w:val="000000" w:themeColor="text1"/>
        </w:rPr>
        <w:t xml:space="preserve">previa conformidad del equipo de </w:t>
      </w:r>
      <w:proofErr w:type="spellStart"/>
      <w:r w:rsidRPr="00920153">
        <w:rPr>
          <w:rFonts w:ascii="Lato" w:eastAsia="Gill Sans MT,FrankRuehl" w:hAnsi="Lato" w:cs="Gill Sans MT,FrankRuehl"/>
          <w:color w:val="000000" w:themeColor="text1"/>
        </w:rPr>
        <w:t>S</w:t>
      </w:r>
      <w:r w:rsidR="007C5AED" w:rsidRPr="00920153">
        <w:rPr>
          <w:rFonts w:ascii="Lato" w:eastAsia="Gill Sans MT,FrankRuehl" w:hAnsi="Lato" w:cs="Gill Sans MT,FrankRuehl"/>
          <w:color w:val="000000" w:themeColor="text1"/>
        </w:rPr>
        <w:t>ave</w:t>
      </w:r>
      <w:proofErr w:type="spellEnd"/>
      <w:r w:rsidR="007C5AED" w:rsidRPr="00920153">
        <w:rPr>
          <w:rFonts w:ascii="Lato" w:eastAsia="Gill Sans MT,FrankRuehl" w:hAnsi="Lato" w:cs="Gill Sans MT,FrankRuehl"/>
          <w:color w:val="000000" w:themeColor="text1"/>
        </w:rPr>
        <w:t xml:space="preserve"> </w:t>
      </w:r>
      <w:proofErr w:type="spellStart"/>
      <w:r w:rsidR="007C5AED" w:rsidRPr="00920153">
        <w:rPr>
          <w:rFonts w:ascii="Lato" w:eastAsia="Gill Sans MT,FrankRuehl" w:hAnsi="Lato" w:cs="Gill Sans MT,FrankRuehl"/>
          <w:color w:val="000000" w:themeColor="text1"/>
        </w:rPr>
        <w:t>the</w:t>
      </w:r>
      <w:proofErr w:type="spellEnd"/>
      <w:r w:rsidR="007C5AED" w:rsidRPr="00920153">
        <w:rPr>
          <w:rFonts w:ascii="Lato" w:eastAsia="Gill Sans MT,FrankRuehl" w:hAnsi="Lato" w:cs="Gill Sans MT,FrankRuehl"/>
          <w:color w:val="000000" w:themeColor="text1"/>
        </w:rPr>
        <w:t xml:space="preserve"> </w:t>
      </w:r>
      <w:proofErr w:type="spellStart"/>
      <w:r w:rsidRPr="00920153">
        <w:rPr>
          <w:rFonts w:ascii="Lato" w:eastAsia="Gill Sans MT,FrankRuehl" w:hAnsi="Lato" w:cs="Gill Sans MT,FrankRuehl"/>
          <w:color w:val="000000" w:themeColor="text1"/>
        </w:rPr>
        <w:t>C</w:t>
      </w:r>
      <w:r w:rsidR="007C5AED" w:rsidRPr="00920153">
        <w:rPr>
          <w:rFonts w:ascii="Lato" w:eastAsia="Gill Sans MT,FrankRuehl" w:hAnsi="Lato" w:cs="Gill Sans MT,FrankRuehl"/>
          <w:color w:val="000000" w:themeColor="text1"/>
        </w:rPr>
        <w:t>hildren</w:t>
      </w:r>
      <w:proofErr w:type="spellEnd"/>
      <w:r w:rsidRPr="00920153">
        <w:rPr>
          <w:rFonts w:ascii="Lato" w:eastAsia="Gill Sans MT,FrankRuehl" w:hAnsi="Lato" w:cs="Gill Sans MT,FrankRuehl"/>
          <w:color w:val="000000" w:themeColor="text1"/>
        </w:rPr>
        <w:t>.</w:t>
      </w:r>
    </w:p>
    <w:p w14:paraId="3F2F8558" w14:textId="77777777" w:rsidR="00F12734" w:rsidRPr="00920153" w:rsidRDefault="00F12734" w:rsidP="00F12734">
      <w:pPr>
        <w:rPr>
          <w:rFonts w:ascii="Lato" w:hAnsi="Lato"/>
        </w:rPr>
      </w:pPr>
    </w:p>
    <w:p w14:paraId="6972F38D" w14:textId="4FDDA1FF" w:rsidR="00B12065" w:rsidRPr="00920153" w:rsidRDefault="00F12734" w:rsidP="00B12065">
      <w:pPr>
        <w:jc w:val="both"/>
        <w:rPr>
          <w:rFonts w:ascii="Lato" w:hAnsi="Lato"/>
        </w:rPr>
      </w:pPr>
      <w:r w:rsidRPr="00920153">
        <w:rPr>
          <w:rFonts w:ascii="Lato" w:hAnsi="Lato"/>
        </w:rPr>
        <w:t>LOS PRESENTES TÉRMINOS DE REFERENCIA CONTIENEN LO M</w:t>
      </w:r>
      <w:r w:rsidR="00205069" w:rsidRPr="00920153">
        <w:rPr>
          <w:rFonts w:ascii="Lato" w:hAnsi="Lato"/>
        </w:rPr>
        <w:t>Í</w:t>
      </w:r>
      <w:r w:rsidRPr="00920153">
        <w:rPr>
          <w:rFonts w:ascii="Lato" w:hAnsi="Lato"/>
        </w:rPr>
        <w:t xml:space="preserve">NINO ESPERADO, POR LO QUE </w:t>
      </w:r>
      <w:r w:rsidR="00205069" w:rsidRPr="00920153">
        <w:rPr>
          <w:rFonts w:ascii="Lato" w:hAnsi="Lato"/>
        </w:rPr>
        <w:t xml:space="preserve">LA O </w:t>
      </w:r>
      <w:r w:rsidRPr="00920153">
        <w:rPr>
          <w:rFonts w:ascii="Lato" w:hAnsi="Lato"/>
        </w:rPr>
        <w:t xml:space="preserve">EL PROPONENTE, SÍ ASÍ LO DESEA Y </w:t>
      </w:r>
      <w:r w:rsidR="003E3D80" w:rsidRPr="00920153">
        <w:rPr>
          <w:rFonts w:ascii="Lato" w:hAnsi="Lato"/>
        </w:rPr>
        <w:t>Al OBJETO DE</w:t>
      </w:r>
      <w:r w:rsidRPr="00920153">
        <w:rPr>
          <w:rFonts w:ascii="Lato" w:hAnsi="Lato"/>
        </w:rPr>
        <w:t xml:space="preserve"> DEMOSTRAR SU HABILIDAD EN LA PRESTACIÓN DEL SERVICIO, PUEDE MEJORAR</w:t>
      </w:r>
      <w:r w:rsidR="00205069" w:rsidRPr="00920153">
        <w:rPr>
          <w:rFonts w:ascii="Lato" w:hAnsi="Lato"/>
        </w:rPr>
        <w:t xml:space="preserve"> U</w:t>
      </w:r>
      <w:r w:rsidRPr="00920153">
        <w:rPr>
          <w:rFonts w:ascii="Lato" w:hAnsi="Lato"/>
        </w:rPr>
        <w:t xml:space="preserve"> OPTIMIZA</w:t>
      </w:r>
      <w:r w:rsidR="00787BFA" w:rsidRPr="00920153">
        <w:rPr>
          <w:rFonts w:ascii="Lato" w:hAnsi="Lato"/>
        </w:rPr>
        <w:t>R</w:t>
      </w:r>
      <w:r w:rsidR="00205069" w:rsidRPr="00920153">
        <w:rPr>
          <w:rFonts w:ascii="Lato" w:hAnsi="Lato"/>
        </w:rPr>
        <w:t xml:space="preserve"> </w:t>
      </w:r>
      <w:r w:rsidRPr="00920153">
        <w:rPr>
          <w:rFonts w:ascii="Lato" w:hAnsi="Lato"/>
        </w:rPr>
        <w:t>EL USO DE LOS RECURSOS</w:t>
      </w:r>
      <w:r w:rsidR="00787BFA" w:rsidRPr="00920153">
        <w:rPr>
          <w:rFonts w:ascii="Lato" w:hAnsi="Lato"/>
        </w:rPr>
        <w:t xml:space="preserve">, </w:t>
      </w:r>
      <w:r w:rsidRPr="00920153">
        <w:rPr>
          <w:rFonts w:ascii="Lato" w:hAnsi="Lato"/>
        </w:rPr>
        <w:t>SU APORTE Y CREATIVIDAD SERAN VALORADOS</w:t>
      </w:r>
      <w:r w:rsidR="003E3D80" w:rsidRPr="00920153">
        <w:rPr>
          <w:rFonts w:ascii="Lato" w:hAnsi="Lato"/>
        </w:rPr>
        <w:t>.</w:t>
      </w:r>
    </w:p>
    <w:p w14:paraId="6250FB8B" w14:textId="77777777" w:rsidR="00920153" w:rsidRPr="00920153" w:rsidRDefault="00920153" w:rsidP="00B12065">
      <w:pPr>
        <w:jc w:val="both"/>
        <w:rPr>
          <w:rFonts w:ascii="Lato" w:hAnsi="Lato"/>
          <w:b/>
          <w:bCs/>
        </w:rPr>
      </w:pPr>
    </w:p>
    <w:p w14:paraId="35DA4EA1" w14:textId="77777777" w:rsidR="00920153" w:rsidRDefault="00920153" w:rsidP="00B12065">
      <w:pPr>
        <w:jc w:val="both"/>
        <w:rPr>
          <w:rFonts w:ascii="Lato" w:hAnsi="Lato"/>
          <w:b/>
          <w:bCs/>
        </w:rPr>
      </w:pPr>
    </w:p>
    <w:p w14:paraId="315DF339" w14:textId="77777777" w:rsidR="008044F1" w:rsidRDefault="008044F1" w:rsidP="00B12065">
      <w:pPr>
        <w:jc w:val="both"/>
        <w:rPr>
          <w:rFonts w:ascii="Lato" w:hAnsi="Lato"/>
          <w:b/>
          <w:bCs/>
        </w:rPr>
      </w:pPr>
    </w:p>
    <w:p w14:paraId="088E46B1" w14:textId="77777777" w:rsidR="008044F1" w:rsidRDefault="008044F1" w:rsidP="00B12065">
      <w:pPr>
        <w:jc w:val="both"/>
        <w:rPr>
          <w:rFonts w:ascii="Lato" w:hAnsi="Lato"/>
          <w:b/>
          <w:bCs/>
        </w:rPr>
      </w:pPr>
    </w:p>
    <w:p w14:paraId="49682AC1" w14:textId="77777777" w:rsidR="008044F1" w:rsidRDefault="008044F1" w:rsidP="00B12065">
      <w:pPr>
        <w:jc w:val="both"/>
        <w:rPr>
          <w:rFonts w:ascii="Lato" w:hAnsi="Lato"/>
          <w:b/>
          <w:bCs/>
        </w:rPr>
      </w:pPr>
    </w:p>
    <w:p w14:paraId="36FDFE32" w14:textId="77777777" w:rsidR="009968EF" w:rsidRDefault="009968EF" w:rsidP="00B12065">
      <w:pPr>
        <w:jc w:val="both"/>
        <w:rPr>
          <w:rFonts w:ascii="Lato" w:hAnsi="Lato"/>
          <w:b/>
          <w:bCs/>
        </w:rPr>
      </w:pPr>
    </w:p>
    <w:p w14:paraId="2AC6BA49" w14:textId="77777777" w:rsidR="009968EF" w:rsidRDefault="009968EF" w:rsidP="00B12065">
      <w:pPr>
        <w:jc w:val="both"/>
        <w:rPr>
          <w:rFonts w:ascii="Lato" w:hAnsi="Lato"/>
          <w:b/>
          <w:bCs/>
        </w:rPr>
      </w:pPr>
    </w:p>
    <w:p w14:paraId="0D5A2F81" w14:textId="77777777" w:rsidR="009968EF" w:rsidRDefault="009968EF" w:rsidP="00B12065">
      <w:pPr>
        <w:jc w:val="both"/>
        <w:rPr>
          <w:rFonts w:ascii="Lato" w:hAnsi="Lato"/>
          <w:b/>
          <w:bCs/>
        </w:rPr>
      </w:pPr>
    </w:p>
    <w:p w14:paraId="58438C37" w14:textId="77777777" w:rsidR="009968EF" w:rsidRDefault="009968EF" w:rsidP="00B12065">
      <w:pPr>
        <w:jc w:val="both"/>
        <w:rPr>
          <w:rFonts w:ascii="Lato" w:hAnsi="Lato"/>
          <w:b/>
          <w:bCs/>
        </w:rPr>
      </w:pPr>
    </w:p>
    <w:p w14:paraId="36170942" w14:textId="77777777" w:rsidR="009968EF" w:rsidRDefault="009968EF" w:rsidP="00B12065">
      <w:pPr>
        <w:jc w:val="both"/>
        <w:rPr>
          <w:rFonts w:ascii="Lato" w:hAnsi="Lato"/>
          <w:b/>
          <w:bCs/>
        </w:rPr>
      </w:pPr>
    </w:p>
    <w:p w14:paraId="03463CF4" w14:textId="77777777" w:rsidR="009968EF" w:rsidRDefault="009968EF" w:rsidP="00B12065">
      <w:pPr>
        <w:jc w:val="both"/>
        <w:rPr>
          <w:rFonts w:ascii="Lato" w:hAnsi="Lato"/>
          <w:b/>
          <w:bCs/>
        </w:rPr>
      </w:pPr>
    </w:p>
    <w:p w14:paraId="7F1822B2" w14:textId="77777777" w:rsidR="009968EF" w:rsidRDefault="009968EF" w:rsidP="00B12065">
      <w:pPr>
        <w:jc w:val="both"/>
        <w:rPr>
          <w:rFonts w:ascii="Lato" w:hAnsi="Lato"/>
          <w:b/>
          <w:bCs/>
        </w:rPr>
      </w:pPr>
    </w:p>
    <w:p w14:paraId="53DED365" w14:textId="77777777" w:rsidR="009968EF" w:rsidRDefault="009968EF" w:rsidP="00B12065">
      <w:pPr>
        <w:jc w:val="both"/>
        <w:rPr>
          <w:rFonts w:ascii="Lato" w:hAnsi="Lato"/>
          <w:b/>
          <w:bCs/>
        </w:rPr>
      </w:pPr>
    </w:p>
    <w:p w14:paraId="680EE04E" w14:textId="77777777" w:rsidR="009968EF" w:rsidRDefault="009968EF" w:rsidP="00B12065">
      <w:pPr>
        <w:jc w:val="both"/>
        <w:rPr>
          <w:rFonts w:ascii="Lato" w:hAnsi="Lato"/>
          <w:b/>
          <w:bCs/>
        </w:rPr>
      </w:pPr>
    </w:p>
    <w:p w14:paraId="6833DEBF" w14:textId="77777777" w:rsidR="009968EF" w:rsidRDefault="009968EF" w:rsidP="00B12065">
      <w:pPr>
        <w:jc w:val="both"/>
        <w:rPr>
          <w:rFonts w:ascii="Lato" w:hAnsi="Lato"/>
          <w:b/>
          <w:bCs/>
        </w:rPr>
      </w:pPr>
    </w:p>
    <w:p w14:paraId="197685A4" w14:textId="77777777" w:rsidR="00920153" w:rsidRDefault="00920153" w:rsidP="00B12065">
      <w:pPr>
        <w:jc w:val="both"/>
        <w:rPr>
          <w:rFonts w:ascii="Lato" w:hAnsi="Lato"/>
          <w:b/>
          <w:bCs/>
        </w:rPr>
      </w:pPr>
    </w:p>
    <w:p w14:paraId="7BDAD6B8" w14:textId="77777777" w:rsidR="00AC112F" w:rsidRDefault="00AC112F" w:rsidP="00B12065">
      <w:pPr>
        <w:jc w:val="both"/>
        <w:rPr>
          <w:rFonts w:ascii="Lato" w:hAnsi="Lato"/>
          <w:b/>
          <w:bCs/>
        </w:rPr>
      </w:pPr>
    </w:p>
    <w:p w14:paraId="0ECD9D94" w14:textId="77777777" w:rsidR="00B26B58" w:rsidRDefault="00B26B58" w:rsidP="00B12065">
      <w:pPr>
        <w:jc w:val="both"/>
        <w:rPr>
          <w:rFonts w:ascii="Lato" w:hAnsi="Lato"/>
          <w:b/>
          <w:bCs/>
        </w:rPr>
      </w:pPr>
    </w:p>
    <w:p w14:paraId="36CB584E" w14:textId="77777777" w:rsidR="00B26B58" w:rsidRPr="00920153" w:rsidRDefault="00B26B58" w:rsidP="00B12065">
      <w:pPr>
        <w:jc w:val="both"/>
        <w:rPr>
          <w:rFonts w:ascii="Lato" w:hAnsi="Lato"/>
          <w:b/>
          <w:bCs/>
        </w:rPr>
      </w:pPr>
    </w:p>
    <w:p w14:paraId="6858F957" w14:textId="29A4DBC9" w:rsidR="00356A8A" w:rsidRPr="00920153" w:rsidRDefault="00920153" w:rsidP="00356A8A">
      <w:pPr>
        <w:jc w:val="center"/>
        <w:rPr>
          <w:rFonts w:ascii="Lato" w:eastAsia="Times New Roman" w:hAnsi="Lato" w:cs="Times New Roman"/>
        </w:rPr>
      </w:pPr>
      <w:r w:rsidRPr="00920153">
        <w:rPr>
          <w:rFonts w:ascii="Lato" w:hAnsi="Lato"/>
          <w:b/>
          <w:bCs/>
        </w:rPr>
        <w:lastRenderedPageBreak/>
        <w:t>ANEXOS</w:t>
      </w:r>
    </w:p>
    <w:p w14:paraId="0F1CB19A" w14:textId="77777777" w:rsidR="00356A8A" w:rsidRPr="004F348C" w:rsidRDefault="00356A8A" w:rsidP="00356A8A">
      <w:pPr>
        <w:jc w:val="center"/>
        <w:rPr>
          <w:b/>
          <w:bCs/>
          <w:color w:val="FF0000"/>
        </w:rPr>
      </w:pPr>
      <w:r w:rsidRPr="004F348C">
        <w:rPr>
          <w:b/>
          <w:bCs/>
          <w:color w:val="FF0000"/>
        </w:rPr>
        <w:t>CURSO DE INDUCCION PARA SERVIDORAS Y SERVIDORES PÚBLICOS DEL SIPPROINNA</w:t>
      </w:r>
    </w:p>
    <w:p w14:paraId="5AD619AA" w14:textId="77777777" w:rsidR="00356A8A" w:rsidRPr="004F348C" w:rsidRDefault="00356A8A" w:rsidP="00356A8A">
      <w:pPr>
        <w:jc w:val="center"/>
        <w:rPr>
          <w:b/>
          <w:bCs/>
          <w:color w:val="FF0000"/>
        </w:rPr>
      </w:pPr>
      <w:r w:rsidRPr="004F348C">
        <w:rPr>
          <w:b/>
          <w:bCs/>
          <w:color w:val="FF0000"/>
        </w:rPr>
        <w:t>PROYECTO PEDAGÓGICO</w:t>
      </w:r>
    </w:p>
    <w:p w14:paraId="62A37BDA" w14:textId="0BD68207" w:rsidR="00356A8A" w:rsidRPr="00380E2A" w:rsidRDefault="00356A8A" w:rsidP="00356A8A">
      <w:pPr>
        <w:jc w:val="center"/>
        <w:rPr>
          <w:rFonts w:ascii="Lato" w:hAnsi="Lato"/>
          <w:b/>
          <w:bCs/>
        </w:rPr>
      </w:pPr>
      <w:r w:rsidRPr="00380E2A">
        <w:rPr>
          <w:rFonts w:ascii="Lato" w:hAnsi="Lato"/>
          <w:b/>
          <w:bCs/>
        </w:rPr>
        <w:t xml:space="preserve">Curso virtual de inducción para personal de servicios de </w:t>
      </w:r>
      <w:r w:rsidR="00175263" w:rsidRPr="00380E2A">
        <w:rPr>
          <w:rFonts w:ascii="Lato" w:hAnsi="Lato"/>
          <w:b/>
          <w:bCs/>
        </w:rPr>
        <w:t>protección</w:t>
      </w:r>
      <w:r w:rsidRPr="00380E2A">
        <w:rPr>
          <w:rFonts w:ascii="Lato" w:hAnsi="Lato"/>
          <w:b/>
          <w:bCs/>
        </w:rPr>
        <w:t xml:space="preserve"> de la niñez</w:t>
      </w:r>
    </w:p>
    <w:p w14:paraId="34D34605" w14:textId="77777777" w:rsidR="00356A8A" w:rsidRDefault="00356A8A" w:rsidP="00356A8A">
      <w:pPr>
        <w:jc w:val="both"/>
        <w:rPr>
          <w:rFonts w:ascii="Lato" w:hAnsi="Lato"/>
          <w:color w:val="FF0000"/>
        </w:rPr>
      </w:pPr>
      <w:r w:rsidRPr="004F348C">
        <w:rPr>
          <w:rFonts w:ascii="Lato" w:hAnsi="Lato"/>
          <w:b/>
          <w:bCs/>
          <w:color w:val="FF0000"/>
        </w:rPr>
        <w:t>Destinatarios</w:t>
      </w:r>
      <w:r w:rsidRPr="004F348C">
        <w:rPr>
          <w:rFonts w:ascii="Lato" w:hAnsi="Lato"/>
          <w:color w:val="FF0000"/>
        </w:rPr>
        <w:t xml:space="preserve">: </w:t>
      </w:r>
    </w:p>
    <w:p w14:paraId="2831EFE8" w14:textId="77777777" w:rsidR="00356A8A" w:rsidRPr="004F348C" w:rsidRDefault="00356A8A" w:rsidP="00356A8A">
      <w:pPr>
        <w:jc w:val="both"/>
        <w:rPr>
          <w:rFonts w:ascii="Lato" w:hAnsi="Lato"/>
        </w:rPr>
      </w:pPr>
      <w:r w:rsidRPr="004F348C">
        <w:rPr>
          <w:rFonts w:ascii="Lato" w:hAnsi="Lato"/>
        </w:rPr>
        <w:t xml:space="preserve">El curso está dirigido a servidoras y servidores del sector público y a miembros de organizaciones de la sociedad civil cuyo ámbito de actuación esté vinculado a la protección de los niños, niñas y adolescentes principalmente frente a la violencia </w:t>
      </w:r>
    </w:p>
    <w:p w14:paraId="1ECD52B4" w14:textId="77777777" w:rsidR="00356A8A" w:rsidRPr="004F348C" w:rsidRDefault="00356A8A" w:rsidP="00356A8A">
      <w:pPr>
        <w:jc w:val="both"/>
        <w:rPr>
          <w:rFonts w:ascii="Lato" w:hAnsi="Lato"/>
          <w:b/>
          <w:bCs/>
          <w:color w:val="FF0000"/>
        </w:rPr>
      </w:pPr>
      <w:r w:rsidRPr="004F348C">
        <w:rPr>
          <w:rFonts w:ascii="Lato" w:hAnsi="Lato"/>
          <w:b/>
          <w:bCs/>
          <w:color w:val="FF0000"/>
        </w:rPr>
        <w:t xml:space="preserve">Justificación: </w:t>
      </w:r>
    </w:p>
    <w:p w14:paraId="45EA7871" w14:textId="02EE9D6E" w:rsidR="00356A8A" w:rsidRPr="004F348C" w:rsidRDefault="00356A8A" w:rsidP="00356A8A">
      <w:pPr>
        <w:jc w:val="both"/>
        <w:outlineLvl w:val="0"/>
        <w:rPr>
          <w:rFonts w:ascii="Lato" w:hAnsi="Lato" w:cs="Arial"/>
        </w:rPr>
      </w:pPr>
      <w:r w:rsidRPr="004F348C">
        <w:rPr>
          <w:rFonts w:ascii="Lato" w:hAnsi="Lato" w:cs="Arial"/>
        </w:rPr>
        <w:t>A nivel mundial, la región de América Latina y el Caribe tiene la proporción más alta de víctimas de homicidio de menores de 25 años (25.400), a esto el contexto boliviano no queda aislad</w:t>
      </w:r>
      <w:r w:rsidR="004602EE">
        <w:t xml:space="preserve">o según el </w:t>
      </w:r>
      <w:r w:rsidR="00AB2ADC">
        <w:t xml:space="preserve">Ministerio Público 2024 se registraron 50.325 casos relacionados a delitos de violencia, 144 casos de violencia por día, en Santa Cruz: 17.388 casos; La Paz, 12.395 casos; Cochabamba, 7.823 casos; Tarija, Potosí, Chuquisaca, Beni, Oruro y </w:t>
      </w:r>
      <w:r w:rsidR="004602EE">
        <w:t>Pando violencia</w:t>
      </w:r>
      <w:r w:rsidR="00AB2ADC">
        <w:t xml:space="preserve"> familiar o doméstica, 37.601 casos; Abuso sexual, 3.737 casos, Violación: 3.140 casos); Violación a niño, niña o adolescente, 2.696 casos; Estupro, 1.864 casos La mayor cantidad de decesos (14 en total) fueron entre 0 a 2 años, 4 de 9 a 12 años, 4 de 3 a 5 años y 3 de 6 a 8 años de </w:t>
      </w:r>
      <w:r w:rsidR="004602EE">
        <w:t>edad.</w:t>
      </w:r>
      <w:r w:rsidR="004602EE" w:rsidRPr="004F348C">
        <w:rPr>
          <w:rFonts w:ascii="Lato" w:hAnsi="Lato" w:cs="Arial"/>
        </w:rPr>
        <w:t xml:space="preserve"> Esto</w:t>
      </w:r>
      <w:r w:rsidRPr="004F348C">
        <w:rPr>
          <w:rFonts w:ascii="Lato" w:hAnsi="Lato" w:cs="Arial"/>
        </w:rPr>
        <w:t xml:space="preserve"> sin duda muestra solamente la punta del iceberg, tomando en cuenta que otras formas de violencia no son ni siquiera denunciadas.</w:t>
      </w:r>
    </w:p>
    <w:p w14:paraId="4F1B519B" w14:textId="77777777" w:rsidR="00356A8A" w:rsidRPr="004F348C" w:rsidRDefault="00356A8A" w:rsidP="00356A8A">
      <w:pPr>
        <w:jc w:val="both"/>
        <w:outlineLvl w:val="0"/>
        <w:rPr>
          <w:rFonts w:ascii="Lato" w:hAnsi="Lato" w:cs="Arial"/>
        </w:rPr>
      </w:pPr>
      <w:r w:rsidRPr="004F348C">
        <w:rPr>
          <w:rFonts w:ascii="Lato" w:hAnsi="Lato" w:cs="Arial"/>
        </w:rPr>
        <w:t xml:space="preserve">El trabajar tanto en prevención como en respuesta ante la violencia en contra de NNA, requiere no solamente de personal formado en la normativa existente en materia, sino en abordajes integrales, enfoques y competencias en derechos humanos acordes al contexto y realidad donde aún la violencia es naturalizada, poco percibida y oculta a simple vista.  </w:t>
      </w:r>
    </w:p>
    <w:p w14:paraId="661676E1" w14:textId="77777777" w:rsidR="00356A8A" w:rsidRPr="004F348C" w:rsidRDefault="00356A8A" w:rsidP="00356A8A">
      <w:pPr>
        <w:jc w:val="both"/>
        <w:outlineLvl w:val="0"/>
        <w:rPr>
          <w:rFonts w:ascii="Lato" w:hAnsi="Lato" w:cs="Arial"/>
        </w:rPr>
      </w:pPr>
      <w:r w:rsidRPr="004F348C">
        <w:rPr>
          <w:rFonts w:ascii="Lato" w:hAnsi="Lato" w:cs="Arial"/>
        </w:rPr>
        <w:t>Por tanto, se requieren desarrollar conocimientos y capacidades, para identificar e interpretar la diversidad de situaciones relacionadas a la violencia en contra de niñas, niños y adolescentes, tomando en cuenta que estamos frente a un fenómeno social endémico que requiere un abordaje sistémico y contextualizado a la diversidad social y pluricultural.</w:t>
      </w:r>
    </w:p>
    <w:p w14:paraId="06DB9233" w14:textId="7FC817C6" w:rsidR="00356A8A" w:rsidRPr="003B082B" w:rsidRDefault="00356A8A" w:rsidP="00356A8A">
      <w:pPr>
        <w:jc w:val="both"/>
        <w:outlineLvl w:val="0"/>
        <w:rPr>
          <w:rFonts w:ascii="Lato" w:hAnsi="Lato" w:cs="Arial"/>
        </w:rPr>
      </w:pPr>
      <w:r w:rsidRPr="004F348C">
        <w:rPr>
          <w:rFonts w:ascii="Lato" w:hAnsi="Lato" w:cs="Arial"/>
        </w:rPr>
        <w:t xml:space="preserve">Las normas existentes son vastas y vanguardistas, por lo que se necesita una formación basada en competencias que permita a las y los funcionarios públicos actuar significativamente cambiando vidas con base normativa pero también deconstruyendo conceptos y representaciones sociales que aportan significativamente a la violencia en contra de las NNA. En este sentido la Estrategia de Formación y Capacitación del presente curso, ha identificado como sujetos destinatarios del proceso de formación y capacitación a las servidoras y servidores públicos parte del SIPROINNA principalmente, sin </w:t>
      </w:r>
      <w:r w:rsidR="00BD2B5E" w:rsidRPr="004F348C">
        <w:rPr>
          <w:rFonts w:ascii="Lato" w:hAnsi="Lato" w:cs="Arial"/>
        </w:rPr>
        <w:t>embargo,</w:t>
      </w:r>
      <w:r w:rsidRPr="004F348C">
        <w:rPr>
          <w:rFonts w:ascii="Lato" w:hAnsi="Lato" w:cs="Arial"/>
        </w:rPr>
        <w:t xml:space="preserve"> personas de la sociedad civil, otras instancias de articulación y coordinación, </w:t>
      </w:r>
      <w:proofErr w:type="spellStart"/>
      <w:r w:rsidRPr="004F348C">
        <w:rPr>
          <w:rFonts w:ascii="Lato" w:hAnsi="Lato" w:cs="Arial"/>
        </w:rPr>
        <w:t>ONGs</w:t>
      </w:r>
      <w:proofErr w:type="spellEnd"/>
      <w:r w:rsidRPr="004F348C">
        <w:rPr>
          <w:rFonts w:ascii="Lato" w:hAnsi="Lato" w:cs="Arial"/>
        </w:rPr>
        <w:t xml:space="preserve">, militantes en derechos humanos y otras involucradas con esta ardua tarea pueden también participar.  </w:t>
      </w:r>
    </w:p>
    <w:p w14:paraId="308456B1" w14:textId="77777777" w:rsidR="00356A8A" w:rsidRPr="004F348C" w:rsidRDefault="00356A8A" w:rsidP="00356A8A">
      <w:pPr>
        <w:jc w:val="both"/>
        <w:rPr>
          <w:rFonts w:ascii="Lato" w:hAnsi="Lato"/>
          <w:color w:val="FF0000"/>
        </w:rPr>
      </w:pPr>
      <w:r w:rsidRPr="004F348C">
        <w:rPr>
          <w:rFonts w:ascii="Lato" w:hAnsi="Lato"/>
          <w:color w:val="FF0000"/>
        </w:rPr>
        <w:t xml:space="preserve">Fundamentación del </w:t>
      </w:r>
      <w:proofErr w:type="gramStart"/>
      <w:r w:rsidRPr="004F348C">
        <w:rPr>
          <w:rFonts w:ascii="Lato" w:hAnsi="Lato"/>
          <w:color w:val="FF0000"/>
        </w:rPr>
        <w:t>curso :</w:t>
      </w:r>
      <w:proofErr w:type="gramEnd"/>
      <w:r w:rsidRPr="004F348C">
        <w:rPr>
          <w:rFonts w:ascii="Lato" w:hAnsi="Lato"/>
          <w:color w:val="FF0000"/>
        </w:rPr>
        <w:t xml:space="preserve"> </w:t>
      </w:r>
    </w:p>
    <w:p w14:paraId="5FFE8590" w14:textId="77777777" w:rsidR="00356A8A" w:rsidRPr="004F348C" w:rsidRDefault="00356A8A" w:rsidP="00356A8A">
      <w:pPr>
        <w:jc w:val="both"/>
        <w:outlineLvl w:val="0"/>
        <w:rPr>
          <w:rFonts w:ascii="Lato" w:hAnsi="Lato" w:cs="Arial"/>
          <w:bCs/>
        </w:rPr>
      </w:pPr>
      <w:r w:rsidRPr="004F348C">
        <w:rPr>
          <w:rFonts w:ascii="Lato" w:hAnsi="Lato" w:cs="Arial"/>
          <w:bCs/>
        </w:rPr>
        <w:lastRenderedPageBreak/>
        <w:t>Estamos conscientes que la formación y capacitación de servidoras y servidores públicos, debe estar articulada al proceso de cambio que vive el país, a partir del fortalecimiento de las competencias en gestión pública como servidoras y servidores públicos al igual que de personas involucradas en la lucha frontal contra las violencias en contra de la niñez y de las mujeres en general, en consecuencia es de suma importancia implementar procesos formativos en concordancia con las demandas y dinámica actual de la sociedad.</w:t>
      </w:r>
    </w:p>
    <w:p w14:paraId="4256C72B" w14:textId="77777777" w:rsidR="00356A8A" w:rsidRPr="004F348C" w:rsidRDefault="00356A8A" w:rsidP="00356A8A">
      <w:pPr>
        <w:jc w:val="both"/>
        <w:outlineLvl w:val="0"/>
        <w:rPr>
          <w:rFonts w:ascii="Lato" w:hAnsi="Lato" w:cs="Arial"/>
          <w:bCs/>
        </w:rPr>
      </w:pPr>
      <w:r w:rsidRPr="004F348C">
        <w:rPr>
          <w:rFonts w:ascii="Lato" w:hAnsi="Lato" w:cs="Arial"/>
          <w:bCs/>
        </w:rPr>
        <w:t xml:space="preserve">En este ámbito, los requerimientos que plantea la Constitución Política del Estado, la Ley de Educación, Avelino Siñani – Elizardo Pérez, el Código Niño, Niña y Adolescente, la ley integral para garantizar una vida libre de violencia a las mujeres y otras normativas afines, se refieren a conceptos y prácticas que van más allá de la diversidad cultural de nuestro país, sin embargo no es la única ni es suficiente para comprender la complejidad del fenómeno social del nuevo Estado Plurinacional, donde las variables económicas, ideológicas y políticas requieren un análisis exhaustivo. Así mismo introducir la variable sociocultural, intra e intercultural, de género y generacional, representan un imperativo para los sistemas de referencia en género y protección de la niñez. </w:t>
      </w:r>
    </w:p>
    <w:p w14:paraId="16239F01" w14:textId="31DC5335" w:rsidR="00356A8A" w:rsidRPr="004F348C" w:rsidRDefault="00356A8A" w:rsidP="00356A8A">
      <w:pPr>
        <w:jc w:val="both"/>
        <w:rPr>
          <w:rFonts w:ascii="Lato" w:hAnsi="Lato" w:cs="Arial"/>
          <w:bCs/>
        </w:rPr>
      </w:pPr>
      <w:r w:rsidRPr="004F348C">
        <w:rPr>
          <w:rFonts w:ascii="Lato" w:hAnsi="Lato" w:cs="Arial"/>
          <w:bCs/>
        </w:rPr>
        <w:t xml:space="preserve">En este sentido, el curso pretende trabajar desde un enfoque diferente, donde el participante pueda no solamente comprender conceptos, procesos y procedimientos, sino que pueda ser empático con las víctimas, deconstruir prácticas y representaciones sociales </w:t>
      </w:r>
      <w:r w:rsidR="00124637" w:rsidRPr="004F348C">
        <w:rPr>
          <w:rFonts w:ascii="Lato" w:hAnsi="Lato" w:cs="Arial"/>
          <w:bCs/>
        </w:rPr>
        <w:t>que,</w:t>
      </w:r>
      <w:r w:rsidRPr="004F348C">
        <w:rPr>
          <w:rFonts w:ascii="Lato" w:hAnsi="Lato" w:cs="Arial"/>
          <w:bCs/>
        </w:rPr>
        <w:t xml:space="preserve"> por ahora, fomentan aún más la violencia en nuestros contextos y por último pueda generar estrategias de intervención, y </w:t>
      </w:r>
      <w:proofErr w:type="gramStart"/>
      <w:r w:rsidRPr="004F348C">
        <w:rPr>
          <w:rFonts w:ascii="Lato" w:hAnsi="Lato" w:cs="Arial"/>
          <w:bCs/>
        </w:rPr>
        <w:t>abordaje integrales</w:t>
      </w:r>
      <w:proofErr w:type="gramEnd"/>
      <w:r w:rsidRPr="004F348C">
        <w:rPr>
          <w:rFonts w:ascii="Lato" w:hAnsi="Lato" w:cs="Arial"/>
          <w:bCs/>
        </w:rPr>
        <w:t xml:space="preserve"> eficaces que cambien vidas y sean sostenibles en el tiempo.</w:t>
      </w:r>
    </w:p>
    <w:p w14:paraId="6F97AFCB" w14:textId="77777777" w:rsidR="00356A8A" w:rsidRPr="004F348C" w:rsidRDefault="00356A8A" w:rsidP="00356A8A">
      <w:pPr>
        <w:jc w:val="both"/>
        <w:rPr>
          <w:rFonts w:ascii="Lato" w:hAnsi="Lato" w:cs="Arial"/>
          <w:bCs/>
          <w:color w:val="FF0000"/>
        </w:rPr>
      </w:pPr>
      <w:r w:rsidRPr="004F348C">
        <w:rPr>
          <w:rFonts w:ascii="Lato" w:hAnsi="Lato" w:cs="Arial"/>
          <w:bCs/>
          <w:color w:val="FF0000"/>
        </w:rPr>
        <w:t xml:space="preserve">Competencias por desarrollar en el curso de inducción: </w:t>
      </w:r>
    </w:p>
    <w:p w14:paraId="293FF50F" w14:textId="77777777" w:rsidR="00356A8A" w:rsidRPr="004F348C" w:rsidRDefault="00356A8A" w:rsidP="00356A8A">
      <w:pPr>
        <w:spacing w:after="0" w:line="240" w:lineRule="auto"/>
        <w:jc w:val="both"/>
        <w:rPr>
          <w:rFonts w:ascii="Lato" w:eastAsia="Arial" w:hAnsi="Lato" w:cs="Arial"/>
          <w:bCs/>
          <w:color w:val="FF0000"/>
          <w:spacing w:val="-1"/>
        </w:rPr>
      </w:pPr>
      <w:r w:rsidRPr="004F348C">
        <w:rPr>
          <w:rFonts w:ascii="Lato" w:eastAsia="Arial" w:hAnsi="Lato" w:cs="Arial"/>
          <w:bCs/>
          <w:color w:val="FF0000"/>
          <w:spacing w:val="-1"/>
        </w:rPr>
        <w:t xml:space="preserve">Competencia del curso: </w:t>
      </w:r>
    </w:p>
    <w:p w14:paraId="15A91319" w14:textId="77777777" w:rsidR="00356A8A" w:rsidRPr="004F348C" w:rsidRDefault="00356A8A" w:rsidP="00356A8A">
      <w:pPr>
        <w:spacing w:after="0" w:line="240" w:lineRule="auto"/>
        <w:jc w:val="both"/>
        <w:rPr>
          <w:rFonts w:ascii="Lato" w:eastAsia="Arial" w:hAnsi="Lato" w:cs="Arial"/>
          <w:bCs/>
          <w:color w:val="FF0000"/>
          <w:spacing w:val="-1"/>
        </w:rPr>
      </w:pPr>
    </w:p>
    <w:p w14:paraId="124E66F9" w14:textId="77777777" w:rsidR="00356A8A" w:rsidRPr="004F348C" w:rsidRDefault="00356A8A" w:rsidP="00356A8A">
      <w:pPr>
        <w:jc w:val="both"/>
        <w:rPr>
          <w:rFonts w:ascii="Lato" w:eastAsia="Arial" w:hAnsi="Lato" w:cs="Arial"/>
          <w:bCs/>
          <w:spacing w:val="-1"/>
        </w:rPr>
      </w:pPr>
      <w:r w:rsidRPr="004F348C">
        <w:rPr>
          <w:rFonts w:ascii="Lato" w:eastAsia="Arial" w:hAnsi="Lato" w:cs="Arial"/>
          <w:bCs/>
          <w:spacing w:val="-1"/>
        </w:rPr>
        <w:t xml:space="preserve">Conoce conceptos, procesos, identifica características y aplica herramientas básicas de lucha contra la violencia en contra de los </w:t>
      </w:r>
      <w:proofErr w:type="gramStart"/>
      <w:r w:rsidRPr="004F348C">
        <w:rPr>
          <w:rFonts w:ascii="Lato" w:eastAsia="Arial" w:hAnsi="Lato" w:cs="Arial"/>
          <w:bCs/>
          <w:spacing w:val="-1"/>
        </w:rPr>
        <w:t>NNA  en</w:t>
      </w:r>
      <w:proofErr w:type="gramEnd"/>
      <w:r w:rsidRPr="004F348C">
        <w:rPr>
          <w:rFonts w:ascii="Lato" w:eastAsia="Arial" w:hAnsi="Lato" w:cs="Arial"/>
          <w:bCs/>
          <w:spacing w:val="-1"/>
        </w:rPr>
        <w:t xml:space="preserve"> cuanto a la prevención y respuesta bajo un enfoque en Derechos humanos.</w:t>
      </w:r>
    </w:p>
    <w:p w14:paraId="64D11D78" w14:textId="77777777" w:rsidR="00356A8A" w:rsidRPr="004F348C" w:rsidRDefault="00356A8A" w:rsidP="00356A8A">
      <w:pPr>
        <w:spacing w:after="0" w:line="240" w:lineRule="auto"/>
        <w:jc w:val="both"/>
        <w:rPr>
          <w:rFonts w:ascii="Lato" w:hAnsi="Lato"/>
          <w:bCs/>
        </w:rPr>
      </w:pPr>
      <w:r w:rsidRPr="004F348C">
        <w:rPr>
          <w:rFonts w:ascii="Lato" w:eastAsia="Arial" w:hAnsi="Lato" w:cs="Arial"/>
          <w:bCs/>
          <w:color w:val="FF0000"/>
          <w:spacing w:val="-1"/>
        </w:rPr>
        <w:t xml:space="preserve">Elementos esenciales de competencia: </w:t>
      </w:r>
    </w:p>
    <w:p w14:paraId="45647B94" w14:textId="77777777" w:rsidR="00356A8A" w:rsidRPr="004F348C" w:rsidRDefault="00356A8A" w:rsidP="00356A8A">
      <w:pPr>
        <w:jc w:val="both"/>
        <w:outlineLvl w:val="0"/>
        <w:rPr>
          <w:rFonts w:ascii="Lato" w:hAnsi="Lato" w:cs="Arial"/>
        </w:rPr>
      </w:pPr>
    </w:p>
    <w:p w14:paraId="3AE5C7B0" w14:textId="14297A17" w:rsidR="00356A8A" w:rsidRPr="004F348C" w:rsidRDefault="00356A8A" w:rsidP="001C1041">
      <w:pPr>
        <w:pStyle w:val="Prrafodelista"/>
        <w:numPr>
          <w:ilvl w:val="0"/>
          <w:numId w:val="20"/>
        </w:numPr>
        <w:spacing w:after="0" w:line="240" w:lineRule="auto"/>
        <w:jc w:val="both"/>
        <w:outlineLvl w:val="0"/>
        <w:rPr>
          <w:rFonts w:ascii="Lato" w:hAnsi="Lato" w:cs="Arial"/>
        </w:rPr>
      </w:pPr>
      <w:bookmarkStart w:id="6" w:name="_Hlk12732542"/>
      <w:r w:rsidRPr="004F348C">
        <w:rPr>
          <w:rFonts w:ascii="Lato" w:hAnsi="Lato" w:cs="Arial"/>
        </w:rPr>
        <w:t xml:space="preserve">Conoce y comprende la doctrina de la </w:t>
      </w:r>
      <w:r w:rsidR="00124637" w:rsidRPr="004F348C">
        <w:rPr>
          <w:rFonts w:ascii="Lato" w:hAnsi="Lato" w:cs="Arial"/>
        </w:rPr>
        <w:t>protección</w:t>
      </w:r>
      <w:r w:rsidRPr="004F348C">
        <w:rPr>
          <w:rFonts w:ascii="Lato" w:hAnsi="Lato" w:cs="Arial"/>
        </w:rPr>
        <w:t xml:space="preserve"> integral de derechos, la conceptualización de los sistemas de </w:t>
      </w:r>
      <w:r w:rsidR="00124637" w:rsidRPr="004F348C">
        <w:rPr>
          <w:rFonts w:ascii="Lato" w:hAnsi="Lato" w:cs="Arial"/>
        </w:rPr>
        <w:t>protección</w:t>
      </w:r>
      <w:r w:rsidRPr="004F348C">
        <w:rPr>
          <w:rFonts w:ascii="Lato" w:hAnsi="Lato" w:cs="Arial"/>
        </w:rPr>
        <w:t xml:space="preserve"> de NNA </w:t>
      </w:r>
    </w:p>
    <w:p w14:paraId="1C2A8C7F"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 xml:space="preserve">Integra a sus conocimientos los enfoques de género y salvaguarda de la niñez y adolescencia </w:t>
      </w:r>
    </w:p>
    <w:p w14:paraId="275CAAA5"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Comprende a cabalidad el fenómeno de la violencia en contra de los NNA desde un enfoque de derechos humanos</w:t>
      </w:r>
      <w:bookmarkEnd w:id="6"/>
      <w:r w:rsidRPr="004F348C">
        <w:rPr>
          <w:rFonts w:ascii="Lato" w:hAnsi="Lato" w:cs="Arial"/>
        </w:rPr>
        <w:t>.</w:t>
      </w:r>
    </w:p>
    <w:p w14:paraId="290B52DC"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bookmarkStart w:id="7" w:name="_Hlk12792091"/>
      <w:r w:rsidRPr="004F348C">
        <w:rPr>
          <w:rFonts w:ascii="Lato" w:hAnsi="Lato" w:cs="Arial"/>
        </w:rPr>
        <w:t>Conceptualiza y analiza tipologías, causas, factores y consecuencias de la violencia en contra de los NNA</w:t>
      </w:r>
    </w:p>
    <w:p w14:paraId="3276905F"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Comprende la dinámica de la violencia en contra de los niños, niñas adolescentes a partir de los ámbitos donde se produce y reproduce.</w:t>
      </w:r>
    </w:p>
    <w:p w14:paraId="098D6D2C"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Analiza en profundidad las determinantes de la violencia ligada a sus causas y fact</w:t>
      </w:r>
      <w:bookmarkEnd w:id="7"/>
      <w:r w:rsidRPr="004F348C">
        <w:rPr>
          <w:rFonts w:ascii="Lato" w:hAnsi="Lato" w:cs="Arial"/>
        </w:rPr>
        <w:t>ores</w:t>
      </w:r>
    </w:p>
    <w:p w14:paraId="11A1F09A"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bookmarkStart w:id="8" w:name="_Hlk12792430"/>
      <w:r w:rsidRPr="004F348C">
        <w:rPr>
          <w:rFonts w:ascii="Lato" w:hAnsi="Lato" w:cs="Arial"/>
        </w:rPr>
        <w:t xml:space="preserve"> Comprende las principales normas jurídicas relacionadas con el derecho a la protección y a una vida libre de violencia en contra de los NNA interrelacionando la doctrina, el procedimiento jurídico y su aplicación en prevención y respuesta.</w:t>
      </w:r>
      <w:bookmarkEnd w:id="8"/>
    </w:p>
    <w:p w14:paraId="0C97FF97"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lastRenderedPageBreak/>
        <w:t xml:space="preserve">Identifica correctamente señales e indicadores de violencia en contra de los niños, niñas, adolescentes </w:t>
      </w:r>
    </w:p>
    <w:p w14:paraId="3E350DCF"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Conoce y aplica los procedimientos existentes para la denuncia y activación de los mecanismos en los sistemas de referencia tanto para la niñez como para las mujeres testigos y víctimas de violencia.</w:t>
      </w:r>
    </w:p>
    <w:p w14:paraId="145FA2C2" w14:textId="77777777" w:rsidR="00356A8A" w:rsidRPr="004F348C" w:rsidRDefault="00356A8A" w:rsidP="001C1041">
      <w:pPr>
        <w:pStyle w:val="Prrafodelista"/>
        <w:numPr>
          <w:ilvl w:val="0"/>
          <w:numId w:val="20"/>
        </w:numPr>
        <w:spacing w:after="0" w:line="240" w:lineRule="auto"/>
        <w:jc w:val="both"/>
        <w:outlineLvl w:val="0"/>
        <w:rPr>
          <w:rFonts w:ascii="Lato" w:hAnsi="Lato" w:cs="Arial"/>
        </w:rPr>
      </w:pPr>
      <w:r w:rsidRPr="004F348C">
        <w:rPr>
          <w:rFonts w:ascii="Lato" w:hAnsi="Lato" w:cs="Arial"/>
        </w:rPr>
        <w:t xml:space="preserve">Conoce y aplica estrategias efectivas de prevención conta la violencia hacia NNA </w:t>
      </w:r>
    </w:p>
    <w:p w14:paraId="33F396D0" w14:textId="77777777" w:rsidR="00356A8A" w:rsidRPr="007C6417" w:rsidRDefault="00356A8A" w:rsidP="00356A8A">
      <w:pPr>
        <w:spacing w:after="0" w:line="240" w:lineRule="auto"/>
        <w:jc w:val="both"/>
        <w:outlineLvl w:val="0"/>
        <w:rPr>
          <w:rFonts w:ascii="Lato" w:hAnsi="Lato" w:cs="Arial"/>
          <w:b/>
          <w:bCs/>
        </w:rPr>
      </w:pPr>
    </w:p>
    <w:p w14:paraId="22ED7518" w14:textId="77777777" w:rsidR="00356A8A" w:rsidRPr="007C6417" w:rsidRDefault="00356A8A" w:rsidP="00356A8A">
      <w:pPr>
        <w:spacing w:after="0" w:line="240" w:lineRule="auto"/>
        <w:jc w:val="both"/>
        <w:outlineLvl w:val="0"/>
        <w:rPr>
          <w:rFonts w:ascii="Lato" w:hAnsi="Lato" w:cs="Arial"/>
          <w:color w:val="FF0000"/>
        </w:rPr>
      </w:pPr>
      <w:r w:rsidRPr="004F348C">
        <w:rPr>
          <w:rFonts w:ascii="Lato" w:hAnsi="Lato" w:cs="Arial"/>
          <w:color w:val="FF0000"/>
        </w:rPr>
        <w:t xml:space="preserve">Modalidad de formación </w:t>
      </w:r>
    </w:p>
    <w:p w14:paraId="0AB1D0CB" w14:textId="7B7D715C" w:rsidR="00356A8A" w:rsidRPr="004F348C" w:rsidRDefault="00356A8A" w:rsidP="00356A8A">
      <w:pPr>
        <w:jc w:val="both"/>
        <w:rPr>
          <w:rFonts w:ascii="Lato" w:hAnsi="Lato"/>
        </w:rPr>
      </w:pPr>
      <w:r w:rsidRPr="004F348C">
        <w:rPr>
          <w:rFonts w:ascii="Lato" w:hAnsi="Lato"/>
        </w:rPr>
        <w:t>El curso se realizará virtualmente mediante la Plataforma de la Defensoría del Pueblo</w:t>
      </w:r>
      <w:r w:rsidR="00475F89">
        <w:rPr>
          <w:rFonts w:ascii="Lato" w:hAnsi="Lato"/>
        </w:rPr>
        <w:t>, Gobierno autónomo departamental y Gobierno autónomo municipal</w:t>
      </w:r>
      <w:r w:rsidRPr="004F348C">
        <w:rPr>
          <w:rFonts w:ascii="Lato" w:hAnsi="Lato"/>
        </w:rPr>
        <w:t>. La formación cuenta con pruebas técnicas que permitirá la evaluación de l</w:t>
      </w:r>
      <w:r w:rsidR="00475F89">
        <w:rPr>
          <w:rFonts w:ascii="Lato" w:hAnsi="Lato"/>
        </w:rPr>
        <w:t xml:space="preserve">as y </w:t>
      </w:r>
      <w:proofErr w:type="gramStart"/>
      <w:r w:rsidR="00475F89">
        <w:rPr>
          <w:rFonts w:ascii="Lato" w:hAnsi="Lato"/>
        </w:rPr>
        <w:t xml:space="preserve">los </w:t>
      </w:r>
      <w:r w:rsidRPr="004F348C">
        <w:rPr>
          <w:rFonts w:ascii="Lato" w:hAnsi="Lato"/>
        </w:rPr>
        <w:t xml:space="preserve"> participantes</w:t>
      </w:r>
      <w:proofErr w:type="gramEnd"/>
      <w:r w:rsidRPr="004F348C">
        <w:rPr>
          <w:rFonts w:ascii="Lato" w:hAnsi="Lato"/>
        </w:rPr>
        <w:t xml:space="preserve"> con relación a las competencias adquiridas </w:t>
      </w:r>
    </w:p>
    <w:p w14:paraId="62A3C2A0" w14:textId="77777777" w:rsidR="00356A8A" w:rsidRPr="004F348C" w:rsidRDefault="00356A8A" w:rsidP="00356A8A">
      <w:pPr>
        <w:jc w:val="both"/>
        <w:rPr>
          <w:rFonts w:ascii="Lato" w:hAnsi="Lato"/>
          <w:color w:val="FF0000"/>
        </w:rPr>
      </w:pPr>
      <w:r w:rsidRPr="004F348C">
        <w:rPr>
          <w:rFonts w:ascii="Lato" w:hAnsi="Lato"/>
          <w:color w:val="FF0000"/>
        </w:rPr>
        <w:t xml:space="preserve">Carga Horaria </w:t>
      </w:r>
    </w:p>
    <w:p w14:paraId="3F6E6DE2" w14:textId="118C9B05" w:rsidR="00356A8A" w:rsidRPr="004F348C" w:rsidRDefault="00356A8A" w:rsidP="00356A8A">
      <w:pPr>
        <w:jc w:val="both"/>
        <w:rPr>
          <w:rFonts w:ascii="Lato" w:hAnsi="Lato"/>
        </w:rPr>
      </w:pPr>
      <w:r w:rsidRPr="004F348C">
        <w:rPr>
          <w:rFonts w:ascii="Lato" w:hAnsi="Lato"/>
        </w:rPr>
        <w:t xml:space="preserve">El curso ha sido planificado para desarrollarse en un total de 60 horas académicas, cada una de 45 minutos de duración, considerando el tiempo </w:t>
      </w:r>
      <w:proofErr w:type="gramStart"/>
      <w:r w:rsidRPr="004F348C">
        <w:rPr>
          <w:rFonts w:ascii="Lato" w:hAnsi="Lato"/>
        </w:rPr>
        <w:t xml:space="preserve">que </w:t>
      </w:r>
      <w:r w:rsidR="00475F89">
        <w:rPr>
          <w:rFonts w:ascii="Lato" w:hAnsi="Lato"/>
        </w:rPr>
        <w:t xml:space="preserve"> las</w:t>
      </w:r>
      <w:proofErr w:type="gramEnd"/>
      <w:r w:rsidR="00475F89">
        <w:rPr>
          <w:rFonts w:ascii="Lato" w:hAnsi="Lato"/>
        </w:rPr>
        <w:t xml:space="preserve"> y los </w:t>
      </w:r>
      <w:r w:rsidRPr="004F348C">
        <w:rPr>
          <w:rFonts w:ascii="Lato" w:hAnsi="Lato"/>
        </w:rPr>
        <w:t>participantes requerirán para realizar algunas actividades de análisis o de elaboración de documentos.</w:t>
      </w:r>
    </w:p>
    <w:p w14:paraId="0A7A5750" w14:textId="77777777" w:rsidR="00356A8A" w:rsidRPr="004F348C" w:rsidRDefault="00356A8A" w:rsidP="00356A8A">
      <w:pPr>
        <w:jc w:val="both"/>
        <w:rPr>
          <w:rFonts w:ascii="Lato" w:hAnsi="Lato"/>
          <w:color w:val="FF0000"/>
        </w:rPr>
      </w:pPr>
      <w:bookmarkStart w:id="9" w:name="_Hlk12733172"/>
      <w:r w:rsidRPr="004F348C">
        <w:rPr>
          <w:rFonts w:ascii="Lato" w:hAnsi="Lato"/>
        </w:rPr>
        <w:t>Se debe considerar que este tiempo es un aproximado que se puede ver afectado dependiendo del nivel de conocimiento previo de los participantes, su experiencia laboral y profesional y su capacidad de análisis respectivo</w:t>
      </w:r>
      <w:bookmarkEnd w:id="9"/>
    </w:p>
    <w:p w14:paraId="1274543C" w14:textId="77777777" w:rsidR="00356A8A" w:rsidRPr="004F348C" w:rsidRDefault="00356A8A" w:rsidP="00356A8A">
      <w:pPr>
        <w:jc w:val="both"/>
        <w:rPr>
          <w:rFonts w:ascii="Lato" w:hAnsi="Lato"/>
          <w:color w:val="FF0000"/>
        </w:rPr>
      </w:pPr>
      <w:r w:rsidRPr="004F348C">
        <w:rPr>
          <w:rFonts w:ascii="Lato" w:hAnsi="Lato"/>
          <w:color w:val="FF0000"/>
        </w:rPr>
        <w:t xml:space="preserve">Objetivos: </w:t>
      </w:r>
    </w:p>
    <w:p w14:paraId="34C6B98B" w14:textId="53D19C7F" w:rsidR="00356A8A" w:rsidRPr="00CA1AAC" w:rsidRDefault="00356A8A" w:rsidP="00356A8A">
      <w:pPr>
        <w:jc w:val="both"/>
        <w:rPr>
          <w:rFonts w:ascii="Lato" w:hAnsi="Lato"/>
          <w:color w:val="000000" w:themeColor="text1"/>
        </w:rPr>
      </w:pPr>
      <w:r w:rsidRPr="00CA1AAC">
        <w:rPr>
          <w:rFonts w:ascii="Lato" w:hAnsi="Lato"/>
          <w:color w:val="000000" w:themeColor="text1"/>
        </w:rPr>
        <w:t>Desarrollar competencias adecuadas para servidor</w:t>
      </w:r>
      <w:r w:rsidR="00CA1AAC">
        <w:rPr>
          <w:rFonts w:ascii="Lato" w:hAnsi="Lato"/>
          <w:color w:val="000000" w:themeColor="text1"/>
        </w:rPr>
        <w:t>as y servidores</w:t>
      </w:r>
      <w:r w:rsidRPr="00CA1AAC">
        <w:rPr>
          <w:rFonts w:ascii="Lato" w:hAnsi="Lato"/>
          <w:color w:val="000000" w:themeColor="text1"/>
        </w:rPr>
        <w:t xml:space="preserve"> públicos del SIPROINNA o actores vinculados al mismo en sus primeros días de trabajo, a fin de propiciar un espacio de formación </w:t>
      </w:r>
      <w:proofErr w:type="spellStart"/>
      <w:r w:rsidRPr="00CA1AAC">
        <w:rPr>
          <w:rFonts w:ascii="Lato" w:hAnsi="Lato"/>
          <w:color w:val="000000" w:themeColor="text1"/>
        </w:rPr>
        <w:t>on</w:t>
      </w:r>
      <w:proofErr w:type="spellEnd"/>
      <w:r w:rsidRPr="00CA1AAC">
        <w:rPr>
          <w:rFonts w:ascii="Lato" w:hAnsi="Lato"/>
          <w:color w:val="000000" w:themeColor="text1"/>
        </w:rPr>
        <w:t xml:space="preserve"> line que permita conocer desde una mirada especializada al SIPROINNA </w:t>
      </w:r>
    </w:p>
    <w:p w14:paraId="46C8DCD1" w14:textId="77777777" w:rsidR="00356A8A" w:rsidRPr="007C6417" w:rsidRDefault="00356A8A" w:rsidP="00356A8A">
      <w:pPr>
        <w:jc w:val="both"/>
        <w:rPr>
          <w:rFonts w:ascii="Lato" w:hAnsi="Lato"/>
          <w:color w:val="FF0000"/>
        </w:rPr>
      </w:pPr>
      <w:r w:rsidRPr="004F348C">
        <w:rPr>
          <w:rFonts w:ascii="Lato" w:hAnsi="Lato"/>
          <w:color w:val="FF0000"/>
        </w:rPr>
        <w:t xml:space="preserve">Metodología de enseñanza y aprendizaje: </w:t>
      </w:r>
    </w:p>
    <w:p w14:paraId="22CC172B" w14:textId="77777777" w:rsidR="00356A8A" w:rsidRPr="004F348C" w:rsidRDefault="00356A8A" w:rsidP="00356A8A">
      <w:pPr>
        <w:jc w:val="both"/>
        <w:rPr>
          <w:rFonts w:ascii="Lato" w:hAnsi="Lato"/>
        </w:rPr>
      </w:pPr>
      <w:r w:rsidRPr="004F348C">
        <w:rPr>
          <w:rFonts w:ascii="Lato" w:hAnsi="Lato"/>
        </w:rPr>
        <w:t>La metodología de trabajo está diseñada para el uso de técnicas y recursos didácticos destinados a inducir y facilitar la reflexión, análisis y aprendizaje significativo basado en el “aprender haciendo”.</w:t>
      </w:r>
    </w:p>
    <w:p w14:paraId="0AA18CEA" w14:textId="77777777" w:rsidR="00356A8A" w:rsidRPr="004F348C" w:rsidRDefault="00356A8A" w:rsidP="00356A8A">
      <w:pPr>
        <w:jc w:val="both"/>
        <w:rPr>
          <w:rFonts w:ascii="Lato" w:hAnsi="Lato"/>
        </w:rPr>
      </w:pPr>
      <w:r w:rsidRPr="004F348C">
        <w:rPr>
          <w:rFonts w:ascii="Lato" w:hAnsi="Lato"/>
        </w:rPr>
        <w:t xml:space="preserve">Es importante aplicar el Enfoque de Formación por Competencias, que orienta el desarrollo del curso a partir de la generación de aprendizaje a ser utilizados en el proceso formativo. Esto quiere decir que se impulsa el desarrollo y fortalecimiento de habilidades de la mano del desarrollo de actitudes requeridas en una determinada situación laboral, en este caso, </w:t>
      </w:r>
      <w:proofErr w:type="gramStart"/>
      <w:r w:rsidRPr="004F348C">
        <w:rPr>
          <w:rFonts w:ascii="Lato" w:hAnsi="Lato"/>
        </w:rPr>
        <w:t>en relación al</w:t>
      </w:r>
      <w:proofErr w:type="gramEnd"/>
      <w:r w:rsidRPr="004F348C">
        <w:rPr>
          <w:rFonts w:ascii="Lato" w:hAnsi="Lato"/>
        </w:rPr>
        <w:t xml:space="preserve"> servicio que se brinda y la </w:t>
      </w:r>
      <w:proofErr w:type="spellStart"/>
      <w:r w:rsidRPr="004F348C">
        <w:rPr>
          <w:rFonts w:ascii="Lato" w:hAnsi="Lato"/>
        </w:rPr>
        <w:t>co</w:t>
      </w:r>
      <w:proofErr w:type="spellEnd"/>
      <w:r w:rsidRPr="004F348C">
        <w:rPr>
          <w:rFonts w:ascii="Lato" w:hAnsi="Lato"/>
        </w:rPr>
        <w:t xml:space="preserve"> -responsabilidad con enfoque en los derechos humanos de niñas, niños y adolescentes. </w:t>
      </w:r>
    </w:p>
    <w:p w14:paraId="72A79AA3" w14:textId="77777777" w:rsidR="00356A8A" w:rsidRPr="004F348C" w:rsidRDefault="00356A8A" w:rsidP="00356A8A">
      <w:pPr>
        <w:jc w:val="both"/>
        <w:rPr>
          <w:rFonts w:ascii="Lato" w:hAnsi="Lato"/>
        </w:rPr>
      </w:pPr>
      <w:r w:rsidRPr="004F348C">
        <w:rPr>
          <w:rFonts w:ascii="Lato" w:hAnsi="Lato"/>
        </w:rPr>
        <w:t xml:space="preserve">La metodología es activa porque está recreada por situaciones de aprendizaje centradas en motivar el interés, reflexión y análisis de las y los participantes. </w:t>
      </w:r>
    </w:p>
    <w:p w14:paraId="22E450CF" w14:textId="77777777" w:rsidR="00356A8A" w:rsidRPr="004F348C" w:rsidRDefault="00356A8A" w:rsidP="00356A8A">
      <w:pPr>
        <w:jc w:val="both"/>
        <w:rPr>
          <w:rFonts w:ascii="Lato" w:hAnsi="Lato"/>
        </w:rPr>
      </w:pPr>
      <w:r w:rsidRPr="004F348C">
        <w:rPr>
          <w:rFonts w:ascii="Lato" w:hAnsi="Lato"/>
        </w:rPr>
        <w:t xml:space="preserve">Es flexible porque está basada en la construcción conjunta y continua </w:t>
      </w:r>
    </w:p>
    <w:p w14:paraId="2BFCD6C3" w14:textId="77777777" w:rsidR="00356A8A" w:rsidRPr="004F348C" w:rsidRDefault="00356A8A" w:rsidP="00356A8A">
      <w:pPr>
        <w:jc w:val="both"/>
        <w:rPr>
          <w:rFonts w:ascii="Lato" w:hAnsi="Lato"/>
        </w:rPr>
      </w:pPr>
      <w:r w:rsidRPr="004F348C">
        <w:rPr>
          <w:rFonts w:ascii="Lato" w:hAnsi="Lato"/>
        </w:rPr>
        <w:t xml:space="preserve">Los recursos que se utilizarán para el desarrollo del curso son: </w:t>
      </w:r>
    </w:p>
    <w:p w14:paraId="1DC7CE35" w14:textId="77777777"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 xml:space="preserve">Guías de aprendizaje, que consisten en lecturas cortas con resúmenes de contenidos concisos que permitan al participante asimilar de la mejor manera posible las </w:t>
      </w:r>
      <w:r w:rsidRPr="004F348C">
        <w:rPr>
          <w:rFonts w:ascii="Lato" w:hAnsi="Lato"/>
        </w:rPr>
        <w:lastRenderedPageBreak/>
        <w:t xml:space="preserve">temáticas y enfoques. De igual forma, cada guía cuenta con la información y los textos completos a fin de que los participantes puedan también ampliar y profundizar los contenidos.  </w:t>
      </w:r>
    </w:p>
    <w:p w14:paraId="153E9927" w14:textId="77777777"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 xml:space="preserve">Videos de trabajo para el análisis y reflexión </w:t>
      </w:r>
    </w:p>
    <w:p w14:paraId="1D86351A" w14:textId="77777777"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Videos específicos de cada guía de aprendizaje a fin de contar con la explicación de un docente experto en cada tópico a tratarse.</w:t>
      </w:r>
    </w:p>
    <w:p w14:paraId="40AFE84F" w14:textId="77777777"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 xml:space="preserve">Lecturas complementarias a fin de contar con </w:t>
      </w:r>
      <w:proofErr w:type="spellStart"/>
      <w:r w:rsidRPr="004F348C">
        <w:rPr>
          <w:rFonts w:ascii="Lato" w:hAnsi="Lato"/>
        </w:rPr>
        <w:t>mas</w:t>
      </w:r>
      <w:proofErr w:type="spellEnd"/>
      <w:r w:rsidRPr="004F348C">
        <w:rPr>
          <w:rFonts w:ascii="Lato" w:hAnsi="Lato"/>
        </w:rPr>
        <w:t xml:space="preserve"> contenidos que permitan al participante consultar y ampliar sus conocimientos durante o después del curso.</w:t>
      </w:r>
    </w:p>
    <w:p w14:paraId="376FEB94" w14:textId="167019F6"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 xml:space="preserve">Cuestionarios y controles de lectura que permiten evaluar la comprensión por parte de los participantes </w:t>
      </w:r>
      <w:r w:rsidR="000D2F72" w:rsidRPr="004F348C">
        <w:rPr>
          <w:rFonts w:ascii="Lato" w:hAnsi="Lato"/>
        </w:rPr>
        <w:t>en relación con</w:t>
      </w:r>
      <w:r w:rsidRPr="004F348C">
        <w:rPr>
          <w:rFonts w:ascii="Lato" w:hAnsi="Lato"/>
        </w:rPr>
        <w:t xml:space="preserve"> los contenidos mínimos del curso </w:t>
      </w:r>
    </w:p>
    <w:p w14:paraId="5BAD4E2D" w14:textId="5DCAEF5D" w:rsidR="00356A8A" w:rsidRPr="004F348C" w:rsidRDefault="00356A8A" w:rsidP="001C1041">
      <w:pPr>
        <w:pStyle w:val="Prrafodelista"/>
        <w:numPr>
          <w:ilvl w:val="0"/>
          <w:numId w:val="20"/>
        </w:numPr>
        <w:spacing w:after="0" w:line="240" w:lineRule="auto"/>
        <w:jc w:val="both"/>
        <w:rPr>
          <w:rFonts w:ascii="Lato" w:hAnsi="Lato"/>
        </w:rPr>
      </w:pPr>
      <w:r w:rsidRPr="004F348C">
        <w:rPr>
          <w:rFonts w:ascii="Lato" w:hAnsi="Lato"/>
        </w:rPr>
        <w:t xml:space="preserve">Estudios de casos que puedan generar situaciones similares a las del </w:t>
      </w:r>
      <w:proofErr w:type="spellStart"/>
      <w:r w:rsidRPr="004F348C">
        <w:rPr>
          <w:rFonts w:ascii="Lato" w:hAnsi="Lato"/>
        </w:rPr>
        <w:t>dia</w:t>
      </w:r>
      <w:proofErr w:type="spellEnd"/>
      <w:r w:rsidRPr="004F348C">
        <w:rPr>
          <w:rFonts w:ascii="Lato" w:hAnsi="Lato"/>
        </w:rPr>
        <w:t xml:space="preserve"> a día en el sistema de </w:t>
      </w:r>
      <w:r w:rsidR="000D2F72" w:rsidRPr="004F348C">
        <w:rPr>
          <w:rFonts w:ascii="Lato" w:hAnsi="Lato"/>
        </w:rPr>
        <w:t>protección</w:t>
      </w:r>
      <w:r w:rsidRPr="004F348C">
        <w:rPr>
          <w:rFonts w:ascii="Lato" w:hAnsi="Lato"/>
        </w:rPr>
        <w:t xml:space="preserve"> principalmente.  </w:t>
      </w:r>
    </w:p>
    <w:p w14:paraId="229D0425" w14:textId="77777777" w:rsidR="00356A8A" w:rsidRPr="004F348C" w:rsidRDefault="00356A8A" w:rsidP="00356A8A">
      <w:pPr>
        <w:spacing w:after="0" w:line="240" w:lineRule="auto"/>
        <w:jc w:val="both"/>
        <w:rPr>
          <w:rFonts w:ascii="Lato" w:hAnsi="Lato"/>
        </w:rPr>
      </w:pPr>
    </w:p>
    <w:p w14:paraId="7CB4B337" w14:textId="77777777" w:rsidR="00356A8A" w:rsidRPr="004F348C" w:rsidRDefault="00356A8A" w:rsidP="00356A8A">
      <w:pPr>
        <w:spacing w:after="0" w:line="240" w:lineRule="auto"/>
        <w:jc w:val="both"/>
        <w:rPr>
          <w:rFonts w:ascii="Lato" w:hAnsi="Lato"/>
          <w:color w:val="FF0000"/>
        </w:rPr>
      </w:pPr>
      <w:r w:rsidRPr="004F348C">
        <w:rPr>
          <w:rFonts w:ascii="Lato" w:hAnsi="Lato"/>
          <w:color w:val="FF0000"/>
        </w:rPr>
        <w:t xml:space="preserve">Malla curricular: </w:t>
      </w:r>
    </w:p>
    <w:p w14:paraId="3B4C3287" w14:textId="77777777" w:rsidR="00356A8A" w:rsidRDefault="00356A8A" w:rsidP="00356A8A">
      <w:pPr>
        <w:spacing w:after="0" w:line="240" w:lineRule="auto"/>
        <w:jc w:val="both"/>
        <w:rPr>
          <w:rFonts w:ascii="Verdana" w:hAnsi="Verdana"/>
        </w:rPr>
      </w:pPr>
    </w:p>
    <w:tbl>
      <w:tblPr>
        <w:tblStyle w:val="Tablaconcuadrculaclara"/>
        <w:tblW w:w="9634" w:type="dxa"/>
        <w:tblLook w:val="04A0" w:firstRow="1" w:lastRow="0" w:firstColumn="1" w:lastColumn="0" w:noHBand="0" w:noVBand="1"/>
      </w:tblPr>
      <w:tblGrid>
        <w:gridCol w:w="2547"/>
        <w:gridCol w:w="7087"/>
      </w:tblGrid>
      <w:tr w:rsidR="00356A8A" w:rsidRPr="006D2430" w14:paraId="75C71EF5" w14:textId="77777777" w:rsidTr="000543A3">
        <w:tc>
          <w:tcPr>
            <w:tcW w:w="2547" w:type="dxa"/>
          </w:tcPr>
          <w:p w14:paraId="753B2E18" w14:textId="77777777" w:rsidR="00356A8A" w:rsidRPr="006D2430" w:rsidRDefault="00356A8A" w:rsidP="000543A3">
            <w:pPr>
              <w:rPr>
                <w:b/>
                <w:bCs/>
                <w:sz w:val="20"/>
                <w:szCs w:val="20"/>
                <w:lang w:val="es-BO"/>
              </w:rPr>
            </w:pPr>
            <w:r w:rsidRPr="006D2430">
              <w:rPr>
                <w:b/>
                <w:bCs/>
                <w:sz w:val="20"/>
                <w:szCs w:val="20"/>
                <w:lang w:val="es-BO"/>
              </w:rPr>
              <w:t>MÓDULOS</w:t>
            </w:r>
          </w:p>
        </w:tc>
        <w:tc>
          <w:tcPr>
            <w:tcW w:w="7087" w:type="dxa"/>
          </w:tcPr>
          <w:p w14:paraId="7A6452BD" w14:textId="77777777" w:rsidR="00356A8A" w:rsidRPr="006D2430" w:rsidRDefault="00356A8A" w:rsidP="000543A3">
            <w:pPr>
              <w:rPr>
                <w:b/>
                <w:bCs/>
                <w:sz w:val="20"/>
                <w:szCs w:val="20"/>
                <w:lang w:val="es-BO"/>
              </w:rPr>
            </w:pPr>
            <w:r w:rsidRPr="006D2430">
              <w:rPr>
                <w:b/>
                <w:bCs/>
                <w:sz w:val="20"/>
                <w:szCs w:val="20"/>
                <w:lang w:val="es-BO"/>
              </w:rPr>
              <w:t xml:space="preserve">Contenidos </w:t>
            </w:r>
          </w:p>
        </w:tc>
      </w:tr>
      <w:tr w:rsidR="00356A8A" w:rsidRPr="006D2430" w14:paraId="2266836F" w14:textId="77777777" w:rsidTr="000543A3">
        <w:tc>
          <w:tcPr>
            <w:tcW w:w="2547" w:type="dxa"/>
            <w:shd w:val="clear" w:color="auto" w:fill="E2EFD9" w:themeFill="accent6" w:themeFillTint="33"/>
          </w:tcPr>
          <w:p w14:paraId="72FB9868" w14:textId="77777777" w:rsidR="00356A8A" w:rsidRPr="006D2430" w:rsidRDefault="00356A8A" w:rsidP="000543A3">
            <w:pPr>
              <w:rPr>
                <w:b/>
                <w:bCs/>
                <w:sz w:val="20"/>
                <w:szCs w:val="20"/>
                <w:lang w:val="es-BO"/>
              </w:rPr>
            </w:pPr>
            <w:r w:rsidRPr="006D2430">
              <w:rPr>
                <w:b/>
                <w:bCs/>
                <w:sz w:val="20"/>
                <w:szCs w:val="20"/>
                <w:lang w:val="es-BO"/>
              </w:rPr>
              <w:t>MÓDULO 1</w:t>
            </w:r>
          </w:p>
        </w:tc>
        <w:tc>
          <w:tcPr>
            <w:tcW w:w="7087" w:type="dxa"/>
            <w:shd w:val="clear" w:color="auto" w:fill="E2EFD9" w:themeFill="accent6" w:themeFillTint="33"/>
          </w:tcPr>
          <w:p w14:paraId="3912D447"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38BB946E" w14:textId="77777777" w:rsidTr="000543A3">
        <w:tc>
          <w:tcPr>
            <w:tcW w:w="2547" w:type="dxa"/>
          </w:tcPr>
          <w:p w14:paraId="51CCF26B" w14:textId="77777777" w:rsidR="00356A8A" w:rsidRPr="006D2430" w:rsidRDefault="00356A8A" w:rsidP="000543A3">
            <w:pPr>
              <w:rPr>
                <w:color w:val="FF0000"/>
                <w:sz w:val="20"/>
                <w:szCs w:val="20"/>
                <w:lang w:val="es-BO"/>
              </w:rPr>
            </w:pPr>
          </w:p>
          <w:p w14:paraId="3E7CDC72" w14:textId="77777777" w:rsidR="00356A8A" w:rsidRPr="006D2430" w:rsidRDefault="00356A8A" w:rsidP="000543A3">
            <w:pPr>
              <w:rPr>
                <w:b/>
                <w:bCs/>
                <w:color w:val="FF0000"/>
                <w:sz w:val="20"/>
                <w:szCs w:val="20"/>
                <w:lang w:val="es-BO"/>
              </w:rPr>
            </w:pPr>
            <w:r w:rsidRPr="006D2430">
              <w:rPr>
                <w:b/>
                <w:bCs/>
                <w:sz w:val="20"/>
                <w:szCs w:val="20"/>
                <w:lang w:val="es-BO"/>
              </w:rPr>
              <w:t>INTRODUCCION AL SIPPROINNA Y ENFOQUES DE TRABAJO</w:t>
            </w:r>
          </w:p>
        </w:tc>
        <w:tc>
          <w:tcPr>
            <w:tcW w:w="7087" w:type="dxa"/>
          </w:tcPr>
          <w:p w14:paraId="5721D8A1" w14:textId="77777777" w:rsidR="00356A8A" w:rsidRPr="006D2430" w:rsidRDefault="00356A8A" w:rsidP="000543A3">
            <w:pPr>
              <w:rPr>
                <w:sz w:val="20"/>
                <w:szCs w:val="20"/>
                <w:lang w:val="es-BO"/>
              </w:rPr>
            </w:pPr>
            <w:r w:rsidRPr="006D2430">
              <w:rPr>
                <w:sz w:val="20"/>
                <w:szCs w:val="20"/>
                <w:lang w:val="es-BO"/>
              </w:rPr>
              <w:t xml:space="preserve">1.1. Historia y contexto del SIPPROINNA </w:t>
            </w:r>
          </w:p>
          <w:p w14:paraId="488082D0" w14:textId="3A1EC284" w:rsidR="00356A8A" w:rsidRPr="006D2430" w:rsidRDefault="00356A8A" w:rsidP="000543A3">
            <w:pPr>
              <w:rPr>
                <w:sz w:val="20"/>
                <w:szCs w:val="20"/>
                <w:lang w:val="es-BO"/>
              </w:rPr>
            </w:pPr>
            <w:r w:rsidRPr="006D2430">
              <w:rPr>
                <w:sz w:val="20"/>
                <w:szCs w:val="20"/>
                <w:lang w:val="es-BO"/>
              </w:rPr>
              <w:t xml:space="preserve">1.2. Importancia de la protección integral y la </w:t>
            </w:r>
            <w:r w:rsidR="000D2F72" w:rsidRPr="006D2430">
              <w:rPr>
                <w:sz w:val="20"/>
                <w:szCs w:val="20"/>
                <w:lang w:val="es-BO"/>
              </w:rPr>
              <w:t>protección</w:t>
            </w:r>
            <w:r w:rsidRPr="006D2430">
              <w:rPr>
                <w:sz w:val="20"/>
                <w:szCs w:val="20"/>
                <w:lang w:val="es-BO"/>
              </w:rPr>
              <w:t xml:space="preserve"> especial de la niñez y adolescencia  </w:t>
            </w:r>
          </w:p>
          <w:p w14:paraId="052735BD" w14:textId="77777777" w:rsidR="00356A8A" w:rsidRPr="006D2430" w:rsidRDefault="00356A8A" w:rsidP="000543A3">
            <w:pPr>
              <w:rPr>
                <w:sz w:val="20"/>
                <w:szCs w:val="20"/>
                <w:lang w:val="es-BO"/>
              </w:rPr>
            </w:pPr>
            <w:r w:rsidRPr="006D2430">
              <w:rPr>
                <w:sz w:val="20"/>
                <w:szCs w:val="20"/>
                <w:lang w:val="es-BO"/>
              </w:rPr>
              <w:t>1.3 Enfoques de trabajo</w:t>
            </w:r>
          </w:p>
          <w:p w14:paraId="4C4554C6" w14:textId="77777777" w:rsidR="00356A8A" w:rsidRPr="006D2430" w:rsidRDefault="00356A8A" w:rsidP="001C1041">
            <w:pPr>
              <w:pStyle w:val="Prrafodelista"/>
              <w:numPr>
                <w:ilvl w:val="0"/>
                <w:numId w:val="22"/>
              </w:numPr>
              <w:rPr>
                <w:sz w:val="20"/>
                <w:szCs w:val="20"/>
                <w:lang w:val="es-BO"/>
              </w:rPr>
            </w:pPr>
            <w:r w:rsidRPr="006D2430">
              <w:rPr>
                <w:sz w:val="20"/>
                <w:szCs w:val="20"/>
                <w:lang w:val="es-BO"/>
              </w:rPr>
              <w:t xml:space="preserve">Derechos humanos de la niñez y adolescencia </w:t>
            </w:r>
          </w:p>
          <w:p w14:paraId="1AD203DA" w14:textId="77777777" w:rsidR="00356A8A" w:rsidRPr="006D2430" w:rsidRDefault="00356A8A" w:rsidP="001C1041">
            <w:pPr>
              <w:pStyle w:val="Prrafodelista"/>
              <w:numPr>
                <w:ilvl w:val="0"/>
                <w:numId w:val="22"/>
              </w:numPr>
              <w:rPr>
                <w:sz w:val="20"/>
                <w:szCs w:val="20"/>
                <w:lang w:val="es-BO"/>
              </w:rPr>
            </w:pPr>
            <w:r w:rsidRPr="006D2430">
              <w:rPr>
                <w:sz w:val="20"/>
                <w:szCs w:val="20"/>
                <w:lang w:val="es-BO"/>
              </w:rPr>
              <w:t xml:space="preserve">Enfoque en sistemas de protección de la niñez </w:t>
            </w:r>
          </w:p>
          <w:p w14:paraId="05EA8675" w14:textId="77777777" w:rsidR="00356A8A" w:rsidRPr="006D2430" w:rsidRDefault="00356A8A" w:rsidP="001C1041">
            <w:pPr>
              <w:pStyle w:val="Prrafodelista"/>
              <w:numPr>
                <w:ilvl w:val="0"/>
                <w:numId w:val="22"/>
              </w:numPr>
              <w:rPr>
                <w:sz w:val="20"/>
                <w:szCs w:val="20"/>
                <w:lang w:val="es-BO"/>
              </w:rPr>
            </w:pPr>
            <w:r w:rsidRPr="006D2430">
              <w:rPr>
                <w:sz w:val="20"/>
                <w:szCs w:val="20"/>
                <w:lang w:val="es-BO"/>
              </w:rPr>
              <w:t xml:space="preserve">Enfoque en Salvaguarda de niños, niñas y adolescentes </w:t>
            </w:r>
          </w:p>
          <w:p w14:paraId="1134FC31" w14:textId="77777777" w:rsidR="00356A8A" w:rsidRPr="006D2430" w:rsidRDefault="00356A8A" w:rsidP="001C1041">
            <w:pPr>
              <w:pStyle w:val="Prrafodelista"/>
              <w:numPr>
                <w:ilvl w:val="0"/>
                <w:numId w:val="22"/>
              </w:numPr>
              <w:rPr>
                <w:sz w:val="20"/>
                <w:szCs w:val="20"/>
                <w:lang w:val="es-BO"/>
              </w:rPr>
            </w:pPr>
            <w:r w:rsidRPr="006D2430">
              <w:rPr>
                <w:sz w:val="20"/>
                <w:szCs w:val="20"/>
                <w:lang w:val="es-BO"/>
              </w:rPr>
              <w:t xml:space="preserve">Enfoque de Genero </w:t>
            </w:r>
          </w:p>
        </w:tc>
      </w:tr>
      <w:tr w:rsidR="00356A8A" w:rsidRPr="006D2430" w14:paraId="0637C049" w14:textId="77777777" w:rsidTr="000543A3">
        <w:tc>
          <w:tcPr>
            <w:tcW w:w="2547" w:type="dxa"/>
            <w:shd w:val="clear" w:color="auto" w:fill="E2EFD9" w:themeFill="accent6" w:themeFillTint="33"/>
          </w:tcPr>
          <w:p w14:paraId="0F3A1562" w14:textId="77777777" w:rsidR="00356A8A" w:rsidRPr="006D2430" w:rsidRDefault="00356A8A" w:rsidP="000543A3">
            <w:pPr>
              <w:rPr>
                <w:b/>
                <w:bCs/>
                <w:sz w:val="20"/>
                <w:szCs w:val="20"/>
                <w:lang w:val="es-BO"/>
              </w:rPr>
            </w:pPr>
            <w:r w:rsidRPr="006D2430">
              <w:rPr>
                <w:b/>
                <w:bCs/>
                <w:sz w:val="20"/>
                <w:szCs w:val="20"/>
                <w:lang w:val="es-BO"/>
              </w:rPr>
              <w:t xml:space="preserve">MODULO 2 </w:t>
            </w:r>
          </w:p>
        </w:tc>
        <w:tc>
          <w:tcPr>
            <w:tcW w:w="7087" w:type="dxa"/>
            <w:shd w:val="clear" w:color="auto" w:fill="E2EFD9" w:themeFill="accent6" w:themeFillTint="33"/>
          </w:tcPr>
          <w:p w14:paraId="425306C6" w14:textId="77777777" w:rsidR="00356A8A" w:rsidRPr="006D2430" w:rsidRDefault="00356A8A" w:rsidP="000543A3">
            <w:pPr>
              <w:rPr>
                <w:b/>
                <w:bCs/>
                <w:sz w:val="20"/>
                <w:szCs w:val="20"/>
                <w:lang w:val="es-BO"/>
              </w:rPr>
            </w:pPr>
            <w:r w:rsidRPr="006D2430">
              <w:rPr>
                <w:b/>
                <w:bCs/>
                <w:sz w:val="20"/>
                <w:szCs w:val="20"/>
                <w:lang w:val="es-BO"/>
              </w:rPr>
              <w:t xml:space="preserve">CONTENIDO MÍNIMO </w:t>
            </w:r>
          </w:p>
        </w:tc>
      </w:tr>
      <w:tr w:rsidR="00356A8A" w:rsidRPr="006D2430" w14:paraId="45CF8C6E" w14:textId="77777777" w:rsidTr="000543A3">
        <w:tc>
          <w:tcPr>
            <w:tcW w:w="2547" w:type="dxa"/>
          </w:tcPr>
          <w:p w14:paraId="23D868A5" w14:textId="77777777" w:rsidR="00356A8A" w:rsidRPr="006D2430" w:rsidRDefault="00356A8A" w:rsidP="000543A3">
            <w:pPr>
              <w:rPr>
                <w:color w:val="FF0000"/>
                <w:sz w:val="20"/>
                <w:szCs w:val="20"/>
                <w:lang w:val="es-BO"/>
              </w:rPr>
            </w:pPr>
          </w:p>
          <w:p w14:paraId="4033374A" w14:textId="77777777" w:rsidR="00356A8A" w:rsidRPr="006D2430" w:rsidRDefault="00356A8A" w:rsidP="000543A3">
            <w:pPr>
              <w:rPr>
                <w:color w:val="FF0000"/>
                <w:sz w:val="20"/>
                <w:szCs w:val="20"/>
                <w:lang w:val="es-BO"/>
              </w:rPr>
            </w:pPr>
          </w:p>
          <w:p w14:paraId="07DCF850" w14:textId="77777777" w:rsidR="00356A8A" w:rsidRPr="006D2430" w:rsidRDefault="00356A8A" w:rsidP="000543A3">
            <w:pPr>
              <w:rPr>
                <w:color w:val="FF0000"/>
                <w:sz w:val="20"/>
                <w:szCs w:val="20"/>
                <w:lang w:val="es-BO"/>
              </w:rPr>
            </w:pPr>
          </w:p>
          <w:p w14:paraId="432ED427" w14:textId="77777777" w:rsidR="00356A8A" w:rsidRPr="006D2430" w:rsidRDefault="00356A8A" w:rsidP="000543A3">
            <w:pPr>
              <w:rPr>
                <w:color w:val="FF0000"/>
                <w:sz w:val="20"/>
                <w:szCs w:val="20"/>
                <w:lang w:val="es-BO"/>
              </w:rPr>
            </w:pPr>
          </w:p>
          <w:p w14:paraId="768DB3C2" w14:textId="77777777" w:rsidR="00356A8A" w:rsidRPr="006D2430" w:rsidRDefault="00356A8A" w:rsidP="000543A3">
            <w:pPr>
              <w:rPr>
                <w:b/>
                <w:bCs/>
                <w:color w:val="FF0000"/>
                <w:sz w:val="20"/>
                <w:szCs w:val="20"/>
                <w:lang w:val="es-BO"/>
              </w:rPr>
            </w:pPr>
            <w:r w:rsidRPr="006D2430">
              <w:rPr>
                <w:b/>
                <w:bCs/>
                <w:sz w:val="20"/>
                <w:szCs w:val="20"/>
                <w:lang w:val="es-BO"/>
              </w:rPr>
              <w:t xml:space="preserve">MARCO NORMATIVO </w:t>
            </w:r>
          </w:p>
        </w:tc>
        <w:tc>
          <w:tcPr>
            <w:tcW w:w="7087" w:type="dxa"/>
          </w:tcPr>
          <w:p w14:paraId="35360047" w14:textId="77777777" w:rsidR="00356A8A" w:rsidRPr="006D2430" w:rsidRDefault="00356A8A" w:rsidP="000543A3">
            <w:pPr>
              <w:rPr>
                <w:sz w:val="20"/>
                <w:szCs w:val="20"/>
                <w:lang w:val="es-BO"/>
              </w:rPr>
            </w:pPr>
            <w:r w:rsidRPr="006D2430">
              <w:rPr>
                <w:sz w:val="20"/>
                <w:szCs w:val="20"/>
                <w:lang w:val="es-BO"/>
              </w:rPr>
              <w:t xml:space="preserve">2.1. Leyes y políticas nacionales relacionadas con la protección de la niñez y adolescencia </w:t>
            </w:r>
          </w:p>
          <w:p w14:paraId="73B585B9" w14:textId="77777777" w:rsidR="00356A8A" w:rsidRPr="006D2430" w:rsidRDefault="00356A8A" w:rsidP="000543A3">
            <w:pPr>
              <w:rPr>
                <w:sz w:val="20"/>
                <w:szCs w:val="20"/>
                <w:lang w:val="es-BO"/>
              </w:rPr>
            </w:pPr>
            <w:r w:rsidRPr="006D2430">
              <w:rPr>
                <w:sz w:val="20"/>
                <w:szCs w:val="20"/>
                <w:lang w:val="es-BO"/>
              </w:rPr>
              <w:t xml:space="preserve">2.2. Convenciones internacionales y su aplicación en Bolivia </w:t>
            </w:r>
          </w:p>
          <w:p w14:paraId="15D7F38F" w14:textId="77777777" w:rsidR="00356A8A" w:rsidRPr="006D2430" w:rsidRDefault="00356A8A" w:rsidP="000543A3">
            <w:pPr>
              <w:rPr>
                <w:sz w:val="20"/>
                <w:szCs w:val="20"/>
                <w:lang w:val="es-BO"/>
              </w:rPr>
            </w:pPr>
            <w:r w:rsidRPr="006D2430">
              <w:rPr>
                <w:sz w:val="20"/>
                <w:szCs w:val="20"/>
                <w:lang w:val="es-BO"/>
              </w:rPr>
              <w:t xml:space="preserve">             3.2.1. Convención sobre los Derechos del Niño </w:t>
            </w:r>
          </w:p>
          <w:p w14:paraId="18A7776A" w14:textId="77777777" w:rsidR="00356A8A" w:rsidRPr="006D2430" w:rsidRDefault="00356A8A" w:rsidP="000543A3">
            <w:pPr>
              <w:rPr>
                <w:sz w:val="20"/>
                <w:szCs w:val="20"/>
                <w:lang w:val="es-BO"/>
              </w:rPr>
            </w:pPr>
            <w:r w:rsidRPr="006D2430">
              <w:rPr>
                <w:sz w:val="20"/>
                <w:szCs w:val="20"/>
                <w:lang w:val="es-BO"/>
              </w:rPr>
              <w:t xml:space="preserve">             3.2.2. Protocolos Facultativos Jimena </w:t>
            </w:r>
          </w:p>
          <w:p w14:paraId="6B9CD567" w14:textId="77777777" w:rsidR="00356A8A" w:rsidRPr="006D2430" w:rsidRDefault="00356A8A" w:rsidP="000543A3">
            <w:pPr>
              <w:rPr>
                <w:sz w:val="20"/>
                <w:szCs w:val="20"/>
                <w:lang w:val="es-BO"/>
              </w:rPr>
            </w:pPr>
            <w:r w:rsidRPr="006D2430">
              <w:rPr>
                <w:sz w:val="20"/>
                <w:szCs w:val="20"/>
                <w:lang w:val="es-BO"/>
              </w:rPr>
              <w:t xml:space="preserve">2.3. Normativa específica del SIPPROINNA </w:t>
            </w:r>
          </w:p>
          <w:p w14:paraId="7AB3BD96" w14:textId="77777777" w:rsidR="00356A8A" w:rsidRPr="006D2430" w:rsidRDefault="00356A8A" w:rsidP="000543A3">
            <w:pPr>
              <w:rPr>
                <w:sz w:val="20"/>
                <w:szCs w:val="20"/>
                <w:lang w:val="es-BO"/>
              </w:rPr>
            </w:pPr>
            <w:r w:rsidRPr="006D2430">
              <w:rPr>
                <w:sz w:val="20"/>
                <w:szCs w:val="20"/>
                <w:lang w:val="es-BO"/>
              </w:rPr>
              <w:t>2.4. Instrumentos, tratamiento y planes de acción nacionales relacionados a la lucha contra la violencia hacia NNA</w:t>
            </w:r>
          </w:p>
          <w:p w14:paraId="5C7D165B" w14:textId="77777777" w:rsidR="00356A8A" w:rsidRPr="006D2430" w:rsidRDefault="00356A8A" w:rsidP="000543A3">
            <w:pPr>
              <w:rPr>
                <w:sz w:val="20"/>
                <w:szCs w:val="20"/>
                <w:lang w:val="es-BO"/>
              </w:rPr>
            </w:pPr>
            <w:r w:rsidRPr="006D2430">
              <w:rPr>
                <w:sz w:val="20"/>
                <w:szCs w:val="20"/>
                <w:lang w:val="es-BO"/>
              </w:rPr>
              <w:t xml:space="preserve">2.5. Vinculación entre género y niñez desde la normativa </w:t>
            </w:r>
          </w:p>
        </w:tc>
      </w:tr>
      <w:tr w:rsidR="00356A8A" w:rsidRPr="006D2430" w14:paraId="6291A18A" w14:textId="77777777" w:rsidTr="000543A3">
        <w:tc>
          <w:tcPr>
            <w:tcW w:w="2547" w:type="dxa"/>
            <w:shd w:val="clear" w:color="auto" w:fill="E2EFD9" w:themeFill="accent6" w:themeFillTint="33"/>
          </w:tcPr>
          <w:p w14:paraId="464B3CF7" w14:textId="77777777" w:rsidR="00356A8A" w:rsidRPr="006D2430" w:rsidRDefault="00356A8A" w:rsidP="000543A3">
            <w:pPr>
              <w:rPr>
                <w:b/>
                <w:bCs/>
                <w:color w:val="FF0000"/>
                <w:sz w:val="20"/>
                <w:szCs w:val="20"/>
                <w:lang w:val="es-BO"/>
              </w:rPr>
            </w:pPr>
            <w:r w:rsidRPr="006D2430">
              <w:rPr>
                <w:b/>
                <w:bCs/>
                <w:sz w:val="20"/>
                <w:szCs w:val="20"/>
                <w:lang w:val="es-BO"/>
              </w:rPr>
              <w:t>MODULO 3</w:t>
            </w:r>
          </w:p>
        </w:tc>
        <w:tc>
          <w:tcPr>
            <w:tcW w:w="7087" w:type="dxa"/>
            <w:shd w:val="clear" w:color="auto" w:fill="E2EFD9" w:themeFill="accent6" w:themeFillTint="33"/>
          </w:tcPr>
          <w:p w14:paraId="4F6EA3E0"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54F7381E" w14:textId="77777777" w:rsidTr="000543A3">
        <w:tc>
          <w:tcPr>
            <w:tcW w:w="2547" w:type="dxa"/>
          </w:tcPr>
          <w:p w14:paraId="07EF0AD2" w14:textId="77777777" w:rsidR="00356A8A" w:rsidRPr="006D2430" w:rsidRDefault="00356A8A" w:rsidP="000543A3">
            <w:pPr>
              <w:rPr>
                <w:b/>
                <w:bCs/>
                <w:color w:val="FF0000"/>
                <w:sz w:val="20"/>
                <w:szCs w:val="20"/>
                <w:lang w:val="es-BO"/>
              </w:rPr>
            </w:pPr>
            <w:r w:rsidRPr="006D2430">
              <w:rPr>
                <w:b/>
                <w:bCs/>
                <w:sz w:val="20"/>
                <w:szCs w:val="20"/>
                <w:lang w:val="es-BO"/>
              </w:rPr>
              <w:t xml:space="preserve">ROLES Y FUNCIONES DE LOS SERVIDORES Y SERVIDOAS PUBLICAS </w:t>
            </w:r>
          </w:p>
        </w:tc>
        <w:tc>
          <w:tcPr>
            <w:tcW w:w="7087" w:type="dxa"/>
          </w:tcPr>
          <w:p w14:paraId="787ECC0A" w14:textId="77777777" w:rsidR="00356A8A" w:rsidRPr="006D2430" w:rsidRDefault="00356A8A" w:rsidP="000543A3">
            <w:pPr>
              <w:rPr>
                <w:sz w:val="20"/>
                <w:szCs w:val="20"/>
                <w:lang w:val="es-BO"/>
              </w:rPr>
            </w:pPr>
            <w:r w:rsidRPr="006D2430">
              <w:rPr>
                <w:sz w:val="20"/>
                <w:szCs w:val="20"/>
                <w:lang w:val="es-BO"/>
              </w:rPr>
              <w:t>3.1. Principales roles y responsabilidades en la protección de la niñez</w:t>
            </w:r>
          </w:p>
          <w:p w14:paraId="33668CDA" w14:textId="77777777" w:rsidR="00356A8A" w:rsidRPr="006D2430" w:rsidRDefault="00356A8A" w:rsidP="000543A3">
            <w:pPr>
              <w:rPr>
                <w:sz w:val="20"/>
                <w:szCs w:val="20"/>
                <w:lang w:val="es-BO"/>
              </w:rPr>
            </w:pPr>
            <w:r w:rsidRPr="006D2430">
              <w:rPr>
                <w:sz w:val="20"/>
                <w:szCs w:val="20"/>
                <w:lang w:val="es-BO"/>
              </w:rPr>
              <w:t xml:space="preserve">3.2. Coordinación interinstitucional y redes de protección </w:t>
            </w:r>
          </w:p>
          <w:p w14:paraId="00364C5C" w14:textId="77777777" w:rsidR="00356A8A" w:rsidRPr="006D2430" w:rsidRDefault="00356A8A" w:rsidP="000543A3">
            <w:pPr>
              <w:rPr>
                <w:sz w:val="20"/>
                <w:szCs w:val="20"/>
                <w:lang w:val="es-BO"/>
              </w:rPr>
            </w:pPr>
            <w:r w:rsidRPr="006D2430">
              <w:rPr>
                <w:sz w:val="20"/>
                <w:szCs w:val="20"/>
                <w:lang w:val="es-BO"/>
              </w:rPr>
              <w:t>3.3. Deberes éticos y profesionales</w:t>
            </w:r>
          </w:p>
          <w:p w14:paraId="3E1C0BA3" w14:textId="77777777" w:rsidR="00356A8A" w:rsidRPr="006D2430" w:rsidRDefault="00356A8A" w:rsidP="000543A3">
            <w:pPr>
              <w:rPr>
                <w:color w:val="FF0000"/>
                <w:sz w:val="20"/>
                <w:szCs w:val="20"/>
                <w:lang w:val="es-BO"/>
              </w:rPr>
            </w:pPr>
            <w:r w:rsidRPr="006D2430">
              <w:rPr>
                <w:sz w:val="20"/>
                <w:szCs w:val="20"/>
                <w:lang w:val="es-BO"/>
              </w:rPr>
              <w:t xml:space="preserve">3.4.  Marco de la competencia </w:t>
            </w:r>
          </w:p>
        </w:tc>
      </w:tr>
      <w:tr w:rsidR="00356A8A" w:rsidRPr="006D2430" w14:paraId="62A3AF2A" w14:textId="77777777" w:rsidTr="000543A3">
        <w:tc>
          <w:tcPr>
            <w:tcW w:w="2547" w:type="dxa"/>
            <w:shd w:val="clear" w:color="auto" w:fill="E2EFD9" w:themeFill="accent6" w:themeFillTint="33"/>
          </w:tcPr>
          <w:p w14:paraId="2B30BF33" w14:textId="77777777" w:rsidR="00356A8A" w:rsidRPr="006D2430" w:rsidRDefault="00356A8A" w:rsidP="000543A3">
            <w:pPr>
              <w:rPr>
                <w:b/>
                <w:bCs/>
                <w:sz w:val="20"/>
                <w:szCs w:val="20"/>
                <w:lang w:val="es-BO"/>
              </w:rPr>
            </w:pPr>
            <w:r w:rsidRPr="006D2430">
              <w:rPr>
                <w:b/>
                <w:bCs/>
                <w:sz w:val="20"/>
                <w:szCs w:val="20"/>
                <w:lang w:val="es-BO"/>
              </w:rPr>
              <w:t>MODULO 4</w:t>
            </w:r>
          </w:p>
        </w:tc>
        <w:tc>
          <w:tcPr>
            <w:tcW w:w="7087" w:type="dxa"/>
            <w:shd w:val="clear" w:color="auto" w:fill="E2EFD9" w:themeFill="accent6" w:themeFillTint="33"/>
          </w:tcPr>
          <w:p w14:paraId="0823DB60"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040B240E" w14:textId="77777777" w:rsidTr="000543A3">
        <w:tc>
          <w:tcPr>
            <w:tcW w:w="2547" w:type="dxa"/>
          </w:tcPr>
          <w:p w14:paraId="3C83CE6D" w14:textId="77777777" w:rsidR="00356A8A" w:rsidRPr="006D2430" w:rsidRDefault="00356A8A" w:rsidP="000543A3">
            <w:pPr>
              <w:rPr>
                <w:color w:val="FF0000"/>
                <w:sz w:val="20"/>
                <w:szCs w:val="20"/>
                <w:lang w:val="es-BO"/>
              </w:rPr>
            </w:pPr>
          </w:p>
          <w:p w14:paraId="27930237" w14:textId="77777777" w:rsidR="00356A8A" w:rsidRPr="006D2430" w:rsidRDefault="00356A8A" w:rsidP="000543A3">
            <w:pPr>
              <w:rPr>
                <w:color w:val="FF0000"/>
                <w:sz w:val="20"/>
                <w:szCs w:val="20"/>
                <w:lang w:val="es-BO"/>
              </w:rPr>
            </w:pPr>
          </w:p>
          <w:p w14:paraId="4DC8D0EB" w14:textId="77777777" w:rsidR="00356A8A" w:rsidRPr="006D2430" w:rsidRDefault="00356A8A" w:rsidP="000543A3">
            <w:pPr>
              <w:rPr>
                <w:b/>
                <w:bCs/>
                <w:color w:val="FF0000"/>
                <w:sz w:val="20"/>
                <w:szCs w:val="20"/>
                <w:lang w:val="es-BO"/>
              </w:rPr>
            </w:pPr>
            <w:r w:rsidRPr="006D2430">
              <w:rPr>
                <w:b/>
                <w:bCs/>
                <w:sz w:val="20"/>
                <w:szCs w:val="20"/>
                <w:lang w:val="es-BO"/>
              </w:rPr>
              <w:t>IDENTIFICACION DE LA VIOLENCIA EN CONTRA DE NIÑAS, NIÑOS Y ADOLESCENTES</w:t>
            </w:r>
          </w:p>
        </w:tc>
        <w:tc>
          <w:tcPr>
            <w:tcW w:w="7087" w:type="dxa"/>
          </w:tcPr>
          <w:p w14:paraId="2C03B884" w14:textId="77777777" w:rsidR="00356A8A" w:rsidRPr="006D2430" w:rsidRDefault="00356A8A" w:rsidP="000543A3">
            <w:pPr>
              <w:rPr>
                <w:sz w:val="20"/>
                <w:szCs w:val="20"/>
                <w:lang w:val="es-BO"/>
              </w:rPr>
            </w:pPr>
            <w:r w:rsidRPr="006D2430">
              <w:rPr>
                <w:sz w:val="20"/>
                <w:szCs w:val="20"/>
                <w:lang w:val="es-BO"/>
              </w:rPr>
              <w:t xml:space="preserve">4.1. Concepto de violencia en todas sus </w:t>
            </w:r>
            <w:proofErr w:type="gramStart"/>
            <w:r w:rsidRPr="006D2430">
              <w:rPr>
                <w:sz w:val="20"/>
                <w:szCs w:val="20"/>
                <w:lang w:val="es-BO"/>
              </w:rPr>
              <w:t>formas ,</w:t>
            </w:r>
            <w:proofErr w:type="gramEnd"/>
            <w:r w:rsidRPr="006D2430">
              <w:rPr>
                <w:sz w:val="20"/>
                <w:szCs w:val="20"/>
                <w:lang w:val="es-BO"/>
              </w:rPr>
              <w:t xml:space="preserve"> tipos y manifestaciones de </w:t>
            </w:r>
            <w:proofErr w:type="gramStart"/>
            <w:r w:rsidRPr="006D2430">
              <w:rPr>
                <w:sz w:val="20"/>
                <w:szCs w:val="20"/>
                <w:lang w:val="es-BO"/>
              </w:rPr>
              <w:t>violencia  con</w:t>
            </w:r>
            <w:proofErr w:type="gramEnd"/>
            <w:r w:rsidRPr="006D2430">
              <w:rPr>
                <w:sz w:val="20"/>
                <w:szCs w:val="20"/>
                <w:lang w:val="es-BO"/>
              </w:rPr>
              <w:t xml:space="preserve"> enfoque de genero </w:t>
            </w:r>
          </w:p>
          <w:p w14:paraId="25CA5E12" w14:textId="77777777" w:rsidR="00356A8A" w:rsidRPr="006D2430" w:rsidRDefault="00356A8A" w:rsidP="000543A3">
            <w:pPr>
              <w:rPr>
                <w:sz w:val="20"/>
                <w:szCs w:val="20"/>
                <w:lang w:val="es-BO"/>
              </w:rPr>
            </w:pPr>
            <w:r w:rsidRPr="006D2430">
              <w:rPr>
                <w:sz w:val="20"/>
                <w:szCs w:val="20"/>
                <w:lang w:val="es-BO"/>
              </w:rPr>
              <w:t xml:space="preserve">          5.1.1. Violencia física, psicológica, sexual y negligencia</w:t>
            </w:r>
          </w:p>
          <w:p w14:paraId="5F87A244" w14:textId="77777777" w:rsidR="00356A8A" w:rsidRPr="006D2430" w:rsidRDefault="00356A8A" w:rsidP="000543A3">
            <w:pPr>
              <w:rPr>
                <w:sz w:val="20"/>
                <w:szCs w:val="20"/>
                <w:lang w:val="es-BO"/>
              </w:rPr>
            </w:pPr>
            <w:r w:rsidRPr="006D2430">
              <w:rPr>
                <w:sz w:val="20"/>
                <w:szCs w:val="20"/>
                <w:lang w:val="es-BO"/>
              </w:rPr>
              <w:t xml:space="preserve">4.2. Manifestaciones y formas de violencia </w:t>
            </w:r>
          </w:p>
          <w:p w14:paraId="716900B6" w14:textId="77777777" w:rsidR="00356A8A" w:rsidRPr="006D2430" w:rsidRDefault="00356A8A" w:rsidP="000543A3">
            <w:pPr>
              <w:rPr>
                <w:sz w:val="20"/>
                <w:szCs w:val="20"/>
                <w:lang w:val="es-BO"/>
              </w:rPr>
            </w:pPr>
            <w:r w:rsidRPr="006D2430">
              <w:rPr>
                <w:sz w:val="20"/>
                <w:szCs w:val="20"/>
                <w:lang w:val="es-BO"/>
              </w:rPr>
              <w:t>4.3. Efectos y consecuencias de la violencia en el desarrollo infantil</w:t>
            </w:r>
          </w:p>
          <w:p w14:paraId="644D498A" w14:textId="77777777" w:rsidR="00356A8A" w:rsidRPr="006D2430" w:rsidRDefault="00356A8A" w:rsidP="000543A3">
            <w:pPr>
              <w:rPr>
                <w:sz w:val="20"/>
                <w:szCs w:val="20"/>
                <w:lang w:val="es-BO"/>
              </w:rPr>
            </w:pPr>
            <w:r w:rsidRPr="006D2430">
              <w:rPr>
                <w:sz w:val="20"/>
                <w:szCs w:val="20"/>
                <w:lang w:val="es-BO"/>
              </w:rPr>
              <w:t xml:space="preserve">4.4. Intersecciones entre la violencia en contra de los niños, niñas y adolescentes y la violencia en contra de las mujeres </w:t>
            </w:r>
          </w:p>
        </w:tc>
      </w:tr>
      <w:tr w:rsidR="00356A8A" w:rsidRPr="006D2430" w14:paraId="619282EA" w14:textId="77777777" w:rsidTr="000543A3">
        <w:tc>
          <w:tcPr>
            <w:tcW w:w="2547" w:type="dxa"/>
            <w:shd w:val="clear" w:color="auto" w:fill="E2EFD9" w:themeFill="accent6" w:themeFillTint="33"/>
          </w:tcPr>
          <w:p w14:paraId="3A72D64C" w14:textId="77777777" w:rsidR="00356A8A" w:rsidRPr="006D2430" w:rsidRDefault="00356A8A" w:rsidP="000543A3">
            <w:pPr>
              <w:rPr>
                <w:b/>
                <w:bCs/>
                <w:sz w:val="20"/>
                <w:szCs w:val="20"/>
                <w:lang w:val="es-BO"/>
              </w:rPr>
            </w:pPr>
            <w:r w:rsidRPr="006D2430">
              <w:rPr>
                <w:b/>
                <w:bCs/>
                <w:sz w:val="20"/>
                <w:szCs w:val="20"/>
                <w:lang w:val="es-BO"/>
              </w:rPr>
              <w:t>MODULO 5</w:t>
            </w:r>
          </w:p>
        </w:tc>
        <w:tc>
          <w:tcPr>
            <w:tcW w:w="7087" w:type="dxa"/>
            <w:shd w:val="clear" w:color="auto" w:fill="E2EFD9" w:themeFill="accent6" w:themeFillTint="33"/>
          </w:tcPr>
          <w:p w14:paraId="6293F7B3"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1C4433B3" w14:textId="77777777" w:rsidTr="000543A3">
        <w:tc>
          <w:tcPr>
            <w:tcW w:w="2547" w:type="dxa"/>
          </w:tcPr>
          <w:p w14:paraId="4CB532A2" w14:textId="77777777" w:rsidR="00356A8A" w:rsidRPr="006D2430" w:rsidRDefault="00356A8A" w:rsidP="000543A3">
            <w:pPr>
              <w:rPr>
                <w:color w:val="FF0000"/>
                <w:sz w:val="20"/>
                <w:szCs w:val="20"/>
                <w:lang w:val="es-BO"/>
              </w:rPr>
            </w:pPr>
          </w:p>
          <w:p w14:paraId="5E6452B5" w14:textId="77777777" w:rsidR="00356A8A" w:rsidRPr="006D2430" w:rsidRDefault="00356A8A" w:rsidP="000543A3">
            <w:pPr>
              <w:rPr>
                <w:color w:val="FF0000"/>
                <w:sz w:val="20"/>
                <w:szCs w:val="20"/>
                <w:lang w:val="es-BO"/>
              </w:rPr>
            </w:pPr>
          </w:p>
          <w:p w14:paraId="49C5CC22" w14:textId="77777777" w:rsidR="00356A8A" w:rsidRPr="006D2430" w:rsidRDefault="00356A8A" w:rsidP="000543A3">
            <w:pPr>
              <w:rPr>
                <w:b/>
                <w:bCs/>
                <w:color w:val="FF0000"/>
                <w:sz w:val="20"/>
                <w:szCs w:val="20"/>
                <w:lang w:val="es-BO"/>
              </w:rPr>
            </w:pPr>
            <w:r w:rsidRPr="006D2430">
              <w:rPr>
                <w:b/>
                <w:bCs/>
                <w:sz w:val="20"/>
                <w:szCs w:val="20"/>
                <w:lang w:val="es-BO"/>
              </w:rPr>
              <w:lastRenderedPageBreak/>
              <w:t xml:space="preserve">RUTAS DE ATENCION </w:t>
            </w:r>
          </w:p>
        </w:tc>
        <w:tc>
          <w:tcPr>
            <w:tcW w:w="7087" w:type="dxa"/>
          </w:tcPr>
          <w:p w14:paraId="44352126" w14:textId="77777777" w:rsidR="00356A8A" w:rsidRPr="006D2430" w:rsidRDefault="00356A8A" w:rsidP="000543A3">
            <w:pPr>
              <w:rPr>
                <w:sz w:val="20"/>
                <w:szCs w:val="20"/>
                <w:lang w:val="es-BO"/>
              </w:rPr>
            </w:pPr>
            <w:r w:rsidRPr="006D2430">
              <w:rPr>
                <w:sz w:val="20"/>
                <w:szCs w:val="20"/>
                <w:lang w:val="es-BO"/>
              </w:rPr>
              <w:lastRenderedPageBreak/>
              <w:t>5.1. Proceso de denuncia y atención inicial</w:t>
            </w:r>
          </w:p>
          <w:p w14:paraId="45457EC1" w14:textId="77777777" w:rsidR="00356A8A" w:rsidRPr="006D2430" w:rsidRDefault="00356A8A" w:rsidP="000543A3">
            <w:pPr>
              <w:rPr>
                <w:sz w:val="20"/>
                <w:szCs w:val="20"/>
                <w:lang w:val="es-BO"/>
              </w:rPr>
            </w:pPr>
            <w:r w:rsidRPr="006D2430">
              <w:rPr>
                <w:sz w:val="20"/>
                <w:szCs w:val="20"/>
                <w:lang w:val="es-BO"/>
              </w:rPr>
              <w:t xml:space="preserve">5.2. Mapa de rutas de atención en el SIPPROINNA </w:t>
            </w:r>
          </w:p>
          <w:p w14:paraId="161C84B0" w14:textId="77777777" w:rsidR="00356A8A" w:rsidRPr="006D2430" w:rsidRDefault="00356A8A" w:rsidP="000543A3">
            <w:pPr>
              <w:rPr>
                <w:sz w:val="20"/>
                <w:szCs w:val="20"/>
                <w:lang w:val="es-BO"/>
              </w:rPr>
            </w:pPr>
            <w:r w:rsidRPr="006D2430">
              <w:rPr>
                <w:sz w:val="20"/>
                <w:szCs w:val="20"/>
                <w:lang w:val="es-BO"/>
              </w:rPr>
              <w:lastRenderedPageBreak/>
              <w:t xml:space="preserve">5.3 SIPROINNA y su vinculación con la RAI  </w:t>
            </w:r>
          </w:p>
          <w:p w14:paraId="5F1B0DDB" w14:textId="77777777" w:rsidR="00356A8A" w:rsidRPr="006D2430" w:rsidRDefault="00356A8A" w:rsidP="000543A3">
            <w:pPr>
              <w:rPr>
                <w:sz w:val="20"/>
                <w:szCs w:val="20"/>
                <w:lang w:val="es-BO"/>
              </w:rPr>
            </w:pPr>
            <w:r w:rsidRPr="006D2430">
              <w:rPr>
                <w:sz w:val="20"/>
                <w:szCs w:val="20"/>
                <w:lang w:val="es-BO"/>
              </w:rPr>
              <w:t>5.4 Revictimización secundaria</w:t>
            </w:r>
          </w:p>
          <w:p w14:paraId="2BEF740F" w14:textId="77777777" w:rsidR="00356A8A" w:rsidRPr="006D2430" w:rsidRDefault="00356A8A" w:rsidP="000543A3">
            <w:pPr>
              <w:rPr>
                <w:sz w:val="20"/>
                <w:szCs w:val="20"/>
                <w:lang w:val="es-BO"/>
              </w:rPr>
            </w:pPr>
            <w:r w:rsidRPr="006D2430">
              <w:rPr>
                <w:sz w:val="20"/>
                <w:szCs w:val="20"/>
                <w:lang w:val="es-BO"/>
              </w:rPr>
              <w:t xml:space="preserve">5.5 Debida diligencia </w:t>
            </w:r>
          </w:p>
        </w:tc>
      </w:tr>
      <w:tr w:rsidR="00356A8A" w:rsidRPr="006D2430" w14:paraId="093A242C" w14:textId="77777777" w:rsidTr="000543A3">
        <w:tc>
          <w:tcPr>
            <w:tcW w:w="2547" w:type="dxa"/>
            <w:shd w:val="clear" w:color="auto" w:fill="E2EFD9" w:themeFill="accent6" w:themeFillTint="33"/>
          </w:tcPr>
          <w:p w14:paraId="7F80221B" w14:textId="77777777" w:rsidR="00356A8A" w:rsidRPr="006D2430" w:rsidRDefault="00356A8A" w:rsidP="000543A3">
            <w:pPr>
              <w:rPr>
                <w:b/>
                <w:bCs/>
                <w:sz w:val="20"/>
                <w:szCs w:val="20"/>
                <w:lang w:val="es-BO"/>
              </w:rPr>
            </w:pPr>
            <w:r w:rsidRPr="006D2430">
              <w:rPr>
                <w:b/>
                <w:bCs/>
                <w:sz w:val="20"/>
                <w:szCs w:val="20"/>
                <w:lang w:val="es-BO"/>
              </w:rPr>
              <w:lastRenderedPageBreak/>
              <w:t>MODULO 6</w:t>
            </w:r>
          </w:p>
        </w:tc>
        <w:tc>
          <w:tcPr>
            <w:tcW w:w="7087" w:type="dxa"/>
            <w:shd w:val="clear" w:color="auto" w:fill="E2EFD9" w:themeFill="accent6" w:themeFillTint="33"/>
          </w:tcPr>
          <w:p w14:paraId="71A95BF8"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3853AFD4" w14:textId="77777777" w:rsidTr="000543A3">
        <w:tc>
          <w:tcPr>
            <w:tcW w:w="2547" w:type="dxa"/>
          </w:tcPr>
          <w:p w14:paraId="168A4ED4" w14:textId="77777777" w:rsidR="00356A8A" w:rsidRPr="006D2430" w:rsidRDefault="00356A8A" w:rsidP="000543A3">
            <w:pPr>
              <w:rPr>
                <w:color w:val="FF0000"/>
                <w:sz w:val="20"/>
                <w:szCs w:val="20"/>
                <w:lang w:val="es-BO"/>
              </w:rPr>
            </w:pPr>
          </w:p>
          <w:p w14:paraId="52FEE040" w14:textId="77777777" w:rsidR="00356A8A" w:rsidRPr="006D2430" w:rsidRDefault="00356A8A" w:rsidP="000543A3">
            <w:pPr>
              <w:rPr>
                <w:b/>
                <w:bCs/>
                <w:color w:val="FF0000"/>
                <w:sz w:val="20"/>
                <w:szCs w:val="20"/>
                <w:lang w:val="es-BO"/>
              </w:rPr>
            </w:pPr>
            <w:r w:rsidRPr="006D2430">
              <w:rPr>
                <w:b/>
                <w:bCs/>
                <w:sz w:val="20"/>
                <w:szCs w:val="20"/>
                <w:lang w:val="es-BO"/>
              </w:rPr>
              <w:t>ESTRATEGIAS Y MECANISMOS DE ATENCION DE LA VIOLENCIA EN CONTRA DE NNA</w:t>
            </w:r>
          </w:p>
        </w:tc>
        <w:tc>
          <w:tcPr>
            <w:tcW w:w="7087" w:type="dxa"/>
          </w:tcPr>
          <w:p w14:paraId="16EDCACC" w14:textId="77777777" w:rsidR="00356A8A" w:rsidRPr="006D2430" w:rsidRDefault="00356A8A" w:rsidP="000543A3">
            <w:pPr>
              <w:rPr>
                <w:sz w:val="20"/>
                <w:szCs w:val="20"/>
                <w:lang w:val="es-BO"/>
              </w:rPr>
            </w:pPr>
            <w:r w:rsidRPr="006D2430">
              <w:rPr>
                <w:sz w:val="20"/>
                <w:szCs w:val="20"/>
                <w:lang w:val="es-BO"/>
              </w:rPr>
              <w:t xml:space="preserve">6.1. Estrategias de atención a víctimas de violencia </w:t>
            </w:r>
          </w:p>
          <w:p w14:paraId="3B89BBE4" w14:textId="77777777" w:rsidR="00356A8A" w:rsidRPr="006D2430" w:rsidRDefault="00356A8A" w:rsidP="000543A3">
            <w:pPr>
              <w:rPr>
                <w:sz w:val="20"/>
                <w:szCs w:val="20"/>
                <w:lang w:val="es-BO"/>
              </w:rPr>
            </w:pPr>
            <w:r w:rsidRPr="006D2430">
              <w:rPr>
                <w:sz w:val="20"/>
                <w:szCs w:val="20"/>
                <w:lang w:val="es-BO"/>
              </w:rPr>
              <w:t>6.2. Recursos disponibles para la atención integral</w:t>
            </w:r>
          </w:p>
          <w:p w14:paraId="2DF9F41E" w14:textId="77777777" w:rsidR="00356A8A" w:rsidRPr="006D2430" w:rsidRDefault="00356A8A" w:rsidP="000543A3">
            <w:pPr>
              <w:rPr>
                <w:sz w:val="20"/>
                <w:szCs w:val="20"/>
                <w:lang w:val="es-BO"/>
              </w:rPr>
            </w:pPr>
            <w:r w:rsidRPr="006D2430">
              <w:rPr>
                <w:sz w:val="20"/>
                <w:szCs w:val="20"/>
                <w:lang w:val="es-BO"/>
              </w:rPr>
              <w:t>6.3. Rol del equipo multidisciplinario en la atención</w:t>
            </w:r>
          </w:p>
          <w:p w14:paraId="6916F804" w14:textId="77777777" w:rsidR="00356A8A" w:rsidRPr="006D2430" w:rsidRDefault="00356A8A" w:rsidP="000543A3">
            <w:pPr>
              <w:rPr>
                <w:sz w:val="20"/>
                <w:szCs w:val="20"/>
                <w:lang w:val="es-BO"/>
              </w:rPr>
            </w:pPr>
            <w:r w:rsidRPr="006D2430">
              <w:rPr>
                <w:sz w:val="20"/>
                <w:szCs w:val="20"/>
                <w:lang w:val="es-BO"/>
              </w:rPr>
              <w:t>6.4. Campos de Trabajo para la Atención Integral</w:t>
            </w:r>
          </w:p>
          <w:p w14:paraId="3135987B" w14:textId="77777777" w:rsidR="00356A8A" w:rsidRPr="006D2430" w:rsidRDefault="00356A8A" w:rsidP="000543A3">
            <w:pPr>
              <w:rPr>
                <w:sz w:val="20"/>
                <w:szCs w:val="20"/>
                <w:lang w:val="es-BO"/>
              </w:rPr>
            </w:pPr>
            <w:r w:rsidRPr="006D2430">
              <w:rPr>
                <w:sz w:val="20"/>
                <w:szCs w:val="20"/>
                <w:lang w:val="es-BO"/>
              </w:rPr>
              <w:t>•</w:t>
            </w:r>
            <w:r w:rsidRPr="006D2430">
              <w:rPr>
                <w:sz w:val="20"/>
                <w:szCs w:val="20"/>
                <w:lang w:val="es-BO"/>
              </w:rPr>
              <w:tab/>
              <w:t xml:space="preserve">6.4.1. Trabajo psicológico: intervención y acompañamiento </w:t>
            </w:r>
          </w:p>
          <w:p w14:paraId="70277727" w14:textId="77777777" w:rsidR="00356A8A" w:rsidRPr="006D2430" w:rsidRDefault="00356A8A" w:rsidP="000543A3">
            <w:pPr>
              <w:rPr>
                <w:sz w:val="20"/>
                <w:szCs w:val="20"/>
                <w:lang w:val="es-BO"/>
              </w:rPr>
            </w:pPr>
            <w:r w:rsidRPr="006D2430">
              <w:rPr>
                <w:sz w:val="20"/>
                <w:szCs w:val="20"/>
                <w:lang w:val="es-BO"/>
              </w:rPr>
              <w:t>•</w:t>
            </w:r>
            <w:r w:rsidRPr="006D2430">
              <w:rPr>
                <w:sz w:val="20"/>
                <w:szCs w:val="20"/>
                <w:lang w:val="es-BO"/>
              </w:rPr>
              <w:tab/>
              <w:t xml:space="preserve">6.4.2. Trabajo jurídico: manejo de casos legales </w:t>
            </w:r>
          </w:p>
          <w:p w14:paraId="35131685" w14:textId="77777777" w:rsidR="00356A8A" w:rsidRPr="006D2430" w:rsidRDefault="00356A8A" w:rsidP="000543A3">
            <w:pPr>
              <w:rPr>
                <w:sz w:val="20"/>
                <w:szCs w:val="20"/>
                <w:lang w:val="es-BO"/>
              </w:rPr>
            </w:pPr>
            <w:r w:rsidRPr="006D2430">
              <w:rPr>
                <w:sz w:val="20"/>
                <w:szCs w:val="20"/>
                <w:lang w:val="es-BO"/>
              </w:rPr>
              <w:t>•</w:t>
            </w:r>
            <w:r w:rsidRPr="006D2430">
              <w:rPr>
                <w:sz w:val="20"/>
                <w:szCs w:val="20"/>
                <w:lang w:val="es-BO"/>
              </w:rPr>
              <w:tab/>
              <w:t xml:space="preserve">6.4.3. Trabajo social: integración y seguimiento a las familias </w:t>
            </w:r>
          </w:p>
        </w:tc>
      </w:tr>
      <w:tr w:rsidR="00356A8A" w:rsidRPr="006D2430" w14:paraId="3EC1FE08" w14:textId="77777777" w:rsidTr="000543A3">
        <w:tc>
          <w:tcPr>
            <w:tcW w:w="2547" w:type="dxa"/>
            <w:shd w:val="clear" w:color="auto" w:fill="E2EFD9" w:themeFill="accent6" w:themeFillTint="33"/>
          </w:tcPr>
          <w:p w14:paraId="7D8D24BD" w14:textId="77777777" w:rsidR="00356A8A" w:rsidRPr="006D2430" w:rsidRDefault="00356A8A" w:rsidP="000543A3">
            <w:pPr>
              <w:rPr>
                <w:b/>
                <w:bCs/>
                <w:sz w:val="20"/>
                <w:szCs w:val="20"/>
                <w:lang w:val="es-BO"/>
              </w:rPr>
            </w:pPr>
            <w:r w:rsidRPr="006D2430">
              <w:rPr>
                <w:b/>
                <w:bCs/>
                <w:sz w:val="20"/>
                <w:szCs w:val="20"/>
                <w:lang w:val="es-BO"/>
              </w:rPr>
              <w:t>MODULO 7</w:t>
            </w:r>
          </w:p>
        </w:tc>
        <w:tc>
          <w:tcPr>
            <w:tcW w:w="7087" w:type="dxa"/>
            <w:shd w:val="clear" w:color="auto" w:fill="E2EFD9" w:themeFill="accent6" w:themeFillTint="33"/>
          </w:tcPr>
          <w:p w14:paraId="2AC766DD"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3216E6BC" w14:textId="77777777" w:rsidTr="000543A3">
        <w:tc>
          <w:tcPr>
            <w:tcW w:w="2547" w:type="dxa"/>
          </w:tcPr>
          <w:p w14:paraId="333B5944" w14:textId="77777777" w:rsidR="00356A8A" w:rsidRPr="006D2430" w:rsidRDefault="00356A8A" w:rsidP="000543A3">
            <w:pPr>
              <w:rPr>
                <w:b/>
                <w:bCs/>
                <w:color w:val="FF0000"/>
                <w:sz w:val="20"/>
                <w:szCs w:val="20"/>
                <w:lang w:val="es-BO"/>
              </w:rPr>
            </w:pPr>
            <w:r w:rsidRPr="006D2430">
              <w:rPr>
                <w:b/>
                <w:bCs/>
                <w:sz w:val="20"/>
                <w:szCs w:val="20"/>
                <w:lang w:val="es-BO"/>
              </w:rPr>
              <w:t>ESTRATEGIAS Y MECANISMOS DE PREVENCION DE LA VIOLENCIA EN CONTRA DE NNA</w:t>
            </w:r>
          </w:p>
        </w:tc>
        <w:tc>
          <w:tcPr>
            <w:tcW w:w="7087" w:type="dxa"/>
          </w:tcPr>
          <w:p w14:paraId="06DC4FD0" w14:textId="77777777" w:rsidR="00356A8A" w:rsidRPr="006D2430" w:rsidRDefault="00356A8A" w:rsidP="000543A3">
            <w:pPr>
              <w:rPr>
                <w:sz w:val="20"/>
                <w:szCs w:val="20"/>
                <w:lang w:val="es-BO"/>
              </w:rPr>
            </w:pPr>
            <w:r w:rsidRPr="006D2430">
              <w:rPr>
                <w:sz w:val="20"/>
                <w:szCs w:val="20"/>
                <w:lang w:val="es-BO"/>
              </w:rPr>
              <w:t xml:space="preserve">7.1. Programas de sensibilización y educación </w:t>
            </w:r>
          </w:p>
          <w:p w14:paraId="4CEE8453" w14:textId="77777777" w:rsidR="00356A8A" w:rsidRPr="006D2430" w:rsidRDefault="00356A8A" w:rsidP="000543A3">
            <w:pPr>
              <w:rPr>
                <w:sz w:val="20"/>
                <w:szCs w:val="20"/>
                <w:lang w:val="es-BO"/>
              </w:rPr>
            </w:pPr>
            <w:r w:rsidRPr="006D2430">
              <w:rPr>
                <w:sz w:val="20"/>
                <w:szCs w:val="20"/>
                <w:lang w:val="es-BO"/>
              </w:rPr>
              <w:t>•</w:t>
            </w:r>
            <w:r w:rsidRPr="006D2430">
              <w:rPr>
                <w:sz w:val="20"/>
                <w:szCs w:val="20"/>
                <w:lang w:val="es-BO"/>
              </w:rPr>
              <w:tab/>
              <w:t>7.2. Iniciativas comunitarias y de participación</w:t>
            </w:r>
          </w:p>
          <w:p w14:paraId="755752F8" w14:textId="77777777" w:rsidR="00356A8A" w:rsidRPr="006D2430" w:rsidRDefault="00356A8A" w:rsidP="000543A3">
            <w:pPr>
              <w:rPr>
                <w:sz w:val="20"/>
                <w:szCs w:val="20"/>
                <w:lang w:val="es-BO"/>
              </w:rPr>
            </w:pPr>
            <w:r w:rsidRPr="006D2430">
              <w:rPr>
                <w:sz w:val="20"/>
                <w:szCs w:val="20"/>
                <w:lang w:val="es-BO"/>
              </w:rPr>
              <w:t>•</w:t>
            </w:r>
            <w:r w:rsidRPr="006D2430">
              <w:rPr>
                <w:sz w:val="20"/>
                <w:szCs w:val="20"/>
                <w:lang w:val="es-BO"/>
              </w:rPr>
              <w:tab/>
              <w:t>7.3. Promoción de relaciones saludables y respeto a los derechos</w:t>
            </w:r>
          </w:p>
        </w:tc>
      </w:tr>
      <w:tr w:rsidR="00356A8A" w:rsidRPr="006D2430" w14:paraId="31B7802B" w14:textId="77777777" w:rsidTr="000543A3">
        <w:tc>
          <w:tcPr>
            <w:tcW w:w="2547" w:type="dxa"/>
            <w:shd w:val="clear" w:color="auto" w:fill="E2EFD9" w:themeFill="accent6" w:themeFillTint="33"/>
          </w:tcPr>
          <w:p w14:paraId="339E90D7" w14:textId="77777777" w:rsidR="00356A8A" w:rsidRPr="006D2430" w:rsidRDefault="00356A8A" w:rsidP="000543A3">
            <w:pPr>
              <w:rPr>
                <w:b/>
                <w:bCs/>
                <w:sz w:val="20"/>
                <w:szCs w:val="20"/>
                <w:lang w:val="es-BO"/>
              </w:rPr>
            </w:pPr>
            <w:r w:rsidRPr="006D2430">
              <w:rPr>
                <w:b/>
                <w:bCs/>
                <w:sz w:val="20"/>
                <w:szCs w:val="20"/>
                <w:lang w:val="es-BO"/>
              </w:rPr>
              <w:t>MODULO 8</w:t>
            </w:r>
          </w:p>
        </w:tc>
        <w:tc>
          <w:tcPr>
            <w:tcW w:w="7087" w:type="dxa"/>
            <w:shd w:val="clear" w:color="auto" w:fill="E2EFD9" w:themeFill="accent6" w:themeFillTint="33"/>
          </w:tcPr>
          <w:p w14:paraId="65275A13" w14:textId="77777777" w:rsidR="00356A8A" w:rsidRPr="006D2430" w:rsidRDefault="00356A8A" w:rsidP="000543A3">
            <w:pPr>
              <w:rPr>
                <w:b/>
                <w:bCs/>
                <w:sz w:val="20"/>
                <w:szCs w:val="20"/>
                <w:lang w:val="es-BO"/>
              </w:rPr>
            </w:pPr>
            <w:r w:rsidRPr="006D2430">
              <w:rPr>
                <w:b/>
                <w:bCs/>
                <w:sz w:val="20"/>
                <w:szCs w:val="20"/>
                <w:lang w:val="es-BO"/>
              </w:rPr>
              <w:t xml:space="preserve">CONTENIDO MINIMO </w:t>
            </w:r>
          </w:p>
        </w:tc>
      </w:tr>
      <w:tr w:rsidR="00356A8A" w:rsidRPr="006D2430" w14:paraId="3EF6F755" w14:textId="77777777" w:rsidTr="000543A3">
        <w:tc>
          <w:tcPr>
            <w:tcW w:w="2547" w:type="dxa"/>
          </w:tcPr>
          <w:p w14:paraId="67BCAF5C" w14:textId="77777777" w:rsidR="00356A8A" w:rsidRPr="006D2430" w:rsidRDefault="00356A8A" w:rsidP="000543A3">
            <w:pPr>
              <w:rPr>
                <w:color w:val="FF0000"/>
                <w:sz w:val="20"/>
                <w:szCs w:val="20"/>
                <w:lang w:val="es-BO"/>
              </w:rPr>
            </w:pPr>
          </w:p>
          <w:p w14:paraId="4CA05009" w14:textId="77777777" w:rsidR="00356A8A" w:rsidRPr="006D2430" w:rsidRDefault="00356A8A" w:rsidP="000543A3">
            <w:pPr>
              <w:rPr>
                <w:b/>
                <w:bCs/>
                <w:color w:val="FF0000"/>
                <w:sz w:val="20"/>
                <w:szCs w:val="20"/>
                <w:lang w:val="es-BO"/>
              </w:rPr>
            </w:pPr>
            <w:r w:rsidRPr="006D2430">
              <w:rPr>
                <w:b/>
                <w:bCs/>
                <w:sz w:val="20"/>
                <w:szCs w:val="20"/>
                <w:lang w:val="es-BO"/>
              </w:rPr>
              <w:t xml:space="preserve">CIERRE Y REFLEXIONES FINALES </w:t>
            </w:r>
          </w:p>
        </w:tc>
        <w:tc>
          <w:tcPr>
            <w:tcW w:w="7087" w:type="dxa"/>
          </w:tcPr>
          <w:p w14:paraId="3D2B4D86" w14:textId="77777777" w:rsidR="00356A8A" w:rsidRPr="006D2430" w:rsidRDefault="00356A8A" w:rsidP="000543A3">
            <w:pPr>
              <w:rPr>
                <w:sz w:val="20"/>
                <w:szCs w:val="20"/>
                <w:lang w:val="es-BO"/>
              </w:rPr>
            </w:pPr>
            <w:r w:rsidRPr="006D2430">
              <w:rPr>
                <w:sz w:val="20"/>
                <w:szCs w:val="20"/>
                <w:lang w:val="es-BO"/>
              </w:rPr>
              <w:t xml:space="preserve">8.1.  Reflexiones sobre la importancia de la protección de la niñez con enfoque de género </w:t>
            </w:r>
          </w:p>
          <w:p w14:paraId="4149E8DE" w14:textId="77777777" w:rsidR="00356A8A" w:rsidRPr="006D2430" w:rsidRDefault="00356A8A" w:rsidP="000543A3">
            <w:pPr>
              <w:rPr>
                <w:sz w:val="20"/>
                <w:szCs w:val="20"/>
                <w:lang w:val="es-BO"/>
              </w:rPr>
            </w:pPr>
            <w:r w:rsidRPr="006D2430">
              <w:rPr>
                <w:sz w:val="20"/>
                <w:szCs w:val="20"/>
                <w:lang w:val="es-BO"/>
              </w:rPr>
              <w:t xml:space="preserve">8.2. Compromisos personales y profesionales </w:t>
            </w:r>
          </w:p>
          <w:p w14:paraId="4B7768A9" w14:textId="77777777" w:rsidR="00356A8A" w:rsidRPr="006D2430" w:rsidRDefault="00356A8A" w:rsidP="000543A3">
            <w:pPr>
              <w:rPr>
                <w:color w:val="FF0000"/>
                <w:sz w:val="20"/>
                <w:szCs w:val="20"/>
                <w:lang w:val="es-BO"/>
              </w:rPr>
            </w:pPr>
            <w:r w:rsidRPr="006D2430">
              <w:rPr>
                <w:sz w:val="20"/>
                <w:szCs w:val="20"/>
                <w:lang w:val="es-BO"/>
              </w:rPr>
              <w:t>8.3. Evaluación del curso y retroalimentación</w:t>
            </w:r>
          </w:p>
        </w:tc>
      </w:tr>
    </w:tbl>
    <w:p w14:paraId="237B4CDA" w14:textId="77777777" w:rsidR="00356A8A" w:rsidRPr="00321048" w:rsidRDefault="00356A8A" w:rsidP="00356A8A">
      <w:pPr>
        <w:jc w:val="both"/>
        <w:rPr>
          <w:rFonts w:ascii="Verdana" w:hAnsi="Verdana"/>
        </w:rPr>
      </w:pPr>
    </w:p>
    <w:p w14:paraId="4C3FF9EC" w14:textId="77777777" w:rsidR="00356A8A" w:rsidRPr="00372222" w:rsidRDefault="00356A8A" w:rsidP="00356A8A">
      <w:pPr>
        <w:pStyle w:val="Ttulo2"/>
        <w:jc w:val="both"/>
        <w:rPr>
          <w:rFonts w:ascii="Lato" w:hAnsi="Lato"/>
          <w:color w:val="FF0000"/>
          <w:sz w:val="24"/>
          <w:szCs w:val="24"/>
        </w:rPr>
      </w:pPr>
      <w:r w:rsidRPr="00372222">
        <w:rPr>
          <w:rFonts w:ascii="Lato" w:hAnsi="Lato"/>
          <w:color w:val="FF0000"/>
          <w:sz w:val="24"/>
          <w:szCs w:val="24"/>
        </w:rPr>
        <w:t xml:space="preserve">Sistema de Evaluación: </w:t>
      </w:r>
    </w:p>
    <w:p w14:paraId="4D63AB73" w14:textId="77777777" w:rsidR="00356A8A" w:rsidRPr="00372222" w:rsidRDefault="00356A8A" w:rsidP="00356A8A">
      <w:pPr>
        <w:jc w:val="both"/>
        <w:rPr>
          <w:rFonts w:ascii="Lato" w:hAnsi="Lato"/>
        </w:rPr>
      </w:pPr>
      <w:r w:rsidRPr="00372222">
        <w:rPr>
          <w:rFonts w:ascii="Lato" w:hAnsi="Lato"/>
        </w:rPr>
        <w:t xml:space="preserve">La evaluación, al igual que todo el curso, está basada en el Enfoque de Formación por Competencias. En ese sentido se plantea la evaluación de tres tipos en diferentes momentos del proceso de aprendizaje: </w:t>
      </w:r>
    </w:p>
    <w:p w14:paraId="03B53705" w14:textId="77777777" w:rsidR="00356A8A" w:rsidRPr="00372222" w:rsidRDefault="00356A8A" w:rsidP="001C1041">
      <w:pPr>
        <w:pStyle w:val="Prrafodelista"/>
        <w:numPr>
          <w:ilvl w:val="0"/>
          <w:numId w:val="21"/>
        </w:numPr>
        <w:spacing w:after="0" w:line="240" w:lineRule="auto"/>
        <w:jc w:val="both"/>
        <w:rPr>
          <w:rFonts w:ascii="Lato" w:hAnsi="Lato"/>
        </w:rPr>
      </w:pPr>
      <w:r w:rsidRPr="00372222">
        <w:rPr>
          <w:rFonts w:ascii="Lato" w:hAnsi="Lato"/>
        </w:rPr>
        <w:t xml:space="preserve">Evaluación Inicial, foro de presentación y exposición de criterios por cada participante </w:t>
      </w:r>
    </w:p>
    <w:p w14:paraId="5A0C5EEE" w14:textId="77777777" w:rsidR="00356A8A" w:rsidRPr="00372222" w:rsidRDefault="00356A8A" w:rsidP="001C1041">
      <w:pPr>
        <w:pStyle w:val="Prrafodelista"/>
        <w:numPr>
          <w:ilvl w:val="0"/>
          <w:numId w:val="21"/>
        </w:numPr>
        <w:spacing w:after="0" w:line="240" w:lineRule="auto"/>
        <w:jc w:val="both"/>
        <w:rPr>
          <w:rFonts w:ascii="Lato" w:hAnsi="Lato"/>
        </w:rPr>
      </w:pPr>
      <w:r w:rsidRPr="00372222">
        <w:rPr>
          <w:rFonts w:ascii="Lato" w:hAnsi="Lato"/>
        </w:rPr>
        <w:t>Evaluación de proceso, se realiza de forma constante al finalizar cada unidad de aprendizaje mediante cuestionarios y controles de lectura</w:t>
      </w:r>
    </w:p>
    <w:p w14:paraId="27A2BF6E" w14:textId="77777777" w:rsidR="00356A8A" w:rsidRPr="00372222" w:rsidRDefault="00356A8A" w:rsidP="001C1041">
      <w:pPr>
        <w:pStyle w:val="Prrafodelista"/>
        <w:numPr>
          <w:ilvl w:val="0"/>
          <w:numId w:val="21"/>
        </w:numPr>
        <w:spacing w:after="0" w:line="240" w:lineRule="auto"/>
        <w:jc w:val="both"/>
        <w:rPr>
          <w:rFonts w:ascii="Lato" w:hAnsi="Lato"/>
        </w:rPr>
      </w:pPr>
      <w:r w:rsidRPr="00372222">
        <w:rPr>
          <w:rFonts w:ascii="Lato" w:hAnsi="Lato"/>
        </w:rPr>
        <w:t>Evaluación Final, permite determinar el nivel de desarrollo de los resultados de aprendizaje que ha logrado la persona</w:t>
      </w:r>
      <w:bookmarkStart w:id="10" w:name="_Toc11252378"/>
      <w:bookmarkStart w:id="11" w:name="_Toc3380625"/>
    </w:p>
    <w:p w14:paraId="2996B92D" w14:textId="77777777" w:rsidR="00356A8A" w:rsidRPr="00372222" w:rsidRDefault="00356A8A" w:rsidP="00356A8A">
      <w:pPr>
        <w:spacing w:after="0" w:line="240" w:lineRule="auto"/>
        <w:jc w:val="both"/>
        <w:rPr>
          <w:rFonts w:ascii="Lato" w:hAnsi="Lato"/>
        </w:rPr>
      </w:pPr>
    </w:p>
    <w:bookmarkEnd w:id="10"/>
    <w:p w14:paraId="164AC180" w14:textId="77777777" w:rsidR="00356A8A" w:rsidRPr="00372222" w:rsidRDefault="00356A8A" w:rsidP="00356A8A">
      <w:pPr>
        <w:spacing w:after="0" w:line="240" w:lineRule="auto"/>
        <w:jc w:val="both"/>
        <w:rPr>
          <w:rFonts w:ascii="Lato" w:hAnsi="Lato"/>
          <w:color w:val="FF0000"/>
        </w:rPr>
      </w:pPr>
      <w:r w:rsidRPr="00372222">
        <w:rPr>
          <w:rFonts w:ascii="Lato" w:hAnsi="Lato"/>
          <w:color w:val="FF0000"/>
        </w:rPr>
        <w:t xml:space="preserve">Certificación: </w:t>
      </w:r>
    </w:p>
    <w:p w14:paraId="4CEE1049" w14:textId="370683A7" w:rsidR="00356A8A" w:rsidRPr="00372222" w:rsidRDefault="00356A8A" w:rsidP="00356A8A">
      <w:pPr>
        <w:jc w:val="both"/>
        <w:rPr>
          <w:rFonts w:ascii="Lato" w:hAnsi="Lato"/>
        </w:rPr>
      </w:pPr>
      <w:r w:rsidRPr="00372222">
        <w:rPr>
          <w:rFonts w:ascii="Lato" w:hAnsi="Lato"/>
        </w:rPr>
        <w:t>La certificación será emitida por la Defensoría del Pueblo</w:t>
      </w:r>
      <w:r w:rsidR="00563568">
        <w:rPr>
          <w:rFonts w:ascii="Lato" w:hAnsi="Lato"/>
        </w:rPr>
        <w:t>, Gobierno Autónomo Departamental y el Gobierno Municipal.</w:t>
      </w:r>
    </w:p>
    <w:bookmarkEnd w:id="11"/>
    <w:p w14:paraId="63F3909E" w14:textId="77777777" w:rsidR="00356A8A" w:rsidRPr="00372222" w:rsidRDefault="00356A8A" w:rsidP="00356A8A">
      <w:pPr>
        <w:rPr>
          <w:rFonts w:ascii="Lato" w:hAnsi="Lato"/>
        </w:rPr>
      </w:pPr>
    </w:p>
    <w:p w14:paraId="1F3ADA62" w14:textId="25B2E6E1" w:rsidR="00180C84" w:rsidRPr="00920153" w:rsidRDefault="00180C84" w:rsidP="00356A8A">
      <w:pPr>
        <w:shd w:val="clear" w:color="auto" w:fill="FFFFFF" w:themeFill="background1"/>
        <w:spacing w:before="60" w:after="100" w:afterAutospacing="1" w:line="240" w:lineRule="auto"/>
        <w:ind w:left="720"/>
        <w:rPr>
          <w:rFonts w:ascii="Lato" w:eastAsia="Times New Roman" w:hAnsi="Lato" w:cs="Times New Roman"/>
        </w:rPr>
      </w:pPr>
    </w:p>
    <w:sectPr w:rsidR="00180C84" w:rsidRPr="00920153" w:rsidSect="00CE7A3D">
      <w:pgSz w:w="12240" w:h="15840" w:code="1"/>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spiazu, Adolfo" w:date="2025-04-03T12:12:00Z" w:initials="AA">
    <w:p w14:paraId="51C4461D" w14:textId="77777777" w:rsidR="001A2A8F" w:rsidRDefault="001A2A8F" w:rsidP="001A2A8F">
      <w:pPr>
        <w:pStyle w:val="Textocomentario"/>
      </w:pPr>
      <w:r>
        <w:rPr>
          <w:rStyle w:val="Refdecomentario"/>
        </w:rPr>
        <w:annotationRef/>
      </w:r>
      <w:r>
        <w:t>Se agrega estas características técnicas necesarias</w:t>
      </w:r>
    </w:p>
  </w:comment>
  <w:comment w:id="3" w:author="Escobar, Claudia" w:date="2025-04-01T23:03:00Z" w:initials="EC">
    <w:p w14:paraId="79362C59" w14:textId="1A5E5F9C" w:rsidR="00801A0C" w:rsidRDefault="00801A0C">
      <w:r>
        <w:annotationRef/>
      </w:r>
      <w:r w:rsidRPr="619FDD5F">
        <w:t>revisar el nombre del curso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C4461D" w15:done="1"/>
  <w15:commentEx w15:paraId="79362C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AEA1AC" w16cex:dateUtc="2025-04-03T16:12:00Z"/>
  <w16cex:commentExtensible w16cex:durableId="376ABE20" w16cex:dateUtc="2025-04-02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4461D" w16cid:durableId="2DAEA1AC"/>
  <w16cid:commentId w16cid:paraId="79362C59" w16cid:durableId="376AB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1B4D" w14:textId="77777777" w:rsidR="001730AA" w:rsidRDefault="001730AA" w:rsidP="000A43D2">
      <w:pPr>
        <w:spacing w:after="0" w:line="240" w:lineRule="auto"/>
      </w:pPr>
      <w:r>
        <w:separator/>
      </w:r>
    </w:p>
  </w:endnote>
  <w:endnote w:type="continuationSeparator" w:id="0">
    <w:p w14:paraId="039C17AA" w14:textId="77777777" w:rsidR="001730AA" w:rsidRDefault="001730AA" w:rsidP="000A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ial-BoldMT">
    <w:charset w:val="00"/>
    <w:family w:val="swiss"/>
    <w:pitch w:val="default"/>
  </w:font>
  <w:font w:name="Gill Sans MT,FrankRuehl">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3" w:usb1="00000000" w:usb2="00000000" w:usb3="00000000" w:csb0="00000021" w:csb1="00000000"/>
  </w:font>
  <w:font w:name="Gill Sans MT,MS Mincho">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43AD" w14:textId="77777777" w:rsidR="001730AA" w:rsidRDefault="001730AA" w:rsidP="000A43D2">
      <w:pPr>
        <w:spacing w:after="0" w:line="240" w:lineRule="auto"/>
      </w:pPr>
      <w:r>
        <w:separator/>
      </w:r>
    </w:p>
  </w:footnote>
  <w:footnote w:type="continuationSeparator" w:id="0">
    <w:p w14:paraId="56334673" w14:textId="77777777" w:rsidR="001730AA" w:rsidRDefault="001730AA" w:rsidP="000A4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1E9"/>
    <w:multiLevelType w:val="hybridMultilevel"/>
    <w:tmpl w:val="0926309E"/>
    <w:lvl w:ilvl="0" w:tplc="D5269E1E">
      <w:start w:val="2"/>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5E7A83"/>
    <w:multiLevelType w:val="hybridMultilevel"/>
    <w:tmpl w:val="7A56B6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DE0711"/>
    <w:multiLevelType w:val="hybridMultilevel"/>
    <w:tmpl w:val="8DB012EE"/>
    <w:lvl w:ilvl="0" w:tplc="4CE0AE98">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6BB36EC"/>
    <w:multiLevelType w:val="hybridMultilevel"/>
    <w:tmpl w:val="90580BBA"/>
    <w:lvl w:ilvl="0" w:tplc="91DAF006">
      <w:start w:val="3"/>
      <w:numFmt w:val="bullet"/>
      <w:lvlText w:val="-"/>
      <w:lvlJc w:val="left"/>
      <w:pPr>
        <w:ind w:left="720" w:hanging="360"/>
      </w:pPr>
      <w:rPr>
        <w:rFonts w:ascii="Gill Sans MT" w:eastAsiaTheme="minorHAnsi" w:hAnsi="Gill Sans MT" w:cstheme="minorBidi" w:hint="default"/>
        <w:sz w:val="16"/>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7E56376"/>
    <w:multiLevelType w:val="multilevel"/>
    <w:tmpl w:val="E46804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6720EB"/>
    <w:multiLevelType w:val="hybridMultilevel"/>
    <w:tmpl w:val="F992EE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3966114"/>
    <w:multiLevelType w:val="hybridMultilevel"/>
    <w:tmpl w:val="ED3E2B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9C76C2F"/>
    <w:multiLevelType w:val="hybridMultilevel"/>
    <w:tmpl w:val="1E8EA040"/>
    <w:lvl w:ilvl="0" w:tplc="28686692">
      <w:start w:val="1"/>
      <w:numFmt w:val="bullet"/>
      <w:lvlText w:val=""/>
      <w:lvlJc w:val="left"/>
      <w:pPr>
        <w:ind w:left="1004" w:hanging="360"/>
      </w:pPr>
      <w:rPr>
        <w:rFonts w:ascii="Symbol" w:hAnsi="Symbol" w:hint="default"/>
        <w:color w:val="4472C4" w:themeColor="accent1"/>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344E56B8"/>
    <w:multiLevelType w:val="multilevel"/>
    <w:tmpl w:val="16A2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A7143"/>
    <w:multiLevelType w:val="hybridMultilevel"/>
    <w:tmpl w:val="B5CAB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FF67E75"/>
    <w:multiLevelType w:val="hybridMultilevel"/>
    <w:tmpl w:val="4E125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8743EC9"/>
    <w:multiLevelType w:val="multilevel"/>
    <w:tmpl w:val="F1784238"/>
    <w:lvl w:ilvl="0">
      <w:start w:val="1"/>
      <w:numFmt w:val="decimal"/>
      <w:lvlText w:val="%1."/>
      <w:lvlJc w:val="left"/>
      <w:pPr>
        <w:ind w:left="7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360" w:hanging="1800"/>
      </w:pPr>
      <w:rPr>
        <w:rFonts w:hint="default"/>
      </w:rPr>
    </w:lvl>
  </w:abstractNum>
  <w:abstractNum w:abstractNumId="12" w15:restartNumberingAfterBreak="0">
    <w:nsid w:val="4E4746A8"/>
    <w:multiLevelType w:val="hybridMultilevel"/>
    <w:tmpl w:val="A1DE51F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FB05BA8"/>
    <w:multiLevelType w:val="hybridMultilevel"/>
    <w:tmpl w:val="16AE79D4"/>
    <w:lvl w:ilvl="0" w:tplc="AB9ABC52">
      <w:start w:val="5"/>
      <w:numFmt w:val="bullet"/>
      <w:lvlText w:val="-"/>
      <w:lvlJc w:val="left"/>
      <w:pPr>
        <w:ind w:left="720" w:hanging="360"/>
      </w:pPr>
      <w:rPr>
        <w:rFonts w:ascii="Gill Sans MT" w:eastAsia="Times New Roman" w:hAnsi="Gill Sans MT" w:cs="Times New Roman" w:hint="default"/>
        <w:sz w:val="16"/>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0754EBA"/>
    <w:multiLevelType w:val="multilevel"/>
    <w:tmpl w:val="E2BA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11340"/>
    <w:multiLevelType w:val="multilevel"/>
    <w:tmpl w:val="5E8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37D65"/>
    <w:multiLevelType w:val="multilevel"/>
    <w:tmpl w:val="E45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25687"/>
    <w:multiLevelType w:val="multilevel"/>
    <w:tmpl w:val="A0A4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53D86"/>
    <w:multiLevelType w:val="multilevel"/>
    <w:tmpl w:val="162AC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80107"/>
    <w:multiLevelType w:val="hybridMultilevel"/>
    <w:tmpl w:val="23C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6283A"/>
    <w:multiLevelType w:val="multilevel"/>
    <w:tmpl w:val="C14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ACA"/>
    <w:multiLevelType w:val="hybridMultilevel"/>
    <w:tmpl w:val="B5EA60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326594729">
    <w:abstractNumId w:val="13"/>
  </w:num>
  <w:num w:numId="2" w16cid:durableId="343630025">
    <w:abstractNumId w:val="11"/>
  </w:num>
  <w:num w:numId="3" w16cid:durableId="646545285">
    <w:abstractNumId w:val="3"/>
  </w:num>
  <w:num w:numId="4" w16cid:durableId="1931699165">
    <w:abstractNumId w:val="10"/>
  </w:num>
  <w:num w:numId="5" w16cid:durableId="1587878034">
    <w:abstractNumId w:val="9"/>
  </w:num>
  <w:num w:numId="6" w16cid:durableId="1867718042">
    <w:abstractNumId w:val="6"/>
  </w:num>
  <w:num w:numId="7" w16cid:durableId="826438399">
    <w:abstractNumId w:val="1"/>
  </w:num>
  <w:num w:numId="8" w16cid:durableId="320551269">
    <w:abstractNumId w:val="12"/>
  </w:num>
  <w:num w:numId="9" w16cid:durableId="1053769490">
    <w:abstractNumId w:val="7"/>
  </w:num>
  <w:num w:numId="10" w16cid:durableId="1466049190">
    <w:abstractNumId w:val="21"/>
  </w:num>
  <w:num w:numId="11" w16cid:durableId="920531012">
    <w:abstractNumId w:val="15"/>
  </w:num>
  <w:num w:numId="12" w16cid:durableId="2031835199">
    <w:abstractNumId w:val="17"/>
  </w:num>
  <w:num w:numId="13" w16cid:durableId="1251625724">
    <w:abstractNumId w:val="8"/>
  </w:num>
  <w:num w:numId="14" w16cid:durableId="1455126975">
    <w:abstractNumId w:val="16"/>
  </w:num>
  <w:num w:numId="15" w16cid:durableId="832254844">
    <w:abstractNumId w:val="18"/>
  </w:num>
  <w:num w:numId="16" w16cid:durableId="1601841088">
    <w:abstractNumId w:val="14"/>
  </w:num>
  <w:num w:numId="17" w16cid:durableId="1740320065">
    <w:abstractNumId w:val="20"/>
  </w:num>
  <w:num w:numId="18" w16cid:durableId="855534432">
    <w:abstractNumId w:val="5"/>
  </w:num>
  <w:num w:numId="19" w16cid:durableId="954363288">
    <w:abstractNumId w:val="4"/>
  </w:num>
  <w:num w:numId="20" w16cid:durableId="1561289640">
    <w:abstractNumId w:val="0"/>
  </w:num>
  <w:num w:numId="21" w16cid:durableId="523636641">
    <w:abstractNumId w:val="2"/>
  </w:num>
  <w:num w:numId="22" w16cid:durableId="1547064314">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piazu, Adolfo">
    <w15:presenceInfo w15:providerId="AD" w15:userId="S::adolfo.aspiazu@savethechildren.org::47c03c63-10b5-4469-91ef-936a3654a27a"/>
  </w15:person>
  <w15:person w15:author="Escobar, Claudia">
    <w15:presenceInfo w15:providerId="AD" w15:userId="S::claudia.escobar@savethechildren.org::f94cc7d2-375d-4b6c-9086-dcd737bc7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34"/>
    <w:rsid w:val="00005A03"/>
    <w:rsid w:val="0001690B"/>
    <w:rsid w:val="00026C83"/>
    <w:rsid w:val="00034E61"/>
    <w:rsid w:val="00040002"/>
    <w:rsid w:val="00041687"/>
    <w:rsid w:val="00045058"/>
    <w:rsid w:val="00050932"/>
    <w:rsid w:val="00050FD4"/>
    <w:rsid w:val="00057821"/>
    <w:rsid w:val="0006080D"/>
    <w:rsid w:val="0006285A"/>
    <w:rsid w:val="00072C2F"/>
    <w:rsid w:val="00074DA9"/>
    <w:rsid w:val="00075B3D"/>
    <w:rsid w:val="00076D05"/>
    <w:rsid w:val="00084A71"/>
    <w:rsid w:val="0009068C"/>
    <w:rsid w:val="00097495"/>
    <w:rsid w:val="000A39F4"/>
    <w:rsid w:val="000A43D2"/>
    <w:rsid w:val="000A79EC"/>
    <w:rsid w:val="000B2783"/>
    <w:rsid w:val="000C01B0"/>
    <w:rsid w:val="000C6AC9"/>
    <w:rsid w:val="000C7772"/>
    <w:rsid w:val="000D2EBD"/>
    <w:rsid w:val="000D2F72"/>
    <w:rsid w:val="000D7504"/>
    <w:rsid w:val="000D75DC"/>
    <w:rsid w:val="000E1987"/>
    <w:rsid w:val="000E40C6"/>
    <w:rsid w:val="000E52B7"/>
    <w:rsid w:val="000F0C53"/>
    <w:rsid w:val="000F21FC"/>
    <w:rsid w:val="000F3F28"/>
    <w:rsid w:val="00102130"/>
    <w:rsid w:val="001049AF"/>
    <w:rsid w:val="00110B65"/>
    <w:rsid w:val="00111E8A"/>
    <w:rsid w:val="00112FF1"/>
    <w:rsid w:val="0012005B"/>
    <w:rsid w:val="001230B0"/>
    <w:rsid w:val="001240B7"/>
    <w:rsid w:val="00124637"/>
    <w:rsid w:val="00135931"/>
    <w:rsid w:val="0014105F"/>
    <w:rsid w:val="001437BA"/>
    <w:rsid w:val="00143E4B"/>
    <w:rsid w:val="00146632"/>
    <w:rsid w:val="0014784E"/>
    <w:rsid w:val="00155537"/>
    <w:rsid w:val="00162D51"/>
    <w:rsid w:val="001642D1"/>
    <w:rsid w:val="001648E7"/>
    <w:rsid w:val="001730AA"/>
    <w:rsid w:val="00175263"/>
    <w:rsid w:val="00180623"/>
    <w:rsid w:val="00180C84"/>
    <w:rsid w:val="00181F8F"/>
    <w:rsid w:val="00182900"/>
    <w:rsid w:val="00184D9C"/>
    <w:rsid w:val="0018651D"/>
    <w:rsid w:val="00187DE6"/>
    <w:rsid w:val="00192F44"/>
    <w:rsid w:val="001978DE"/>
    <w:rsid w:val="001A03D0"/>
    <w:rsid w:val="001A0F45"/>
    <w:rsid w:val="001A14CF"/>
    <w:rsid w:val="001A2A8F"/>
    <w:rsid w:val="001B0573"/>
    <w:rsid w:val="001B19FF"/>
    <w:rsid w:val="001B5E71"/>
    <w:rsid w:val="001C1041"/>
    <w:rsid w:val="001C1502"/>
    <w:rsid w:val="001C74A2"/>
    <w:rsid w:val="001D122B"/>
    <w:rsid w:val="001D1728"/>
    <w:rsid w:val="001D1BCF"/>
    <w:rsid w:val="001E26CA"/>
    <w:rsid w:val="001E56E0"/>
    <w:rsid w:val="001E58A0"/>
    <w:rsid w:val="001F389F"/>
    <w:rsid w:val="001F3B29"/>
    <w:rsid w:val="002017B6"/>
    <w:rsid w:val="00203D3D"/>
    <w:rsid w:val="00205069"/>
    <w:rsid w:val="00206ACD"/>
    <w:rsid w:val="00215175"/>
    <w:rsid w:val="00215A7C"/>
    <w:rsid w:val="00221351"/>
    <w:rsid w:val="00225196"/>
    <w:rsid w:val="00232C5E"/>
    <w:rsid w:val="00237671"/>
    <w:rsid w:val="00243428"/>
    <w:rsid w:val="002440B3"/>
    <w:rsid w:val="00244139"/>
    <w:rsid w:val="00245DB9"/>
    <w:rsid w:val="00247636"/>
    <w:rsid w:val="00250BA1"/>
    <w:rsid w:val="00263098"/>
    <w:rsid w:val="00266019"/>
    <w:rsid w:val="00272AD9"/>
    <w:rsid w:val="0029130A"/>
    <w:rsid w:val="00295903"/>
    <w:rsid w:val="002A188F"/>
    <w:rsid w:val="002A6641"/>
    <w:rsid w:val="002A764E"/>
    <w:rsid w:val="002B09C3"/>
    <w:rsid w:val="002B0EB9"/>
    <w:rsid w:val="002B5C78"/>
    <w:rsid w:val="002C0E04"/>
    <w:rsid w:val="002C0FC3"/>
    <w:rsid w:val="002D4EDB"/>
    <w:rsid w:val="002D67F0"/>
    <w:rsid w:val="002E02F4"/>
    <w:rsid w:val="002E0390"/>
    <w:rsid w:val="002E051C"/>
    <w:rsid w:val="002F03C5"/>
    <w:rsid w:val="002F328B"/>
    <w:rsid w:val="0030015A"/>
    <w:rsid w:val="003044F3"/>
    <w:rsid w:val="003066E3"/>
    <w:rsid w:val="00307123"/>
    <w:rsid w:val="00307C75"/>
    <w:rsid w:val="003117C4"/>
    <w:rsid w:val="00313BA9"/>
    <w:rsid w:val="00320FF8"/>
    <w:rsid w:val="003235CA"/>
    <w:rsid w:val="00325E36"/>
    <w:rsid w:val="0032693F"/>
    <w:rsid w:val="00334A79"/>
    <w:rsid w:val="0033768C"/>
    <w:rsid w:val="00341402"/>
    <w:rsid w:val="00346443"/>
    <w:rsid w:val="00347AB9"/>
    <w:rsid w:val="00351609"/>
    <w:rsid w:val="00352462"/>
    <w:rsid w:val="00356A8A"/>
    <w:rsid w:val="003606C9"/>
    <w:rsid w:val="003631BA"/>
    <w:rsid w:val="0037103B"/>
    <w:rsid w:val="00374689"/>
    <w:rsid w:val="00380159"/>
    <w:rsid w:val="003820CA"/>
    <w:rsid w:val="00382449"/>
    <w:rsid w:val="003929BD"/>
    <w:rsid w:val="003932EC"/>
    <w:rsid w:val="003A1E2B"/>
    <w:rsid w:val="003A466B"/>
    <w:rsid w:val="003A53AF"/>
    <w:rsid w:val="003C1D90"/>
    <w:rsid w:val="003D2298"/>
    <w:rsid w:val="003E3D80"/>
    <w:rsid w:val="003F0578"/>
    <w:rsid w:val="004014AD"/>
    <w:rsid w:val="00405C79"/>
    <w:rsid w:val="004154C2"/>
    <w:rsid w:val="004158EF"/>
    <w:rsid w:val="00420273"/>
    <w:rsid w:val="00421BAF"/>
    <w:rsid w:val="00425D2A"/>
    <w:rsid w:val="00430650"/>
    <w:rsid w:val="0044205C"/>
    <w:rsid w:val="004421BF"/>
    <w:rsid w:val="00442A35"/>
    <w:rsid w:val="004436B9"/>
    <w:rsid w:val="004460DB"/>
    <w:rsid w:val="00447D67"/>
    <w:rsid w:val="004500C6"/>
    <w:rsid w:val="004602EE"/>
    <w:rsid w:val="00460C1F"/>
    <w:rsid w:val="0046269C"/>
    <w:rsid w:val="0046283C"/>
    <w:rsid w:val="00465E28"/>
    <w:rsid w:val="0047039F"/>
    <w:rsid w:val="00471B68"/>
    <w:rsid w:val="0047518D"/>
    <w:rsid w:val="004757E8"/>
    <w:rsid w:val="00475F89"/>
    <w:rsid w:val="00485673"/>
    <w:rsid w:val="00487AD9"/>
    <w:rsid w:val="00490348"/>
    <w:rsid w:val="00490CA4"/>
    <w:rsid w:val="004938D7"/>
    <w:rsid w:val="00497D16"/>
    <w:rsid w:val="004A3853"/>
    <w:rsid w:val="004A4D76"/>
    <w:rsid w:val="004A74D7"/>
    <w:rsid w:val="004B0073"/>
    <w:rsid w:val="004B1B7E"/>
    <w:rsid w:val="004B5881"/>
    <w:rsid w:val="004B6A43"/>
    <w:rsid w:val="004B7853"/>
    <w:rsid w:val="004C3BD6"/>
    <w:rsid w:val="004E6BD9"/>
    <w:rsid w:val="004E7E5B"/>
    <w:rsid w:val="004F09DA"/>
    <w:rsid w:val="00500052"/>
    <w:rsid w:val="00501F3B"/>
    <w:rsid w:val="00502A72"/>
    <w:rsid w:val="0050672F"/>
    <w:rsid w:val="005130AC"/>
    <w:rsid w:val="00516AB8"/>
    <w:rsid w:val="00517BA1"/>
    <w:rsid w:val="00534D4F"/>
    <w:rsid w:val="0053725D"/>
    <w:rsid w:val="00540181"/>
    <w:rsid w:val="0054283B"/>
    <w:rsid w:val="00545555"/>
    <w:rsid w:val="005459D0"/>
    <w:rsid w:val="00546F33"/>
    <w:rsid w:val="005471C9"/>
    <w:rsid w:val="005479CE"/>
    <w:rsid w:val="00562AE2"/>
    <w:rsid w:val="00563568"/>
    <w:rsid w:val="005729EB"/>
    <w:rsid w:val="00577F37"/>
    <w:rsid w:val="00581BAC"/>
    <w:rsid w:val="00585052"/>
    <w:rsid w:val="005854AF"/>
    <w:rsid w:val="00585A3A"/>
    <w:rsid w:val="00586F57"/>
    <w:rsid w:val="0058789F"/>
    <w:rsid w:val="005925B4"/>
    <w:rsid w:val="005A6903"/>
    <w:rsid w:val="005B441A"/>
    <w:rsid w:val="005B4F69"/>
    <w:rsid w:val="005C34DE"/>
    <w:rsid w:val="005D0637"/>
    <w:rsid w:val="005D5F6E"/>
    <w:rsid w:val="005D71E9"/>
    <w:rsid w:val="005E2769"/>
    <w:rsid w:val="005E323D"/>
    <w:rsid w:val="005E56CB"/>
    <w:rsid w:val="005F2E73"/>
    <w:rsid w:val="00604953"/>
    <w:rsid w:val="00605701"/>
    <w:rsid w:val="006075A9"/>
    <w:rsid w:val="00612056"/>
    <w:rsid w:val="00612856"/>
    <w:rsid w:val="0061408A"/>
    <w:rsid w:val="006164BB"/>
    <w:rsid w:val="0062071B"/>
    <w:rsid w:val="0062163E"/>
    <w:rsid w:val="00622D53"/>
    <w:rsid w:val="006305C8"/>
    <w:rsid w:val="006337E6"/>
    <w:rsid w:val="00633EAB"/>
    <w:rsid w:val="00637FDC"/>
    <w:rsid w:val="00643668"/>
    <w:rsid w:val="00644C2B"/>
    <w:rsid w:val="00650819"/>
    <w:rsid w:val="00651718"/>
    <w:rsid w:val="00651899"/>
    <w:rsid w:val="00651BF7"/>
    <w:rsid w:val="00653357"/>
    <w:rsid w:val="006561CD"/>
    <w:rsid w:val="006561D4"/>
    <w:rsid w:val="0066158D"/>
    <w:rsid w:val="00661CB0"/>
    <w:rsid w:val="006637D8"/>
    <w:rsid w:val="00664412"/>
    <w:rsid w:val="0067586D"/>
    <w:rsid w:val="00692484"/>
    <w:rsid w:val="00694FF2"/>
    <w:rsid w:val="00697C55"/>
    <w:rsid w:val="006A0F4D"/>
    <w:rsid w:val="006A241B"/>
    <w:rsid w:val="006B0A0C"/>
    <w:rsid w:val="006B522E"/>
    <w:rsid w:val="006C377D"/>
    <w:rsid w:val="006D1BB8"/>
    <w:rsid w:val="006D1E33"/>
    <w:rsid w:val="006D3283"/>
    <w:rsid w:val="006D6D79"/>
    <w:rsid w:val="006E2769"/>
    <w:rsid w:val="006E40BD"/>
    <w:rsid w:val="006E66DD"/>
    <w:rsid w:val="00700F0B"/>
    <w:rsid w:val="00711281"/>
    <w:rsid w:val="00715661"/>
    <w:rsid w:val="00715A0C"/>
    <w:rsid w:val="00722A5B"/>
    <w:rsid w:val="00722E15"/>
    <w:rsid w:val="00722FEB"/>
    <w:rsid w:val="007230B1"/>
    <w:rsid w:val="0072319B"/>
    <w:rsid w:val="00723608"/>
    <w:rsid w:val="00723F19"/>
    <w:rsid w:val="00724087"/>
    <w:rsid w:val="00725606"/>
    <w:rsid w:val="00735BBE"/>
    <w:rsid w:val="007463C5"/>
    <w:rsid w:val="00750A8B"/>
    <w:rsid w:val="007519AD"/>
    <w:rsid w:val="007524E4"/>
    <w:rsid w:val="0075669E"/>
    <w:rsid w:val="00761748"/>
    <w:rsid w:val="00777827"/>
    <w:rsid w:val="00780715"/>
    <w:rsid w:val="007819EE"/>
    <w:rsid w:val="00784106"/>
    <w:rsid w:val="00787BFA"/>
    <w:rsid w:val="00790759"/>
    <w:rsid w:val="007A2C22"/>
    <w:rsid w:val="007A39B6"/>
    <w:rsid w:val="007B3795"/>
    <w:rsid w:val="007B5B11"/>
    <w:rsid w:val="007C0549"/>
    <w:rsid w:val="007C5AED"/>
    <w:rsid w:val="007C62A0"/>
    <w:rsid w:val="007C6628"/>
    <w:rsid w:val="007D5465"/>
    <w:rsid w:val="007E3E6A"/>
    <w:rsid w:val="007E67CD"/>
    <w:rsid w:val="007F3CBD"/>
    <w:rsid w:val="00800F6D"/>
    <w:rsid w:val="00801A0C"/>
    <w:rsid w:val="00802AFF"/>
    <w:rsid w:val="008044F1"/>
    <w:rsid w:val="0080584B"/>
    <w:rsid w:val="00812B00"/>
    <w:rsid w:val="0081571D"/>
    <w:rsid w:val="00816897"/>
    <w:rsid w:val="00826B2E"/>
    <w:rsid w:val="008308D4"/>
    <w:rsid w:val="00833A57"/>
    <w:rsid w:val="00833E6A"/>
    <w:rsid w:val="0084054E"/>
    <w:rsid w:val="00843B4C"/>
    <w:rsid w:val="00843D33"/>
    <w:rsid w:val="008452D2"/>
    <w:rsid w:val="008477F1"/>
    <w:rsid w:val="00854B0F"/>
    <w:rsid w:val="00857FC5"/>
    <w:rsid w:val="00860EDF"/>
    <w:rsid w:val="00861677"/>
    <w:rsid w:val="00872828"/>
    <w:rsid w:val="008825D6"/>
    <w:rsid w:val="0088583C"/>
    <w:rsid w:val="008941F4"/>
    <w:rsid w:val="008A43F5"/>
    <w:rsid w:val="008A6C94"/>
    <w:rsid w:val="008B0799"/>
    <w:rsid w:val="008B1137"/>
    <w:rsid w:val="008B1F97"/>
    <w:rsid w:val="008B582A"/>
    <w:rsid w:val="008D341C"/>
    <w:rsid w:val="008E5C2D"/>
    <w:rsid w:val="008F0D53"/>
    <w:rsid w:val="00903897"/>
    <w:rsid w:val="00904462"/>
    <w:rsid w:val="009061FC"/>
    <w:rsid w:val="009147E9"/>
    <w:rsid w:val="009167D5"/>
    <w:rsid w:val="0091796A"/>
    <w:rsid w:val="00920153"/>
    <w:rsid w:val="00926B26"/>
    <w:rsid w:val="00936B8E"/>
    <w:rsid w:val="00937C60"/>
    <w:rsid w:val="00943B43"/>
    <w:rsid w:val="00954E4E"/>
    <w:rsid w:val="00955680"/>
    <w:rsid w:val="00956BDE"/>
    <w:rsid w:val="009614DE"/>
    <w:rsid w:val="00961CA3"/>
    <w:rsid w:val="009645F6"/>
    <w:rsid w:val="00965654"/>
    <w:rsid w:val="00967DEA"/>
    <w:rsid w:val="00980BFF"/>
    <w:rsid w:val="00986458"/>
    <w:rsid w:val="009968EF"/>
    <w:rsid w:val="009A78F9"/>
    <w:rsid w:val="009A7998"/>
    <w:rsid w:val="009B3A28"/>
    <w:rsid w:val="009B45F3"/>
    <w:rsid w:val="009B48CE"/>
    <w:rsid w:val="009B6EEA"/>
    <w:rsid w:val="009C0279"/>
    <w:rsid w:val="009C5F94"/>
    <w:rsid w:val="009C6019"/>
    <w:rsid w:val="009C620E"/>
    <w:rsid w:val="009C6A63"/>
    <w:rsid w:val="009D7AEC"/>
    <w:rsid w:val="009E0714"/>
    <w:rsid w:val="009E5FBA"/>
    <w:rsid w:val="009E6D77"/>
    <w:rsid w:val="009F0C77"/>
    <w:rsid w:val="009F6641"/>
    <w:rsid w:val="00A03360"/>
    <w:rsid w:val="00A06507"/>
    <w:rsid w:val="00A1015E"/>
    <w:rsid w:val="00A102FC"/>
    <w:rsid w:val="00A13B70"/>
    <w:rsid w:val="00A167A2"/>
    <w:rsid w:val="00A212DB"/>
    <w:rsid w:val="00A25166"/>
    <w:rsid w:val="00A27DD7"/>
    <w:rsid w:val="00A3319C"/>
    <w:rsid w:val="00A4091C"/>
    <w:rsid w:val="00A425DE"/>
    <w:rsid w:val="00A42E89"/>
    <w:rsid w:val="00A46423"/>
    <w:rsid w:val="00A4792F"/>
    <w:rsid w:val="00A51C03"/>
    <w:rsid w:val="00A52B99"/>
    <w:rsid w:val="00A53D5F"/>
    <w:rsid w:val="00A5492E"/>
    <w:rsid w:val="00A66724"/>
    <w:rsid w:val="00A71D89"/>
    <w:rsid w:val="00A723A0"/>
    <w:rsid w:val="00A80B55"/>
    <w:rsid w:val="00A81383"/>
    <w:rsid w:val="00A907B7"/>
    <w:rsid w:val="00AA06C5"/>
    <w:rsid w:val="00AA6FD0"/>
    <w:rsid w:val="00AB1DB3"/>
    <w:rsid w:val="00AB2ADC"/>
    <w:rsid w:val="00AC112F"/>
    <w:rsid w:val="00AC2036"/>
    <w:rsid w:val="00AE518B"/>
    <w:rsid w:val="00AE5C5E"/>
    <w:rsid w:val="00AE6EC9"/>
    <w:rsid w:val="00B04F64"/>
    <w:rsid w:val="00B12065"/>
    <w:rsid w:val="00B13BF4"/>
    <w:rsid w:val="00B1513F"/>
    <w:rsid w:val="00B2033B"/>
    <w:rsid w:val="00B2496D"/>
    <w:rsid w:val="00B2549F"/>
    <w:rsid w:val="00B26B58"/>
    <w:rsid w:val="00B35BEA"/>
    <w:rsid w:val="00B40F6D"/>
    <w:rsid w:val="00B56A7B"/>
    <w:rsid w:val="00B57DE6"/>
    <w:rsid w:val="00B62842"/>
    <w:rsid w:val="00B64F34"/>
    <w:rsid w:val="00B708B3"/>
    <w:rsid w:val="00B7141D"/>
    <w:rsid w:val="00B71949"/>
    <w:rsid w:val="00B766AE"/>
    <w:rsid w:val="00B76DA5"/>
    <w:rsid w:val="00B77261"/>
    <w:rsid w:val="00BA4E77"/>
    <w:rsid w:val="00BA6763"/>
    <w:rsid w:val="00BC3911"/>
    <w:rsid w:val="00BC3FF6"/>
    <w:rsid w:val="00BC4C79"/>
    <w:rsid w:val="00BD2B5E"/>
    <w:rsid w:val="00BD7523"/>
    <w:rsid w:val="00BF55D0"/>
    <w:rsid w:val="00BF6DBA"/>
    <w:rsid w:val="00C00618"/>
    <w:rsid w:val="00C04F36"/>
    <w:rsid w:val="00C065D8"/>
    <w:rsid w:val="00C112D9"/>
    <w:rsid w:val="00C1204C"/>
    <w:rsid w:val="00C33DF1"/>
    <w:rsid w:val="00C418BA"/>
    <w:rsid w:val="00C43DAA"/>
    <w:rsid w:val="00C45F6F"/>
    <w:rsid w:val="00C47C2C"/>
    <w:rsid w:val="00C5349A"/>
    <w:rsid w:val="00C6342F"/>
    <w:rsid w:val="00C70B6F"/>
    <w:rsid w:val="00C729F1"/>
    <w:rsid w:val="00C72A1E"/>
    <w:rsid w:val="00C929C1"/>
    <w:rsid w:val="00C94DA6"/>
    <w:rsid w:val="00CA1AAC"/>
    <w:rsid w:val="00CD13AE"/>
    <w:rsid w:val="00CD2380"/>
    <w:rsid w:val="00CE6F9E"/>
    <w:rsid w:val="00CE7A3D"/>
    <w:rsid w:val="00CF14AF"/>
    <w:rsid w:val="00CF6E18"/>
    <w:rsid w:val="00D018BE"/>
    <w:rsid w:val="00D02E4C"/>
    <w:rsid w:val="00D03D59"/>
    <w:rsid w:val="00D10A2F"/>
    <w:rsid w:val="00D112D9"/>
    <w:rsid w:val="00D13179"/>
    <w:rsid w:val="00D16171"/>
    <w:rsid w:val="00D242D3"/>
    <w:rsid w:val="00D24F1A"/>
    <w:rsid w:val="00D25C9D"/>
    <w:rsid w:val="00D3285C"/>
    <w:rsid w:val="00D33660"/>
    <w:rsid w:val="00D37643"/>
    <w:rsid w:val="00D4206C"/>
    <w:rsid w:val="00D4264F"/>
    <w:rsid w:val="00D42B46"/>
    <w:rsid w:val="00D45149"/>
    <w:rsid w:val="00D47495"/>
    <w:rsid w:val="00D476AC"/>
    <w:rsid w:val="00D552F0"/>
    <w:rsid w:val="00D7165C"/>
    <w:rsid w:val="00D731ED"/>
    <w:rsid w:val="00D757D0"/>
    <w:rsid w:val="00D8473C"/>
    <w:rsid w:val="00D87017"/>
    <w:rsid w:val="00D9238D"/>
    <w:rsid w:val="00D94257"/>
    <w:rsid w:val="00D9505E"/>
    <w:rsid w:val="00D960C3"/>
    <w:rsid w:val="00DA2734"/>
    <w:rsid w:val="00DB75BE"/>
    <w:rsid w:val="00DC69BE"/>
    <w:rsid w:val="00DD158C"/>
    <w:rsid w:val="00DE4664"/>
    <w:rsid w:val="00DF615C"/>
    <w:rsid w:val="00DF7207"/>
    <w:rsid w:val="00DF7D66"/>
    <w:rsid w:val="00E05048"/>
    <w:rsid w:val="00E15062"/>
    <w:rsid w:val="00E1534A"/>
    <w:rsid w:val="00E17ABF"/>
    <w:rsid w:val="00E22676"/>
    <w:rsid w:val="00E272E9"/>
    <w:rsid w:val="00E32AC0"/>
    <w:rsid w:val="00E36D6D"/>
    <w:rsid w:val="00E376BB"/>
    <w:rsid w:val="00E40E95"/>
    <w:rsid w:val="00E4125B"/>
    <w:rsid w:val="00E43550"/>
    <w:rsid w:val="00E46B1A"/>
    <w:rsid w:val="00E476FF"/>
    <w:rsid w:val="00E628BC"/>
    <w:rsid w:val="00E63DF8"/>
    <w:rsid w:val="00E63FDD"/>
    <w:rsid w:val="00E65B93"/>
    <w:rsid w:val="00E906AC"/>
    <w:rsid w:val="00E975D9"/>
    <w:rsid w:val="00EA2F8D"/>
    <w:rsid w:val="00EA73C9"/>
    <w:rsid w:val="00EB2536"/>
    <w:rsid w:val="00EB4CFA"/>
    <w:rsid w:val="00EB6750"/>
    <w:rsid w:val="00EC31C0"/>
    <w:rsid w:val="00ED2422"/>
    <w:rsid w:val="00ED69D3"/>
    <w:rsid w:val="00EE4972"/>
    <w:rsid w:val="00EE73AA"/>
    <w:rsid w:val="00EE7C57"/>
    <w:rsid w:val="00EE7F88"/>
    <w:rsid w:val="00EF4D49"/>
    <w:rsid w:val="00EF62D9"/>
    <w:rsid w:val="00F003C2"/>
    <w:rsid w:val="00F0373A"/>
    <w:rsid w:val="00F07079"/>
    <w:rsid w:val="00F10464"/>
    <w:rsid w:val="00F12734"/>
    <w:rsid w:val="00F14E48"/>
    <w:rsid w:val="00F23347"/>
    <w:rsid w:val="00F2334E"/>
    <w:rsid w:val="00F37651"/>
    <w:rsid w:val="00F424A8"/>
    <w:rsid w:val="00F4512F"/>
    <w:rsid w:val="00F51CA6"/>
    <w:rsid w:val="00F556BC"/>
    <w:rsid w:val="00F65968"/>
    <w:rsid w:val="00F71F30"/>
    <w:rsid w:val="00F72FBF"/>
    <w:rsid w:val="00F75A87"/>
    <w:rsid w:val="00F83462"/>
    <w:rsid w:val="00F925D3"/>
    <w:rsid w:val="00F9635A"/>
    <w:rsid w:val="00F967AC"/>
    <w:rsid w:val="00FA4447"/>
    <w:rsid w:val="00FA7BA7"/>
    <w:rsid w:val="00FB4F34"/>
    <w:rsid w:val="00FC3525"/>
    <w:rsid w:val="00FD164F"/>
    <w:rsid w:val="00FE157B"/>
    <w:rsid w:val="00FE26C5"/>
    <w:rsid w:val="00FF11AE"/>
    <w:rsid w:val="00FF3661"/>
    <w:rsid w:val="042CA2E8"/>
    <w:rsid w:val="0481384A"/>
    <w:rsid w:val="06FDDDEA"/>
    <w:rsid w:val="08CFC963"/>
    <w:rsid w:val="09F03888"/>
    <w:rsid w:val="0BABDB82"/>
    <w:rsid w:val="0C258724"/>
    <w:rsid w:val="0E6B4A05"/>
    <w:rsid w:val="15CCA542"/>
    <w:rsid w:val="1600024D"/>
    <w:rsid w:val="1754AB58"/>
    <w:rsid w:val="17F1991A"/>
    <w:rsid w:val="19DE37AF"/>
    <w:rsid w:val="2272A724"/>
    <w:rsid w:val="22C1A5FD"/>
    <w:rsid w:val="24976C5C"/>
    <w:rsid w:val="24CDB929"/>
    <w:rsid w:val="254F60BA"/>
    <w:rsid w:val="25E7BF98"/>
    <w:rsid w:val="296698C6"/>
    <w:rsid w:val="2A34603C"/>
    <w:rsid w:val="2C6CF377"/>
    <w:rsid w:val="2E389F4C"/>
    <w:rsid w:val="2E3F45FB"/>
    <w:rsid w:val="2E845CC0"/>
    <w:rsid w:val="2F7E3804"/>
    <w:rsid w:val="37086D91"/>
    <w:rsid w:val="3D354D97"/>
    <w:rsid w:val="3DF0AE9C"/>
    <w:rsid w:val="4550756B"/>
    <w:rsid w:val="45685958"/>
    <w:rsid w:val="45793F15"/>
    <w:rsid w:val="4682ED1F"/>
    <w:rsid w:val="4B528FD9"/>
    <w:rsid w:val="4B5C7E42"/>
    <w:rsid w:val="4B743550"/>
    <w:rsid w:val="4DFDDD0B"/>
    <w:rsid w:val="4F2AE9CE"/>
    <w:rsid w:val="51A8C72E"/>
    <w:rsid w:val="549DEAC4"/>
    <w:rsid w:val="5AD727D7"/>
    <w:rsid w:val="5B9BB25C"/>
    <w:rsid w:val="5D164491"/>
    <w:rsid w:val="5E06CABF"/>
    <w:rsid w:val="6154CA8F"/>
    <w:rsid w:val="622AABF4"/>
    <w:rsid w:val="622ABA08"/>
    <w:rsid w:val="642B43D1"/>
    <w:rsid w:val="64A44B18"/>
    <w:rsid w:val="65C2F65A"/>
    <w:rsid w:val="66586553"/>
    <w:rsid w:val="67478EAD"/>
    <w:rsid w:val="6782DEAC"/>
    <w:rsid w:val="6AE39E6C"/>
    <w:rsid w:val="6B8A7885"/>
    <w:rsid w:val="727C19BC"/>
    <w:rsid w:val="734C97D2"/>
    <w:rsid w:val="7707FE65"/>
    <w:rsid w:val="792BA9B1"/>
    <w:rsid w:val="7960696B"/>
    <w:rsid w:val="7B6D3C59"/>
    <w:rsid w:val="7D12A7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0B9D"/>
  <w15:chartTrackingRefBased/>
  <w15:docId w15:val="{54A755EC-DA60-4FFC-A704-3C2617D9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A6"/>
  </w:style>
  <w:style w:type="paragraph" w:styleId="Ttulo1">
    <w:name w:val="heading 1"/>
    <w:basedOn w:val="Normal"/>
    <w:next w:val="Normal"/>
    <w:link w:val="Ttulo1Car"/>
    <w:uiPriority w:val="9"/>
    <w:qFormat/>
    <w:rsid w:val="005925B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s-ES"/>
    </w:rPr>
  </w:style>
  <w:style w:type="paragraph" w:styleId="Ttulo2">
    <w:name w:val="heading 2"/>
    <w:basedOn w:val="Normal"/>
    <w:next w:val="Normal"/>
    <w:link w:val="Ttulo2Car"/>
    <w:uiPriority w:val="9"/>
    <w:semiHidden/>
    <w:unhideWhenUsed/>
    <w:qFormat/>
    <w:rsid w:val="00356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80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80C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F12734"/>
    <w:pPr>
      <w:ind w:left="720"/>
      <w:contextualSpacing/>
    </w:p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locked/>
    <w:rsid w:val="00DD158C"/>
  </w:style>
  <w:style w:type="table" w:styleId="Tablaconcuadrcula">
    <w:name w:val="Table Grid"/>
    <w:basedOn w:val="Tablanormal"/>
    <w:uiPriority w:val="39"/>
    <w:rsid w:val="0045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7827"/>
    <w:rPr>
      <w:color w:val="0563C1" w:themeColor="hyperlink"/>
      <w:u w:val="single"/>
    </w:rPr>
  </w:style>
  <w:style w:type="character" w:styleId="Mencinsinresolver">
    <w:name w:val="Unresolved Mention"/>
    <w:basedOn w:val="Fuentedeprrafopredeter"/>
    <w:uiPriority w:val="99"/>
    <w:semiHidden/>
    <w:unhideWhenUsed/>
    <w:rsid w:val="004154C2"/>
    <w:rPr>
      <w:color w:val="605E5C"/>
      <w:shd w:val="clear" w:color="auto" w:fill="E1DFDD"/>
    </w:rPr>
  </w:style>
  <w:style w:type="character" w:styleId="Refdecomentario">
    <w:name w:val="annotation reference"/>
    <w:basedOn w:val="Fuentedeprrafopredeter"/>
    <w:uiPriority w:val="99"/>
    <w:semiHidden/>
    <w:unhideWhenUsed/>
    <w:rsid w:val="001E26CA"/>
    <w:rPr>
      <w:sz w:val="16"/>
      <w:szCs w:val="16"/>
    </w:rPr>
  </w:style>
  <w:style w:type="paragraph" w:styleId="Textocomentario">
    <w:name w:val="annotation text"/>
    <w:basedOn w:val="Normal"/>
    <w:link w:val="TextocomentarioCar"/>
    <w:uiPriority w:val="99"/>
    <w:unhideWhenUsed/>
    <w:rsid w:val="001E26CA"/>
    <w:pPr>
      <w:spacing w:line="240" w:lineRule="auto"/>
    </w:pPr>
    <w:rPr>
      <w:sz w:val="20"/>
      <w:szCs w:val="20"/>
    </w:rPr>
  </w:style>
  <w:style w:type="character" w:customStyle="1" w:styleId="TextocomentarioCar">
    <w:name w:val="Texto comentario Car"/>
    <w:basedOn w:val="Fuentedeprrafopredeter"/>
    <w:link w:val="Textocomentario"/>
    <w:uiPriority w:val="99"/>
    <w:rsid w:val="001E26CA"/>
    <w:rPr>
      <w:sz w:val="20"/>
      <w:szCs w:val="20"/>
    </w:rPr>
  </w:style>
  <w:style w:type="paragraph" w:styleId="Asuntodelcomentario">
    <w:name w:val="annotation subject"/>
    <w:basedOn w:val="Textocomentario"/>
    <w:next w:val="Textocomentario"/>
    <w:link w:val="AsuntodelcomentarioCar"/>
    <w:uiPriority w:val="99"/>
    <w:semiHidden/>
    <w:unhideWhenUsed/>
    <w:rsid w:val="001E26CA"/>
    <w:rPr>
      <w:b/>
      <w:bCs/>
    </w:rPr>
  </w:style>
  <w:style w:type="character" w:customStyle="1" w:styleId="AsuntodelcomentarioCar">
    <w:name w:val="Asunto del comentario Car"/>
    <w:basedOn w:val="TextocomentarioCar"/>
    <w:link w:val="Asuntodelcomentario"/>
    <w:uiPriority w:val="99"/>
    <w:semiHidden/>
    <w:rsid w:val="001E26CA"/>
    <w:rPr>
      <w:b/>
      <w:bCs/>
      <w:sz w:val="20"/>
      <w:szCs w:val="20"/>
    </w:rPr>
  </w:style>
  <w:style w:type="paragraph" w:styleId="Revisin">
    <w:name w:val="Revision"/>
    <w:hidden/>
    <w:uiPriority w:val="99"/>
    <w:semiHidden/>
    <w:rsid w:val="00EB4CFA"/>
    <w:pPr>
      <w:spacing w:after="0" w:line="240" w:lineRule="auto"/>
    </w:pPr>
  </w:style>
  <w:style w:type="character" w:customStyle="1" w:styleId="Ttulo1Car">
    <w:name w:val="Título 1 Car"/>
    <w:basedOn w:val="Fuentedeprrafopredeter"/>
    <w:link w:val="Ttulo1"/>
    <w:uiPriority w:val="9"/>
    <w:rsid w:val="005925B4"/>
    <w:rPr>
      <w:rFonts w:asciiTheme="majorHAnsi" w:eastAsiaTheme="majorEastAsia" w:hAnsiTheme="majorHAnsi" w:cstheme="majorBidi"/>
      <w:b/>
      <w:bCs/>
      <w:color w:val="2F5496" w:themeColor="accent1" w:themeShade="BF"/>
      <w:sz w:val="28"/>
      <w:szCs w:val="28"/>
      <w:lang w:val="es-ES"/>
    </w:rPr>
  </w:style>
  <w:style w:type="paragraph" w:styleId="Textonotapie">
    <w:name w:val="footnote text"/>
    <w:aliases w:val="fn,footnote,ft,foottextfra,F,Texto nota pie IIRSA,Texto de rodapé,nota_rodapé,nota de rodapé,FOOTNOTES,single space,footnote text,Style 25,Texto nota piepddes Car Car,Texto nota piepddes Car,texto de nota al pie,Texto nota pie Car Car Car"/>
    <w:basedOn w:val="Normal"/>
    <w:link w:val="TextonotapieCar"/>
    <w:uiPriority w:val="99"/>
    <w:unhideWhenUsed/>
    <w:rsid w:val="005925B4"/>
    <w:pPr>
      <w:spacing w:after="0" w:line="240" w:lineRule="auto"/>
    </w:pPr>
    <w:rPr>
      <w:sz w:val="20"/>
      <w:szCs w:val="20"/>
      <w:lang w:val="es-ES"/>
    </w:rPr>
  </w:style>
  <w:style w:type="character" w:customStyle="1" w:styleId="TextonotapieCar">
    <w:name w:val="Texto nota pie Car"/>
    <w:aliases w:val="fn Car,footnote Car,ft Car,foottextfra Car,F Car,Texto nota pie IIRSA Car,Texto de rodapé Car,nota_rodapé Car,nota de rodapé Car,FOOTNOTES Car,single space Car,footnote text Car,Style 25 Car,Texto nota piepddes Car Car Car"/>
    <w:basedOn w:val="Fuentedeprrafopredeter"/>
    <w:link w:val="Textonotapie"/>
    <w:uiPriority w:val="99"/>
    <w:rsid w:val="005925B4"/>
    <w:rPr>
      <w:sz w:val="20"/>
      <w:szCs w:val="20"/>
      <w:lang w:val="es-ES"/>
    </w:rPr>
  </w:style>
  <w:style w:type="character" w:styleId="Refdenotaalpie">
    <w:name w:val="footnote reference"/>
    <w:aliases w:val="4_G,referencia nota al pie,titulo 2,Style 24,pie pddes"/>
    <w:basedOn w:val="Fuentedeprrafopredeter"/>
    <w:uiPriority w:val="99"/>
    <w:unhideWhenUsed/>
    <w:rsid w:val="005925B4"/>
    <w:rPr>
      <w:vertAlign w:val="superscript"/>
    </w:rPr>
  </w:style>
  <w:style w:type="paragraph" w:styleId="Descripcin">
    <w:name w:val="caption"/>
    <w:basedOn w:val="Normal"/>
    <w:uiPriority w:val="35"/>
    <w:qFormat/>
    <w:rsid w:val="005925B4"/>
    <w:pPr>
      <w:suppressLineNumbers/>
      <w:spacing w:before="120" w:after="120" w:line="360" w:lineRule="auto"/>
      <w:ind w:firstLine="9356"/>
    </w:pPr>
    <w:rPr>
      <w:rFonts w:ascii="Times New Roman" w:eastAsia="SimSun" w:hAnsi="Times New Roman" w:cs="Mangal"/>
      <w:i/>
      <w:iCs/>
      <w:kern w:val="1"/>
      <w:sz w:val="24"/>
      <w:szCs w:val="24"/>
      <w:lang w:val="es-ES" w:eastAsia="zh-CN" w:bidi="hi-IN"/>
    </w:rPr>
  </w:style>
  <w:style w:type="paragraph" w:styleId="Textodeglobo">
    <w:name w:val="Balloon Text"/>
    <w:basedOn w:val="Normal"/>
    <w:link w:val="TextodegloboCar"/>
    <w:uiPriority w:val="99"/>
    <w:semiHidden/>
    <w:unhideWhenUsed/>
    <w:rsid w:val="005925B4"/>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5925B4"/>
    <w:rPr>
      <w:rFonts w:ascii="Tahoma" w:hAnsi="Tahoma" w:cs="Tahoma"/>
      <w:sz w:val="16"/>
      <w:szCs w:val="16"/>
      <w:lang w:val="es-ES"/>
    </w:rPr>
  </w:style>
  <w:style w:type="paragraph" w:styleId="NormalWeb">
    <w:name w:val="Normal (Web)"/>
    <w:basedOn w:val="Normal"/>
    <w:uiPriority w:val="99"/>
    <w:semiHidden/>
    <w:unhideWhenUsed/>
    <w:rsid w:val="005925B4"/>
    <w:pPr>
      <w:spacing w:after="200" w:line="276" w:lineRule="auto"/>
    </w:pPr>
    <w:rPr>
      <w:rFonts w:ascii="Times New Roman" w:hAnsi="Times New Roman" w:cs="Times New Roman"/>
      <w:sz w:val="24"/>
      <w:szCs w:val="24"/>
      <w:lang w:val="es-ES"/>
    </w:rPr>
  </w:style>
  <w:style w:type="paragraph" w:styleId="Encabezado">
    <w:name w:val="header"/>
    <w:basedOn w:val="Normal"/>
    <w:link w:val="EncabezadoCar"/>
    <w:uiPriority w:val="99"/>
    <w:unhideWhenUsed/>
    <w:rsid w:val="005925B4"/>
    <w:pPr>
      <w:tabs>
        <w:tab w:val="center" w:pos="4513"/>
        <w:tab w:val="right" w:pos="9026"/>
      </w:tabs>
      <w:spacing w:after="0" w:line="240" w:lineRule="auto"/>
    </w:pPr>
    <w:rPr>
      <w:lang w:val="es-ES"/>
    </w:rPr>
  </w:style>
  <w:style w:type="character" w:customStyle="1" w:styleId="EncabezadoCar">
    <w:name w:val="Encabezado Car"/>
    <w:basedOn w:val="Fuentedeprrafopredeter"/>
    <w:link w:val="Encabezado"/>
    <w:uiPriority w:val="99"/>
    <w:rsid w:val="005925B4"/>
    <w:rPr>
      <w:lang w:val="es-ES"/>
    </w:rPr>
  </w:style>
  <w:style w:type="paragraph" w:styleId="Piedepgina">
    <w:name w:val="footer"/>
    <w:basedOn w:val="Normal"/>
    <w:link w:val="PiedepginaCar"/>
    <w:uiPriority w:val="99"/>
    <w:unhideWhenUsed/>
    <w:rsid w:val="005925B4"/>
    <w:pPr>
      <w:tabs>
        <w:tab w:val="center" w:pos="4513"/>
        <w:tab w:val="right" w:pos="9026"/>
      </w:tabs>
      <w:spacing w:after="0" w:line="240" w:lineRule="auto"/>
    </w:pPr>
    <w:rPr>
      <w:lang w:val="es-ES"/>
    </w:rPr>
  </w:style>
  <w:style w:type="character" w:customStyle="1" w:styleId="PiedepginaCar">
    <w:name w:val="Pie de página Car"/>
    <w:basedOn w:val="Fuentedeprrafopredeter"/>
    <w:link w:val="Piedepgina"/>
    <w:uiPriority w:val="99"/>
    <w:rsid w:val="005925B4"/>
    <w:rPr>
      <w:lang w:val="es-ES"/>
    </w:rPr>
  </w:style>
  <w:style w:type="paragraph" w:customStyle="1" w:styleId="Default">
    <w:name w:val="Default"/>
    <w:rsid w:val="005925B4"/>
    <w:pPr>
      <w:autoSpaceDE w:val="0"/>
      <w:autoSpaceDN w:val="0"/>
      <w:adjustRightInd w:val="0"/>
      <w:spacing w:after="0" w:line="240" w:lineRule="auto"/>
    </w:pPr>
    <w:rPr>
      <w:rFonts w:ascii="Arial" w:hAnsi="Arial" w:cs="Arial"/>
      <w:color w:val="000000"/>
      <w:sz w:val="24"/>
      <w:szCs w:val="24"/>
      <w:lang w:val="es-ES"/>
    </w:rPr>
  </w:style>
  <w:style w:type="table" w:styleId="Tablaconcuadrcula4-nfasis5">
    <w:name w:val="Grid Table 4 Accent 5"/>
    <w:basedOn w:val="Tablanormal"/>
    <w:uiPriority w:val="49"/>
    <w:rsid w:val="005925B4"/>
    <w:pPr>
      <w:spacing w:after="0" w:line="240" w:lineRule="auto"/>
    </w:pPr>
    <w:rPr>
      <w:sz w:val="20"/>
      <w:szCs w:val="20"/>
      <w:lang w:eastAsia="es-B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1">
    <w:name w:val="Grid Table 4 Accent 1"/>
    <w:basedOn w:val="Tablanormal"/>
    <w:uiPriority w:val="49"/>
    <w:rsid w:val="005925B4"/>
    <w:pPr>
      <w:spacing w:after="0" w:line="240" w:lineRule="auto"/>
    </w:pPr>
    <w:rPr>
      <w:rFonts w:eastAsiaTheme="minorEastAsia"/>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3Car">
    <w:name w:val="Título 3 Car"/>
    <w:basedOn w:val="Fuentedeprrafopredeter"/>
    <w:link w:val="Ttulo3"/>
    <w:uiPriority w:val="9"/>
    <w:semiHidden/>
    <w:rsid w:val="00180C8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180C84"/>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356A8A"/>
    <w:rPr>
      <w:rFonts w:asciiTheme="majorHAnsi" w:eastAsiaTheme="majorEastAsia" w:hAnsiTheme="majorHAnsi" w:cstheme="majorBidi"/>
      <w:color w:val="2F5496" w:themeColor="accent1" w:themeShade="BF"/>
      <w:sz w:val="26"/>
      <w:szCs w:val="26"/>
    </w:rPr>
  </w:style>
  <w:style w:type="table" w:styleId="Tablaconcuadrculaclara">
    <w:name w:val="Grid Table Light"/>
    <w:basedOn w:val="Tablanormal"/>
    <w:uiPriority w:val="40"/>
    <w:rsid w:val="00356A8A"/>
    <w:pPr>
      <w:spacing w:after="0" w:line="240" w:lineRule="auto"/>
    </w:pPr>
    <w:rPr>
      <w:kern w:val="2"/>
      <w:sz w:val="24"/>
      <w:szCs w:val="24"/>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7607">
      <w:bodyDiv w:val="1"/>
      <w:marLeft w:val="0"/>
      <w:marRight w:val="0"/>
      <w:marTop w:val="0"/>
      <w:marBottom w:val="0"/>
      <w:divBdr>
        <w:top w:val="none" w:sz="0" w:space="0" w:color="auto"/>
        <w:left w:val="none" w:sz="0" w:space="0" w:color="auto"/>
        <w:bottom w:val="none" w:sz="0" w:space="0" w:color="auto"/>
        <w:right w:val="none" w:sz="0" w:space="0" w:color="auto"/>
      </w:divBdr>
      <w:divsChild>
        <w:div w:id="1937594445">
          <w:marLeft w:val="0"/>
          <w:marRight w:val="0"/>
          <w:marTop w:val="360"/>
          <w:marBottom w:val="300"/>
          <w:divBdr>
            <w:top w:val="none" w:sz="0" w:space="0" w:color="auto"/>
            <w:left w:val="none" w:sz="0" w:space="0" w:color="auto"/>
            <w:bottom w:val="none" w:sz="0" w:space="0" w:color="auto"/>
            <w:right w:val="none" w:sz="0" w:space="0" w:color="auto"/>
          </w:divBdr>
        </w:div>
        <w:div w:id="973172916">
          <w:marLeft w:val="0"/>
          <w:marRight w:val="0"/>
          <w:marTop w:val="0"/>
          <w:marBottom w:val="300"/>
          <w:divBdr>
            <w:top w:val="none" w:sz="0" w:space="0" w:color="auto"/>
            <w:left w:val="none" w:sz="0" w:space="0" w:color="auto"/>
            <w:bottom w:val="none" w:sz="0" w:space="0" w:color="auto"/>
            <w:right w:val="none" w:sz="0" w:space="0" w:color="auto"/>
          </w:divBdr>
          <w:divsChild>
            <w:div w:id="309945729">
              <w:marLeft w:val="0"/>
              <w:marRight w:val="0"/>
              <w:marTop w:val="0"/>
              <w:marBottom w:val="0"/>
              <w:divBdr>
                <w:top w:val="none" w:sz="0" w:space="0" w:color="auto"/>
                <w:left w:val="none" w:sz="0" w:space="0" w:color="auto"/>
                <w:bottom w:val="none" w:sz="0" w:space="0" w:color="auto"/>
                <w:right w:val="none" w:sz="0" w:space="0" w:color="auto"/>
              </w:divBdr>
            </w:div>
          </w:divsChild>
        </w:div>
        <w:div w:id="1592004936">
          <w:marLeft w:val="0"/>
          <w:marRight w:val="0"/>
          <w:marTop w:val="300"/>
          <w:marBottom w:val="300"/>
          <w:divBdr>
            <w:top w:val="none" w:sz="0" w:space="0" w:color="auto"/>
            <w:left w:val="none" w:sz="0" w:space="0" w:color="auto"/>
            <w:bottom w:val="none" w:sz="0" w:space="0" w:color="auto"/>
            <w:right w:val="none" w:sz="0" w:space="0" w:color="auto"/>
          </w:divBdr>
          <w:divsChild>
            <w:div w:id="1455324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3885409">
      <w:bodyDiv w:val="1"/>
      <w:marLeft w:val="0"/>
      <w:marRight w:val="0"/>
      <w:marTop w:val="0"/>
      <w:marBottom w:val="0"/>
      <w:divBdr>
        <w:top w:val="none" w:sz="0" w:space="0" w:color="auto"/>
        <w:left w:val="none" w:sz="0" w:space="0" w:color="auto"/>
        <w:bottom w:val="none" w:sz="0" w:space="0" w:color="auto"/>
        <w:right w:val="none" w:sz="0" w:space="0" w:color="auto"/>
      </w:divBdr>
    </w:div>
    <w:div w:id="270556937">
      <w:bodyDiv w:val="1"/>
      <w:marLeft w:val="0"/>
      <w:marRight w:val="0"/>
      <w:marTop w:val="0"/>
      <w:marBottom w:val="0"/>
      <w:divBdr>
        <w:top w:val="none" w:sz="0" w:space="0" w:color="auto"/>
        <w:left w:val="none" w:sz="0" w:space="0" w:color="auto"/>
        <w:bottom w:val="none" w:sz="0" w:space="0" w:color="auto"/>
        <w:right w:val="none" w:sz="0" w:space="0" w:color="auto"/>
      </w:divBdr>
    </w:div>
    <w:div w:id="1059979689">
      <w:bodyDiv w:val="1"/>
      <w:marLeft w:val="0"/>
      <w:marRight w:val="0"/>
      <w:marTop w:val="0"/>
      <w:marBottom w:val="0"/>
      <w:divBdr>
        <w:top w:val="none" w:sz="0" w:space="0" w:color="auto"/>
        <w:left w:val="none" w:sz="0" w:space="0" w:color="auto"/>
        <w:bottom w:val="none" w:sz="0" w:space="0" w:color="auto"/>
        <w:right w:val="none" w:sz="0" w:space="0" w:color="auto"/>
      </w:divBdr>
    </w:div>
    <w:div w:id="1256012314">
      <w:bodyDiv w:val="1"/>
      <w:marLeft w:val="0"/>
      <w:marRight w:val="0"/>
      <w:marTop w:val="0"/>
      <w:marBottom w:val="0"/>
      <w:divBdr>
        <w:top w:val="none" w:sz="0" w:space="0" w:color="auto"/>
        <w:left w:val="none" w:sz="0" w:space="0" w:color="auto"/>
        <w:bottom w:val="none" w:sz="0" w:space="0" w:color="auto"/>
        <w:right w:val="none" w:sz="0" w:space="0" w:color="auto"/>
      </w:divBdr>
    </w:div>
    <w:div w:id="17966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imena.tito@savethechildre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vargas@savethechildren.org" TargetMode="External"/><Relationship Id="rId17" Type="http://schemas.openxmlformats.org/officeDocument/2006/relationships/hyperlink" Target="mailto:milena.fernandez@savethechildren.org" TargetMode="External"/><Relationship Id="rId2" Type="http://schemas.openxmlformats.org/officeDocument/2006/relationships/numbering" Target="numbering.xml"/><Relationship Id="rId16" Type="http://schemas.openxmlformats.org/officeDocument/2006/relationships/hyperlink" Target="mailto:jimena.tito@savethechildre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pamela.vargas@savethechildren.org"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ilena.fernandez@savethechildre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2666-884E-4ED0-903B-D9B68BDE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12</Pages>
  <Words>4297</Words>
  <Characters>23637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Fuente, Nardi</dc:creator>
  <cp:keywords/>
  <dc:description/>
  <cp:lastModifiedBy>Vargas, Pamela</cp:lastModifiedBy>
  <cp:revision>112</cp:revision>
  <dcterms:created xsi:type="dcterms:W3CDTF">2025-04-03T16:13:00Z</dcterms:created>
  <dcterms:modified xsi:type="dcterms:W3CDTF">2025-05-08T13:03:00Z</dcterms:modified>
</cp:coreProperties>
</file>