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F35F" w14:textId="36D76D18" w:rsidR="0088676E" w:rsidRPr="00034581" w:rsidRDefault="0088676E" w:rsidP="0088676E">
      <w:pPr>
        <w:jc w:val="center"/>
        <w:rPr>
          <w:rFonts w:asciiTheme="minorHAnsi" w:hAnsiTheme="minorHAnsi" w:cstheme="minorHAnsi"/>
          <w:b/>
          <w:bCs/>
          <w:sz w:val="28"/>
          <w:szCs w:val="22"/>
          <w:lang w:val="es-BO"/>
        </w:rPr>
      </w:pPr>
      <w:r w:rsidRPr="00034581">
        <w:rPr>
          <w:rFonts w:asciiTheme="minorHAnsi" w:hAnsiTheme="minorHAnsi" w:cstheme="minorHAnsi"/>
          <w:b/>
          <w:bCs/>
          <w:sz w:val="28"/>
          <w:szCs w:val="22"/>
          <w:lang w:val="es-BO"/>
        </w:rPr>
        <w:t xml:space="preserve">Términos de Referencia </w:t>
      </w:r>
    </w:p>
    <w:p w14:paraId="15A85928" w14:textId="7978E27C" w:rsidR="0088676E" w:rsidRPr="00034581" w:rsidRDefault="0088676E" w:rsidP="0088676E">
      <w:pPr>
        <w:jc w:val="center"/>
        <w:rPr>
          <w:rFonts w:asciiTheme="minorHAnsi" w:hAnsiTheme="minorHAnsi" w:cstheme="minorBidi"/>
          <w:b/>
          <w:sz w:val="28"/>
          <w:szCs w:val="28"/>
          <w:lang w:val="es-BO"/>
        </w:rPr>
      </w:pPr>
      <w:r w:rsidRPr="1EAACA10">
        <w:rPr>
          <w:rFonts w:asciiTheme="minorHAnsi" w:hAnsiTheme="minorHAnsi" w:cstheme="minorBidi"/>
          <w:b/>
          <w:sz w:val="28"/>
          <w:szCs w:val="28"/>
          <w:lang w:val="es-BO"/>
        </w:rPr>
        <w:t>Estudio de línea de base Proyecto:</w:t>
      </w:r>
      <w:r w:rsidR="00430E1C" w:rsidRPr="1EAACA10">
        <w:rPr>
          <w:rFonts w:asciiTheme="minorHAnsi" w:hAnsiTheme="minorHAnsi" w:cstheme="minorBidi"/>
          <w:b/>
          <w:sz w:val="28"/>
          <w:szCs w:val="28"/>
          <w:lang w:val="es-BO"/>
        </w:rPr>
        <w:t xml:space="preserve"> </w:t>
      </w:r>
    </w:p>
    <w:p w14:paraId="76711E9B" w14:textId="7CB6FCE9" w:rsidR="0088676E" w:rsidRPr="00CE3F93" w:rsidRDefault="0088676E" w:rsidP="0088676E">
      <w:pPr>
        <w:jc w:val="center"/>
        <w:rPr>
          <w:rFonts w:asciiTheme="minorHAnsi" w:hAnsiTheme="minorHAnsi" w:cstheme="minorBidi"/>
          <w:b/>
          <w:sz w:val="28"/>
          <w:szCs w:val="28"/>
          <w:lang w:val="es-BO"/>
        </w:rPr>
      </w:pPr>
      <w:r w:rsidRPr="1EAACA10">
        <w:rPr>
          <w:rFonts w:asciiTheme="minorHAnsi" w:hAnsiTheme="minorHAnsi" w:cstheme="minorBidi"/>
          <w:b/>
          <w:sz w:val="28"/>
          <w:szCs w:val="28"/>
          <w:lang w:val="es-BO"/>
        </w:rPr>
        <w:t xml:space="preserve">BOL </w:t>
      </w:r>
      <w:r w:rsidR="00430E1C" w:rsidRPr="1EAACA10">
        <w:rPr>
          <w:rFonts w:asciiTheme="minorHAnsi" w:hAnsiTheme="minorHAnsi" w:cstheme="minorBidi"/>
          <w:b/>
          <w:sz w:val="28"/>
          <w:szCs w:val="28"/>
          <w:lang w:val="es-BO"/>
        </w:rPr>
        <w:t>Actuando juntos para luchar contra la trata (ATFAT)</w:t>
      </w:r>
      <w:r w:rsidRPr="1EAACA10">
        <w:rPr>
          <w:rFonts w:asciiTheme="minorHAnsi" w:hAnsiTheme="minorHAnsi" w:cstheme="minorBidi"/>
          <w:b/>
          <w:sz w:val="28"/>
          <w:szCs w:val="28"/>
          <w:lang w:val="es-BO"/>
        </w:rPr>
        <w:t xml:space="preserve"> en </w:t>
      </w:r>
      <w:r w:rsidR="00653216" w:rsidRPr="1EAACA10">
        <w:rPr>
          <w:rFonts w:asciiTheme="minorHAnsi" w:hAnsiTheme="minorHAnsi" w:cstheme="minorBidi"/>
          <w:b/>
          <w:sz w:val="28"/>
          <w:szCs w:val="28"/>
          <w:lang w:val="es-BO"/>
        </w:rPr>
        <w:t>La Paz, El Alto, Guayaramerín, Santa Cruz y Desaguadero</w:t>
      </w:r>
    </w:p>
    <w:p w14:paraId="6CB020A9" w14:textId="77777777" w:rsidR="0088676E" w:rsidRPr="00CE3F93" w:rsidRDefault="0088676E" w:rsidP="0088676E">
      <w:pPr>
        <w:jc w:val="center"/>
        <w:rPr>
          <w:rFonts w:asciiTheme="minorHAnsi" w:hAnsiTheme="minorHAnsi" w:cstheme="minorHAnsi"/>
          <w:b/>
          <w:bCs/>
          <w:sz w:val="28"/>
          <w:szCs w:val="22"/>
          <w:lang w:val="es-BO"/>
        </w:rPr>
      </w:pPr>
    </w:p>
    <w:p w14:paraId="3BE1D314" w14:textId="77777777" w:rsidR="0088676E" w:rsidRPr="00006808" w:rsidRDefault="0088676E" w:rsidP="0088676E">
      <w:pPr>
        <w:jc w:val="center"/>
        <w:rPr>
          <w:rFonts w:asciiTheme="minorHAnsi" w:hAnsiTheme="minorHAnsi" w:cstheme="minorHAnsi"/>
          <w:b/>
          <w:bCs/>
          <w:sz w:val="22"/>
          <w:szCs w:val="22"/>
          <w:lang w:val="es-BO"/>
        </w:rPr>
      </w:pPr>
      <w:r w:rsidRPr="00034581">
        <w:rPr>
          <w:rFonts w:asciiTheme="minorHAnsi" w:hAnsiTheme="minorHAnsi" w:cstheme="minorHAnsi"/>
          <w:b/>
          <w:sz w:val="22"/>
          <w:szCs w:val="22"/>
          <w:lang w:val="es-BO"/>
        </w:rPr>
        <w:t>INTRODUCCIÓN</w:t>
      </w:r>
    </w:p>
    <w:p w14:paraId="616B7E74" w14:textId="77777777" w:rsidR="0088676E" w:rsidRPr="00006808" w:rsidRDefault="0088676E" w:rsidP="0088676E">
      <w:pPr>
        <w:pStyle w:val="Prrafodelista"/>
        <w:rPr>
          <w:rFonts w:asciiTheme="minorHAnsi" w:hAnsiTheme="minorHAnsi" w:cstheme="minorHAnsi"/>
          <w:b/>
          <w:bCs/>
          <w:noProof/>
          <w:sz w:val="22"/>
          <w:szCs w:val="22"/>
          <w:lang w:val="es-BO" w:eastAsia="es-BO"/>
        </w:rPr>
      </w:pPr>
    </w:p>
    <w:p w14:paraId="73DF2053" w14:textId="77777777" w:rsidR="0088676E" w:rsidRPr="00034581" w:rsidRDefault="0088676E" w:rsidP="0088676E">
      <w:pPr>
        <w:jc w:val="both"/>
        <w:rPr>
          <w:rFonts w:asciiTheme="minorHAnsi" w:hAnsiTheme="minorHAnsi" w:cstheme="minorHAnsi"/>
          <w:sz w:val="22"/>
          <w:szCs w:val="22"/>
          <w:lang w:val="es-BO"/>
        </w:rPr>
      </w:pPr>
      <w:r w:rsidRPr="00034581">
        <w:rPr>
          <w:rFonts w:asciiTheme="minorHAnsi" w:hAnsiTheme="minorHAnsi" w:cstheme="minorHAnsi"/>
          <w:sz w:val="22"/>
          <w:szCs w:val="22"/>
          <w:lang w:val="es-BO"/>
        </w:rPr>
        <w:t xml:space="preserve">Save the Children es una organización de desarrollo y sin fines de lucro que trabaja en la promoción, cumplimiento y </w:t>
      </w:r>
      <w:r>
        <w:rPr>
          <w:rFonts w:asciiTheme="minorHAnsi" w:hAnsiTheme="minorHAnsi" w:cstheme="minorHAnsi"/>
          <w:sz w:val="22"/>
          <w:szCs w:val="22"/>
          <w:lang w:val="es-BO"/>
        </w:rPr>
        <w:t>ejercicio</w:t>
      </w:r>
      <w:r w:rsidRPr="00034581">
        <w:rPr>
          <w:rFonts w:asciiTheme="minorHAnsi" w:hAnsiTheme="minorHAnsi" w:cstheme="minorHAnsi"/>
          <w:sz w:val="22"/>
          <w:szCs w:val="22"/>
          <w:lang w:val="es-BO"/>
        </w:rPr>
        <w:t xml:space="preserve"> de los derechos de niños, niñas y adolescentes (NNA) desde el momento de su creación en Inglaterra el año 1919 por la activista inglesa de derechos humanos Eglantyne Jebb, quien fue la autora de la Declaración de Ginebra, documento precursor de lo que vino a ser la Convención sobre los Derechos del Niño. Actualmente Save the Children International es la organización líder a nivel mundial en el trabajo a favor de la infancia, con presencia en los 5 continentes en más de 128 países. </w:t>
      </w:r>
    </w:p>
    <w:p w14:paraId="51E7F77A" w14:textId="77777777" w:rsidR="0088676E" w:rsidRPr="00034581" w:rsidRDefault="0088676E" w:rsidP="0088676E">
      <w:pPr>
        <w:jc w:val="both"/>
        <w:rPr>
          <w:rFonts w:asciiTheme="minorHAnsi" w:hAnsiTheme="minorHAnsi" w:cstheme="minorHAnsi"/>
          <w:sz w:val="22"/>
          <w:szCs w:val="22"/>
          <w:lang w:val="es-BO"/>
        </w:rPr>
      </w:pPr>
    </w:p>
    <w:p w14:paraId="4B0DEFBE" w14:textId="77777777" w:rsidR="0088676E" w:rsidRPr="00034581" w:rsidRDefault="0088676E" w:rsidP="0088676E">
      <w:pPr>
        <w:jc w:val="both"/>
        <w:rPr>
          <w:rFonts w:asciiTheme="minorHAnsi" w:hAnsiTheme="minorHAnsi" w:cstheme="minorHAnsi"/>
          <w:sz w:val="22"/>
          <w:szCs w:val="22"/>
          <w:lang w:val="es-BO"/>
        </w:rPr>
      </w:pPr>
      <w:r w:rsidRPr="00034581">
        <w:rPr>
          <w:rFonts w:asciiTheme="minorHAnsi" w:hAnsiTheme="minorHAnsi" w:cstheme="minorHAnsi"/>
          <w:sz w:val="22"/>
          <w:szCs w:val="22"/>
          <w:lang w:val="es-BO"/>
        </w:rPr>
        <w:t xml:space="preserve">NUESTRA VISIÓN es “un mundo en el que todos </w:t>
      </w:r>
      <w:proofErr w:type="gramStart"/>
      <w:r w:rsidRPr="00034581">
        <w:rPr>
          <w:rFonts w:asciiTheme="minorHAnsi" w:hAnsiTheme="minorHAnsi" w:cstheme="minorHAnsi"/>
          <w:sz w:val="22"/>
          <w:szCs w:val="22"/>
          <w:lang w:val="es-BO"/>
        </w:rPr>
        <w:t>los niños y niñas</w:t>
      </w:r>
      <w:proofErr w:type="gramEnd"/>
      <w:r w:rsidRPr="00034581">
        <w:rPr>
          <w:rFonts w:asciiTheme="minorHAnsi" w:hAnsiTheme="minorHAnsi" w:cstheme="minorHAnsi"/>
          <w:sz w:val="22"/>
          <w:szCs w:val="22"/>
          <w:lang w:val="es-BO"/>
        </w:rPr>
        <w:t xml:space="preserve"> tengan asegurado el derecho a la supervivencia, a la protección, al desarrollo y a la participación”. </w:t>
      </w:r>
    </w:p>
    <w:p w14:paraId="70B31F7E" w14:textId="77777777" w:rsidR="0088676E" w:rsidRPr="00034581" w:rsidRDefault="0088676E" w:rsidP="0088676E">
      <w:pPr>
        <w:jc w:val="both"/>
        <w:rPr>
          <w:rFonts w:asciiTheme="minorHAnsi" w:hAnsiTheme="minorHAnsi" w:cstheme="minorHAnsi"/>
          <w:sz w:val="22"/>
          <w:szCs w:val="22"/>
          <w:lang w:val="es-BO"/>
        </w:rPr>
      </w:pPr>
      <w:r w:rsidRPr="00034581">
        <w:rPr>
          <w:rFonts w:asciiTheme="minorHAnsi" w:hAnsiTheme="minorHAnsi" w:cstheme="minorHAnsi"/>
          <w:sz w:val="22"/>
          <w:szCs w:val="22"/>
          <w:lang w:val="es-BO"/>
        </w:rPr>
        <w:t xml:space="preserve">NUESTRA MISIÓN es “impulsar avances en la forma en que el mundo trata a </w:t>
      </w:r>
      <w:proofErr w:type="gramStart"/>
      <w:r w:rsidRPr="00034581">
        <w:rPr>
          <w:rFonts w:asciiTheme="minorHAnsi" w:hAnsiTheme="minorHAnsi" w:cstheme="minorHAnsi"/>
          <w:sz w:val="22"/>
          <w:szCs w:val="22"/>
          <w:lang w:val="es-BO"/>
        </w:rPr>
        <w:t>los niños y las niñas</w:t>
      </w:r>
      <w:proofErr w:type="gramEnd"/>
      <w:r w:rsidRPr="00034581">
        <w:rPr>
          <w:rFonts w:asciiTheme="minorHAnsi" w:hAnsiTheme="minorHAnsi" w:cstheme="minorHAnsi"/>
          <w:sz w:val="22"/>
          <w:szCs w:val="22"/>
          <w:lang w:val="es-BO"/>
        </w:rPr>
        <w:t xml:space="preserve"> con el fin de generar cambios inmediatos y duraderos en sus vidas”.</w:t>
      </w:r>
    </w:p>
    <w:p w14:paraId="22CC0BF4" w14:textId="77777777" w:rsidR="0088676E" w:rsidRPr="00034581" w:rsidRDefault="0088676E" w:rsidP="0088676E">
      <w:pPr>
        <w:jc w:val="both"/>
        <w:rPr>
          <w:rFonts w:asciiTheme="minorHAnsi" w:hAnsiTheme="minorHAnsi" w:cstheme="minorHAnsi"/>
          <w:sz w:val="22"/>
          <w:szCs w:val="22"/>
          <w:lang w:val="es-BO"/>
        </w:rPr>
      </w:pPr>
    </w:p>
    <w:p w14:paraId="08F347C4" w14:textId="77777777" w:rsidR="0088676E" w:rsidRPr="00034581" w:rsidRDefault="0088676E" w:rsidP="0088676E">
      <w:pPr>
        <w:jc w:val="both"/>
        <w:rPr>
          <w:rFonts w:asciiTheme="minorHAnsi" w:hAnsiTheme="minorHAnsi" w:cstheme="minorHAnsi"/>
          <w:sz w:val="22"/>
          <w:szCs w:val="22"/>
          <w:lang w:val="es-BO"/>
        </w:rPr>
      </w:pPr>
      <w:r w:rsidRPr="00034581">
        <w:rPr>
          <w:rFonts w:asciiTheme="minorHAnsi" w:hAnsiTheme="minorHAnsi" w:cstheme="minorHAnsi"/>
          <w:sz w:val="22"/>
          <w:szCs w:val="22"/>
          <w:lang w:val="es-BO"/>
        </w:rPr>
        <w:t xml:space="preserve">Save the Children </w:t>
      </w:r>
      <w:r>
        <w:rPr>
          <w:rFonts w:asciiTheme="minorHAnsi" w:hAnsiTheme="minorHAnsi" w:cstheme="minorHAnsi"/>
          <w:sz w:val="22"/>
          <w:szCs w:val="22"/>
          <w:lang w:val="es-BO"/>
        </w:rPr>
        <w:t xml:space="preserve">(SC) </w:t>
      </w:r>
      <w:r w:rsidRPr="00034581">
        <w:rPr>
          <w:rFonts w:asciiTheme="minorHAnsi" w:hAnsiTheme="minorHAnsi" w:cstheme="minorHAnsi"/>
          <w:sz w:val="22"/>
          <w:szCs w:val="22"/>
          <w:lang w:val="es-BO"/>
        </w:rPr>
        <w:t xml:space="preserve">está presente en Bolivia desde 1985, durante estos </w:t>
      </w:r>
      <w:r>
        <w:rPr>
          <w:rFonts w:asciiTheme="minorHAnsi" w:hAnsiTheme="minorHAnsi" w:cstheme="minorHAnsi"/>
          <w:sz w:val="22"/>
          <w:szCs w:val="22"/>
          <w:lang w:val="es-BO"/>
        </w:rPr>
        <w:t>4</w:t>
      </w:r>
      <w:r w:rsidRPr="00034581">
        <w:rPr>
          <w:rFonts w:asciiTheme="minorHAnsi" w:hAnsiTheme="minorHAnsi" w:cstheme="minorHAnsi"/>
          <w:sz w:val="22"/>
          <w:szCs w:val="22"/>
          <w:lang w:val="es-BO"/>
        </w:rPr>
        <w:t xml:space="preserve">0 años de trabajo continuo, la Organización ha trabajado a través de intervenciones directas y con tomadores de decisión para impulsar las reformas y mejoras necesarias en políticas públicas que garanticen el cumplimiento de los derechos de NNA. Save the Children realiza sus intervenciones en 5 áreas temáticas: Educación, Salud, Protección Infantil, Medios de vida e intervenciones humanitarias (emergencias). Implementamos programas y proyectos que trabajan con NNA, con sus familias y comunidades, así como con los tomadores de decisiones y autoridades. </w:t>
      </w:r>
    </w:p>
    <w:p w14:paraId="7814DF8D" w14:textId="77777777" w:rsidR="0088676E" w:rsidRPr="00034581" w:rsidRDefault="0088676E" w:rsidP="0088676E">
      <w:pPr>
        <w:jc w:val="both"/>
        <w:rPr>
          <w:rFonts w:asciiTheme="minorHAnsi" w:hAnsiTheme="minorHAnsi" w:cstheme="minorHAnsi"/>
          <w:sz w:val="22"/>
          <w:szCs w:val="22"/>
          <w:lang w:val="es-BO"/>
        </w:rPr>
      </w:pPr>
    </w:p>
    <w:p w14:paraId="53D10AA6" w14:textId="77777777" w:rsidR="0088676E" w:rsidRDefault="0088676E" w:rsidP="0088676E">
      <w:pPr>
        <w:jc w:val="both"/>
        <w:rPr>
          <w:rFonts w:asciiTheme="minorHAnsi" w:hAnsiTheme="minorHAnsi" w:cstheme="minorHAnsi"/>
          <w:sz w:val="22"/>
          <w:szCs w:val="22"/>
          <w:lang w:val="es-BO"/>
        </w:rPr>
      </w:pPr>
      <w:r w:rsidRPr="006B0E40">
        <w:rPr>
          <w:rFonts w:asciiTheme="minorHAnsi" w:hAnsiTheme="minorHAnsi" w:cstheme="minorHAnsi"/>
          <w:sz w:val="22"/>
          <w:szCs w:val="22"/>
          <w:lang w:val="es-BO"/>
        </w:rPr>
        <w:t>En el área de Protección de la niñez y Gobernanza, impulsamos estrategias y acciones para promover políticas públicas que garanticen la Protección Infantil por parte de los garantes de derechos, nos enfocamos en la prevención de la violencia en sus distintas formas, tipos y manifestaciones generando mecanismos de reporte y referencia comunitarios adecuados, efectivos y eficaces, promovemos la corresponsabilidad de padres, madres, cuidadores y comunidades  en la protección de la niñez, apoyamos el fortalecimiento de los sistemas locales de protección infantil y trabajamos para crear entornos seguros  y protectores para la niñez boliviana.</w:t>
      </w:r>
    </w:p>
    <w:p w14:paraId="159267D6" w14:textId="77777777" w:rsidR="0088676E" w:rsidRPr="00034581" w:rsidRDefault="0088676E" w:rsidP="0088676E">
      <w:pPr>
        <w:jc w:val="both"/>
        <w:rPr>
          <w:rFonts w:asciiTheme="minorHAnsi" w:hAnsiTheme="minorHAnsi" w:cstheme="minorHAnsi"/>
          <w:sz w:val="22"/>
          <w:szCs w:val="22"/>
          <w:lang w:val="es-BO"/>
        </w:rPr>
      </w:pPr>
    </w:p>
    <w:p w14:paraId="2CA634F1" w14:textId="77777777" w:rsidR="0088676E" w:rsidRPr="00034581" w:rsidRDefault="0088676E" w:rsidP="0088676E">
      <w:pPr>
        <w:pStyle w:val="Prrafodelista"/>
        <w:numPr>
          <w:ilvl w:val="0"/>
          <w:numId w:val="3"/>
        </w:numPr>
        <w:jc w:val="both"/>
        <w:rPr>
          <w:rFonts w:asciiTheme="minorHAnsi" w:hAnsiTheme="minorHAnsi" w:cstheme="minorHAnsi"/>
          <w:b/>
          <w:sz w:val="22"/>
          <w:szCs w:val="22"/>
          <w:lang w:val="es-BO"/>
        </w:rPr>
      </w:pPr>
      <w:r>
        <w:rPr>
          <w:rFonts w:asciiTheme="minorHAnsi" w:hAnsiTheme="minorHAnsi" w:cstheme="minorHAnsi"/>
          <w:b/>
          <w:sz w:val="22"/>
          <w:szCs w:val="22"/>
          <w:lang w:val="es-BO"/>
        </w:rPr>
        <w:t>ANTECEDENTES DEL PROYECTO</w:t>
      </w:r>
    </w:p>
    <w:p w14:paraId="7F49BDDD" w14:textId="77777777" w:rsidR="0088676E" w:rsidRPr="00034581" w:rsidRDefault="0088676E" w:rsidP="0088676E">
      <w:pPr>
        <w:pStyle w:val="Prrafodelista"/>
        <w:ind w:left="360"/>
        <w:jc w:val="both"/>
        <w:rPr>
          <w:rFonts w:asciiTheme="minorHAnsi" w:hAnsiTheme="minorHAnsi" w:cstheme="minorHAnsi"/>
          <w:b/>
          <w:sz w:val="22"/>
          <w:szCs w:val="22"/>
          <w:lang w:val="es-BO"/>
        </w:rPr>
      </w:pPr>
    </w:p>
    <w:p w14:paraId="4B05CFF4" w14:textId="72C16018" w:rsidR="0088676E" w:rsidRDefault="0088676E" w:rsidP="0088676E">
      <w:pPr>
        <w:jc w:val="both"/>
        <w:rPr>
          <w:rFonts w:asciiTheme="minorHAnsi" w:hAnsiTheme="minorHAnsi" w:cstheme="minorHAnsi"/>
          <w:sz w:val="22"/>
          <w:szCs w:val="22"/>
          <w:lang w:val="es-BO"/>
        </w:rPr>
      </w:pPr>
      <w:r w:rsidRPr="004A1024">
        <w:rPr>
          <w:rFonts w:asciiTheme="minorHAnsi" w:hAnsiTheme="minorHAnsi" w:cstheme="minorHAnsi"/>
          <w:sz w:val="22"/>
          <w:szCs w:val="22"/>
          <w:lang w:val="es-BO"/>
        </w:rPr>
        <w:t>El proyecto “</w:t>
      </w:r>
      <w:r w:rsidR="00162A9B" w:rsidRPr="00162A9B">
        <w:rPr>
          <w:rFonts w:asciiTheme="minorHAnsi" w:hAnsiTheme="minorHAnsi" w:cstheme="minorHAnsi"/>
          <w:b/>
          <w:bCs/>
          <w:sz w:val="22"/>
          <w:szCs w:val="22"/>
          <w:lang w:val="es-BO"/>
        </w:rPr>
        <w:t>BOL Actuando juntos para luchar contra la trata (ATFAT) en La Paz, El Alto, Guayaramerín, Santa Cruz y Desaguadero 2026</w:t>
      </w:r>
      <w:r>
        <w:rPr>
          <w:rFonts w:asciiTheme="minorHAnsi" w:hAnsiTheme="minorHAnsi" w:cstheme="minorHAnsi"/>
          <w:b/>
          <w:bCs/>
          <w:sz w:val="22"/>
          <w:szCs w:val="22"/>
          <w:lang w:val="es-BO"/>
        </w:rPr>
        <w:t>”</w:t>
      </w:r>
      <w:r>
        <w:rPr>
          <w:rFonts w:asciiTheme="minorHAnsi" w:hAnsiTheme="minorHAnsi" w:cstheme="minorHAnsi"/>
          <w:sz w:val="22"/>
          <w:szCs w:val="22"/>
          <w:lang w:val="es-BO"/>
        </w:rPr>
        <w:t xml:space="preserve"> se implementa en los municipios de </w:t>
      </w:r>
      <w:r w:rsidR="006600FC">
        <w:rPr>
          <w:rFonts w:asciiTheme="minorHAnsi" w:hAnsiTheme="minorHAnsi" w:cstheme="minorHAnsi"/>
          <w:sz w:val="22"/>
          <w:szCs w:val="22"/>
          <w:lang w:val="es-BO"/>
        </w:rPr>
        <w:t xml:space="preserve">La Paz, </w:t>
      </w:r>
      <w:r w:rsidR="00162A9B">
        <w:rPr>
          <w:rFonts w:asciiTheme="minorHAnsi" w:hAnsiTheme="minorHAnsi" w:cstheme="minorHAnsi"/>
          <w:sz w:val="22"/>
          <w:szCs w:val="22"/>
          <w:lang w:val="es-BO"/>
        </w:rPr>
        <w:t>El Alto</w:t>
      </w:r>
      <w:r w:rsidR="000401E7">
        <w:rPr>
          <w:rFonts w:asciiTheme="minorHAnsi" w:hAnsiTheme="minorHAnsi" w:cstheme="minorHAnsi"/>
          <w:sz w:val="22"/>
          <w:szCs w:val="22"/>
          <w:lang w:val="es-BO"/>
        </w:rPr>
        <w:t xml:space="preserve"> y Desaguadero del departamento de La Paz</w:t>
      </w:r>
      <w:r w:rsidR="00BE3E53">
        <w:rPr>
          <w:rFonts w:asciiTheme="minorHAnsi" w:hAnsiTheme="minorHAnsi" w:cstheme="minorHAnsi"/>
          <w:sz w:val="22"/>
          <w:szCs w:val="22"/>
          <w:lang w:val="es-BO"/>
        </w:rPr>
        <w:t>, Guayaramerín</w:t>
      </w:r>
      <w:r w:rsidR="00BA2262">
        <w:rPr>
          <w:rFonts w:asciiTheme="minorHAnsi" w:hAnsiTheme="minorHAnsi" w:cstheme="minorHAnsi"/>
          <w:sz w:val="22"/>
          <w:szCs w:val="22"/>
          <w:lang w:val="es-BO"/>
        </w:rPr>
        <w:t xml:space="preserve"> del departamento del Beni y </w:t>
      </w:r>
      <w:r w:rsidR="00D0015B">
        <w:rPr>
          <w:rFonts w:asciiTheme="minorHAnsi" w:hAnsiTheme="minorHAnsi" w:cstheme="minorHAnsi"/>
          <w:sz w:val="22"/>
          <w:szCs w:val="22"/>
          <w:lang w:val="es-BO"/>
        </w:rPr>
        <w:t xml:space="preserve">Santa Cruz de la Sierra </w:t>
      </w:r>
      <w:r w:rsidR="00BA2262">
        <w:rPr>
          <w:rFonts w:asciiTheme="minorHAnsi" w:hAnsiTheme="minorHAnsi" w:cstheme="minorHAnsi"/>
          <w:sz w:val="22"/>
          <w:szCs w:val="22"/>
          <w:lang w:val="es-BO"/>
        </w:rPr>
        <w:t>en el departamento de Santa Cruz</w:t>
      </w:r>
      <w:r>
        <w:rPr>
          <w:rFonts w:asciiTheme="minorHAnsi" w:hAnsiTheme="minorHAnsi" w:cstheme="minorHAnsi"/>
          <w:sz w:val="22"/>
          <w:szCs w:val="22"/>
          <w:lang w:val="es-BO"/>
        </w:rPr>
        <w:t xml:space="preserve"> desde el 1 de </w:t>
      </w:r>
      <w:r w:rsidR="006F1528">
        <w:rPr>
          <w:rFonts w:asciiTheme="minorHAnsi" w:hAnsiTheme="minorHAnsi" w:cstheme="minorHAnsi"/>
          <w:sz w:val="22"/>
          <w:szCs w:val="22"/>
          <w:lang w:val="es-BO"/>
        </w:rPr>
        <w:t>octubre</w:t>
      </w:r>
      <w:r>
        <w:rPr>
          <w:rFonts w:asciiTheme="minorHAnsi" w:hAnsiTheme="minorHAnsi" w:cstheme="minorHAnsi"/>
          <w:sz w:val="22"/>
          <w:szCs w:val="22"/>
          <w:lang w:val="es-BO"/>
        </w:rPr>
        <w:t xml:space="preserve"> de 2025 hasta el 3</w:t>
      </w:r>
      <w:r w:rsidR="005E6243">
        <w:rPr>
          <w:rFonts w:asciiTheme="minorHAnsi" w:hAnsiTheme="minorHAnsi" w:cstheme="minorHAnsi"/>
          <w:sz w:val="22"/>
          <w:szCs w:val="22"/>
          <w:lang w:val="es-BO"/>
        </w:rPr>
        <w:t>0</w:t>
      </w:r>
      <w:r>
        <w:rPr>
          <w:rFonts w:asciiTheme="minorHAnsi" w:hAnsiTheme="minorHAnsi" w:cstheme="minorHAnsi"/>
          <w:sz w:val="22"/>
          <w:szCs w:val="22"/>
          <w:lang w:val="es-BO"/>
        </w:rPr>
        <w:t xml:space="preserve"> de </w:t>
      </w:r>
      <w:r w:rsidR="005E6243">
        <w:rPr>
          <w:rFonts w:asciiTheme="minorHAnsi" w:hAnsiTheme="minorHAnsi" w:cstheme="minorHAnsi"/>
          <w:sz w:val="22"/>
          <w:szCs w:val="22"/>
          <w:lang w:val="es-BO"/>
        </w:rPr>
        <w:t>noviembre</w:t>
      </w:r>
      <w:r>
        <w:rPr>
          <w:rFonts w:asciiTheme="minorHAnsi" w:hAnsiTheme="minorHAnsi" w:cstheme="minorHAnsi"/>
          <w:sz w:val="22"/>
          <w:szCs w:val="22"/>
          <w:lang w:val="es-BO"/>
        </w:rPr>
        <w:t xml:space="preserve"> de 20</w:t>
      </w:r>
      <w:r w:rsidR="0024231E">
        <w:rPr>
          <w:rFonts w:asciiTheme="minorHAnsi" w:hAnsiTheme="minorHAnsi" w:cstheme="minorHAnsi"/>
          <w:sz w:val="22"/>
          <w:szCs w:val="22"/>
          <w:lang w:val="es-BO"/>
        </w:rPr>
        <w:t>30</w:t>
      </w:r>
      <w:r>
        <w:rPr>
          <w:rFonts w:asciiTheme="minorHAnsi" w:hAnsiTheme="minorHAnsi" w:cstheme="minorHAnsi"/>
          <w:sz w:val="22"/>
          <w:szCs w:val="22"/>
          <w:lang w:val="es-BO"/>
        </w:rPr>
        <w:t>.</w:t>
      </w:r>
    </w:p>
    <w:p w14:paraId="3907A978" w14:textId="77777777" w:rsidR="0088676E" w:rsidRDefault="0088676E" w:rsidP="0088676E">
      <w:pPr>
        <w:jc w:val="both"/>
        <w:rPr>
          <w:rFonts w:asciiTheme="minorHAnsi" w:hAnsiTheme="minorHAnsi" w:cstheme="minorHAnsi"/>
          <w:sz w:val="22"/>
          <w:szCs w:val="22"/>
          <w:lang w:val="es-BO"/>
        </w:rPr>
      </w:pPr>
    </w:p>
    <w:p w14:paraId="2184D243" w14:textId="12B43A2E" w:rsidR="003B55DB" w:rsidRPr="003B55DB" w:rsidRDefault="0088676E" w:rsidP="003B55DB">
      <w:pPr>
        <w:jc w:val="both"/>
        <w:rPr>
          <w:rFonts w:asciiTheme="minorHAnsi" w:hAnsiTheme="minorHAnsi" w:cstheme="minorHAnsi"/>
          <w:lang w:val="es-BO"/>
        </w:rPr>
      </w:pPr>
      <w:r w:rsidRPr="00034581">
        <w:rPr>
          <w:rFonts w:asciiTheme="minorHAnsi" w:hAnsiTheme="minorHAnsi" w:cstheme="minorHAnsi"/>
          <w:b/>
          <w:sz w:val="22"/>
          <w:szCs w:val="22"/>
          <w:lang w:val="es-BO"/>
        </w:rPr>
        <w:t>OBJETIVO GENERAL</w:t>
      </w:r>
      <w:r>
        <w:rPr>
          <w:rFonts w:asciiTheme="minorHAnsi" w:hAnsiTheme="minorHAnsi" w:cstheme="minorHAnsi"/>
          <w:b/>
          <w:sz w:val="22"/>
          <w:szCs w:val="22"/>
          <w:lang w:val="es-BO"/>
        </w:rPr>
        <w:t>, A NIVEL DE IMPACTO.</w:t>
      </w:r>
      <w:r>
        <w:rPr>
          <w:rFonts w:asciiTheme="minorHAnsi" w:hAnsiTheme="minorHAnsi" w:cstheme="minorHAnsi"/>
          <w:lang w:val="es-BO"/>
        </w:rPr>
        <w:t xml:space="preserve"> </w:t>
      </w:r>
      <w:r w:rsidR="003B55DB" w:rsidRPr="003447F6">
        <w:rPr>
          <w:rFonts w:asciiTheme="minorHAnsi" w:hAnsiTheme="minorHAnsi" w:cstheme="minorHAnsi"/>
          <w:sz w:val="22"/>
          <w:szCs w:val="22"/>
          <w:lang w:val="es-BO"/>
        </w:rPr>
        <w:t xml:space="preserve">El proyecto ATFAT promoverá la prevención y la protección de hombres y mujeres, </w:t>
      </w:r>
      <w:proofErr w:type="gramStart"/>
      <w:r w:rsidR="003B55DB" w:rsidRPr="003447F6">
        <w:rPr>
          <w:rFonts w:asciiTheme="minorHAnsi" w:hAnsiTheme="minorHAnsi" w:cstheme="minorHAnsi"/>
          <w:sz w:val="22"/>
          <w:szCs w:val="22"/>
          <w:lang w:val="es-BO"/>
        </w:rPr>
        <w:t>niños y niñas</w:t>
      </w:r>
      <w:proofErr w:type="gramEnd"/>
      <w:r w:rsidR="003B55DB" w:rsidRPr="003447F6">
        <w:rPr>
          <w:rFonts w:asciiTheme="minorHAnsi" w:hAnsiTheme="minorHAnsi" w:cstheme="minorHAnsi"/>
          <w:sz w:val="22"/>
          <w:szCs w:val="22"/>
          <w:lang w:val="es-BO"/>
        </w:rPr>
        <w:t xml:space="preserve">, de poblaciones indígenas y rurales vulnerables </w:t>
      </w:r>
      <w:r w:rsidR="003B55DB" w:rsidRPr="003447F6">
        <w:rPr>
          <w:rFonts w:asciiTheme="minorHAnsi" w:hAnsiTheme="minorHAnsi" w:cstheme="minorHAnsi"/>
          <w:sz w:val="22"/>
          <w:szCs w:val="22"/>
          <w:lang w:val="es-BO"/>
        </w:rPr>
        <w:lastRenderedPageBreak/>
        <w:t xml:space="preserve">a la trata de personas, mediante enfoques centrados en las víctimas y basados </w:t>
      </w:r>
      <w:r w:rsidR="003B55DB" w:rsidRPr="003447F6">
        <w:rPr>
          <w:sz w:val="22"/>
          <w:szCs w:val="22"/>
          <w:lang w:val="es-BO"/>
        </w:rPr>
        <w:t>​​</w:t>
      </w:r>
      <w:r w:rsidR="003B55DB" w:rsidRPr="003447F6">
        <w:rPr>
          <w:rFonts w:asciiTheme="minorHAnsi" w:hAnsiTheme="minorHAnsi" w:cstheme="minorHAnsi"/>
          <w:sz w:val="22"/>
          <w:szCs w:val="22"/>
          <w:lang w:val="es-BO"/>
        </w:rPr>
        <w:t>en el trauma y la experiencia de los supervivientes, a nivel comunitario, nacional y regional.</w:t>
      </w:r>
    </w:p>
    <w:p w14:paraId="7059EB87" w14:textId="77777777" w:rsidR="003B55DB" w:rsidRPr="00C575E9" w:rsidRDefault="003B55DB" w:rsidP="0088676E">
      <w:pPr>
        <w:jc w:val="both"/>
        <w:rPr>
          <w:rFonts w:asciiTheme="minorHAnsi" w:hAnsiTheme="minorHAnsi" w:cstheme="minorHAnsi"/>
          <w:lang w:val="es-BO"/>
        </w:rPr>
      </w:pPr>
    </w:p>
    <w:p w14:paraId="066E8786" w14:textId="77777777" w:rsidR="0088676E" w:rsidRDefault="0088676E" w:rsidP="0088676E">
      <w:pPr>
        <w:jc w:val="both"/>
        <w:rPr>
          <w:rFonts w:asciiTheme="minorHAnsi" w:hAnsiTheme="minorHAnsi" w:cstheme="minorHAnsi"/>
          <w:b/>
          <w:bCs/>
          <w:sz w:val="22"/>
          <w:szCs w:val="22"/>
          <w:lang w:val="es-BO"/>
        </w:rPr>
      </w:pPr>
      <w:r w:rsidRPr="00151CDD">
        <w:rPr>
          <w:rFonts w:asciiTheme="minorHAnsi" w:hAnsiTheme="minorHAnsi" w:cstheme="minorHAnsi"/>
          <w:b/>
          <w:bCs/>
          <w:sz w:val="22"/>
          <w:szCs w:val="22"/>
          <w:lang w:val="es-BO"/>
        </w:rPr>
        <w:t>OBJETIVOS ESPECÍFICOS, A NIVEL DE RESULTADO</w:t>
      </w:r>
    </w:p>
    <w:p w14:paraId="5951D806" w14:textId="77777777" w:rsidR="0088676E" w:rsidRDefault="0088676E" w:rsidP="0088676E">
      <w:pPr>
        <w:pStyle w:val="NormalWeb"/>
        <w:spacing w:before="0" w:beforeAutospacing="0" w:after="0" w:afterAutospacing="0"/>
        <w:jc w:val="both"/>
        <w:rPr>
          <w:rFonts w:asciiTheme="minorHAnsi" w:hAnsiTheme="minorHAnsi" w:cstheme="minorHAnsi"/>
          <w:b/>
          <w:sz w:val="22"/>
          <w:szCs w:val="22"/>
          <w:lang w:val="es-BO"/>
        </w:rPr>
      </w:pPr>
    </w:p>
    <w:p w14:paraId="33D94ECC" w14:textId="77777777" w:rsidR="0088676E" w:rsidRPr="00B46BA5" w:rsidRDefault="0088676E" w:rsidP="0088676E">
      <w:pPr>
        <w:pStyle w:val="NormalWeb"/>
        <w:spacing w:before="0" w:beforeAutospacing="0" w:after="0" w:afterAutospacing="0"/>
        <w:jc w:val="both"/>
        <w:rPr>
          <w:rFonts w:asciiTheme="minorHAnsi" w:hAnsiTheme="minorHAnsi" w:cstheme="minorHAnsi"/>
          <w:b/>
          <w:sz w:val="22"/>
          <w:szCs w:val="22"/>
          <w:lang w:val="es-BO"/>
        </w:rPr>
      </w:pPr>
      <w:r w:rsidRPr="00B46BA5">
        <w:rPr>
          <w:rFonts w:asciiTheme="minorHAnsi" w:hAnsiTheme="minorHAnsi" w:cstheme="minorHAnsi"/>
          <w:b/>
          <w:sz w:val="22"/>
          <w:szCs w:val="22"/>
          <w:lang w:val="es-BO"/>
        </w:rPr>
        <w:t>Marco Lógico e indicadores del proye</w:t>
      </w:r>
      <w:r>
        <w:rPr>
          <w:rFonts w:asciiTheme="minorHAnsi" w:hAnsiTheme="minorHAnsi" w:cstheme="minorHAnsi"/>
          <w:b/>
          <w:sz w:val="22"/>
          <w:szCs w:val="22"/>
          <w:lang w:val="es-BO"/>
        </w:rPr>
        <w:t>cto</w:t>
      </w:r>
    </w:p>
    <w:p w14:paraId="1DAE8764" w14:textId="77777777" w:rsidR="00B10258" w:rsidRDefault="00B10258" w:rsidP="0088676E">
      <w:pPr>
        <w:jc w:val="both"/>
        <w:rPr>
          <w:rFonts w:asciiTheme="minorHAnsi" w:hAnsiTheme="minorHAnsi" w:cstheme="minorHAnsi"/>
          <w:b/>
          <w:sz w:val="22"/>
          <w:szCs w:val="22"/>
          <w:lang w:val="es-BO"/>
        </w:rPr>
      </w:pPr>
    </w:p>
    <w:p w14:paraId="646513EC" w14:textId="7F96B70F" w:rsidR="00076509" w:rsidRPr="00F36C0F" w:rsidRDefault="00076509" w:rsidP="0088676E">
      <w:pPr>
        <w:jc w:val="both"/>
        <w:rPr>
          <w:rFonts w:asciiTheme="minorHAnsi" w:hAnsiTheme="minorHAnsi" w:cstheme="minorHAnsi"/>
          <w:bCs/>
          <w:sz w:val="22"/>
          <w:szCs w:val="22"/>
          <w:lang w:val="es-BO"/>
        </w:rPr>
      </w:pPr>
      <w:r w:rsidRPr="00F36C0F">
        <w:rPr>
          <w:rFonts w:asciiTheme="minorHAnsi" w:hAnsiTheme="minorHAnsi" w:cstheme="minorHAnsi"/>
          <w:b/>
          <w:sz w:val="22"/>
          <w:szCs w:val="22"/>
          <w:u w:val="single"/>
          <w:lang w:val="es-BO"/>
        </w:rPr>
        <w:t>Objetivo general / Nivel de impacto</w:t>
      </w:r>
      <w:r w:rsidR="00A9652F" w:rsidRPr="00F36C0F">
        <w:rPr>
          <w:rFonts w:asciiTheme="minorHAnsi" w:hAnsiTheme="minorHAnsi" w:cstheme="minorHAnsi"/>
          <w:b/>
          <w:sz w:val="22"/>
          <w:szCs w:val="22"/>
          <w:u w:val="single"/>
          <w:lang w:val="es-BO"/>
        </w:rPr>
        <w:t>:</w:t>
      </w:r>
      <w:r w:rsidR="00A9652F" w:rsidRPr="00F36C0F">
        <w:rPr>
          <w:rFonts w:asciiTheme="minorHAnsi" w:hAnsiTheme="minorHAnsi" w:cstheme="minorHAnsi"/>
          <w:bCs/>
          <w:sz w:val="22"/>
          <w:szCs w:val="22"/>
          <w:u w:val="single"/>
          <w:lang w:val="es-BO"/>
        </w:rPr>
        <w:t xml:space="preserve"> </w:t>
      </w:r>
      <w:r w:rsidR="00A9652F" w:rsidRPr="00F36C0F">
        <w:rPr>
          <w:rFonts w:asciiTheme="minorHAnsi" w:hAnsiTheme="minorHAnsi" w:cstheme="minorHAnsi"/>
          <w:bCs/>
          <w:sz w:val="22"/>
          <w:szCs w:val="22"/>
          <w:lang w:val="es-BO"/>
        </w:rPr>
        <w:t xml:space="preserve">El proyecto ATFAT promoverá la prevención y la protección de hombres y mujeres, </w:t>
      </w:r>
      <w:proofErr w:type="gramStart"/>
      <w:r w:rsidR="00A9652F" w:rsidRPr="00F36C0F">
        <w:rPr>
          <w:rFonts w:asciiTheme="minorHAnsi" w:hAnsiTheme="minorHAnsi" w:cstheme="minorHAnsi"/>
          <w:bCs/>
          <w:sz w:val="22"/>
          <w:szCs w:val="22"/>
          <w:lang w:val="es-BO"/>
        </w:rPr>
        <w:t>niños y niñas</w:t>
      </w:r>
      <w:proofErr w:type="gramEnd"/>
      <w:r w:rsidR="00A9652F" w:rsidRPr="00F36C0F">
        <w:rPr>
          <w:rFonts w:asciiTheme="minorHAnsi" w:hAnsiTheme="minorHAnsi" w:cstheme="minorHAnsi"/>
          <w:bCs/>
          <w:sz w:val="22"/>
          <w:szCs w:val="22"/>
          <w:lang w:val="es-BO"/>
        </w:rPr>
        <w:t xml:space="preserve">, de poblaciones indígenas y rurales vulnerables a la trata de personas, mediante enfoques centrados en las víctimas y basados </w:t>
      </w:r>
      <w:r w:rsidR="00A9652F" w:rsidRPr="00F36C0F">
        <w:rPr>
          <w:bCs/>
          <w:sz w:val="22"/>
          <w:szCs w:val="22"/>
          <w:lang w:val="es-BO"/>
        </w:rPr>
        <w:t>​​</w:t>
      </w:r>
      <w:r w:rsidR="00A9652F" w:rsidRPr="00F36C0F">
        <w:rPr>
          <w:rFonts w:asciiTheme="minorHAnsi" w:hAnsiTheme="minorHAnsi" w:cstheme="minorHAnsi"/>
          <w:bCs/>
          <w:sz w:val="22"/>
          <w:szCs w:val="22"/>
          <w:lang w:val="es-BO"/>
        </w:rPr>
        <w:t>en el trauma y la experiencia de los supervivientes, a nivel comunitario, nacional y regional.</w:t>
      </w:r>
    </w:p>
    <w:p w14:paraId="2744C6E4" w14:textId="0AC71C65" w:rsidR="00AC71CC" w:rsidRPr="00F36C0F" w:rsidRDefault="00AC71CC" w:rsidP="00AC71CC">
      <w:pPr>
        <w:jc w:val="both"/>
        <w:rPr>
          <w:rFonts w:asciiTheme="minorHAnsi" w:hAnsiTheme="minorHAnsi" w:cstheme="minorBidi"/>
          <w:sz w:val="22"/>
          <w:szCs w:val="22"/>
          <w:lang w:val="es-BO"/>
        </w:rPr>
      </w:pPr>
      <w:r w:rsidRPr="1EAACA10">
        <w:rPr>
          <w:rFonts w:asciiTheme="minorHAnsi" w:hAnsiTheme="minorHAnsi" w:cstheme="minorBidi"/>
          <w:b/>
          <w:sz w:val="22"/>
          <w:szCs w:val="22"/>
          <w:u w:val="single"/>
          <w:lang w:val="es-BO"/>
        </w:rPr>
        <w:t>Resultado 1:</w:t>
      </w:r>
      <w:r w:rsidRPr="1EAACA10">
        <w:rPr>
          <w:rFonts w:asciiTheme="minorHAnsi" w:hAnsiTheme="minorHAnsi" w:cstheme="minorBidi"/>
          <w:sz w:val="22"/>
          <w:szCs w:val="22"/>
          <w:lang w:val="es-BO"/>
        </w:rPr>
        <w:t xml:space="preserve"> Garantizar que las víctimas tengan atención y servicios de protección adecuados a través de una gestión de recursos naturales fortalecida, aprovechando las mejores prácticas locales, nacionales y regionales y herramientas y enfoques complementarios.</w:t>
      </w:r>
    </w:p>
    <w:p w14:paraId="51EA6844" w14:textId="1C149B91" w:rsidR="1EAACA10" w:rsidRDefault="1EAACA10" w:rsidP="1EAACA10">
      <w:pPr>
        <w:jc w:val="both"/>
        <w:rPr>
          <w:rFonts w:asciiTheme="minorHAnsi" w:hAnsiTheme="minorHAnsi" w:cstheme="minorBidi"/>
          <w:sz w:val="22"/>
          <w:szCs w:val="22"/>
          <w:lang w:val="es-BO"/>
        </w:rPr>
      </w:pPr>
    </w:p>
    <w:p w14:paraId="729D6D07" w14:textId="10C62715" w:rsidR="00EB1ED8" w:rsidRDefault="07D650EF" w:rsidP="00410B33">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t>Indicador</w:t>
      </w:r>
      <w:r w:rsidR="05211007" w:rsidRPr="1EAACA10">
        <w:rPr>
          <w:rFonts w:asciiTheme="minorHAnsi" w:hAnsiTheme="minorHAnsi" w:cstheme="minorBidi"/>
          <w:sz w:val="22"/>
          <w:szCs w:val="22"/>
          <w:lang w:val="es-BO"/>
        </w:rPr>
        <w:t xml:space="preserve"> </w:t>
      </w:r>
      <w:r w:rsidRPr="1EAACA10">
        <w:rPr>
          <w:rFonts w:asciiTheme="minorHAnsi" w:hAnsiTheme="minorHAnsi" w:cstheme="minorBidi"/>
          <w:sz w:val="22"/>
          <w:szCs w:val="22"/>
          <w:lang w:val="es-BO"/>
        </w:rPr>
        <w:t xml:space="preserve">1.1. </w:t>
      </w:r>
      <w:proofErr w:type="gramStart"/>
      <w:r w:rsidRPr="1EAACA10">
        <w:rPr>
          <w:rFonts w:asciiTheme="minorHAnsi" w:hAnsiTheme="minorHAnsi" w:cstheme="minorBidi"/>
          <w:sz w:val="22"/>
          <w:szCs w:val="22"/>
          <w:lang w:val="es-BO"/>
        </w:rPr>
        <w:t xml:space="preserve">% </w:t>
      </w:r>
      <w:r w:rsidR="00FC544D">
        <w:rPr>
          <w:rFonts w:asciiTheme="minorHAnsi" w:hAnsiTheme="minorHAnsi" w:cstheme="minorBidi"/>
          <w:sz w:val="22"/>
          <w:szCs w:val="22"/>
          <w:lang w:val="es-BO"/>
        </w:rPr>
        <w:t xml:space="preserve"> de</w:t>
      </w:r>
      <w:proofErr w:type="gramEnd"/>
      <w:r w:rsidR="00FC544D">
        <w:rPr>
          <w:rFonts w:asciiTheme="minorHAnsi" w:hAnsiTheme="minorHAnsi" w:cstheme="minorBidi"/>
          <w:sz w:val="22"/>
          <w:szCs w:val="22"/>
          <w:lang w:val="es-BO"/>
        </w:rPr>
        <w:t xml:space="preserve"> sobrevivientes </w:t>
      </w:r>
      <w:r w:rsidR="0051788C">
        <w:rPr>
          <w:rFonts w:asciiTheme="minorHAnsi" w:hAnsiTheme="minorHAnsi" w:cstheme="minorBidi"/>
          <w:sz w:val="22"/>
          <w:szCs w:val="22"/>
          <w:lang w:val="es-BO"/>
        </w:rPr>
        <w:t>de trata y personas en alto riesgo de</w:t>
      </w:r>
      <w:r w:rsidR="00A17CC3">
        <w:rPr>
          <w:rFonts w:asciiTheme="minorHAnsi" w:hAnsiTheme="minorHAnsi" w:cstheme="minorBidi"/>
          <w:sz w:val="22"/>
          <w:szCs w:val="22"/>
          <w:lang w:val="es-BO"/>
        </w:rPr>
        <w:t xml:space="preserve"> </w:t>
      </w:r>
      <w:proofErr w:type="gramStart"/>
      <w:r w:rsidR="00A17CC3">
        <w:rPr>
          <w:rFonts w:asciiTheme="minorHAnsi" w:hAnsiTheme="minorHAnsi" w:cstheme="minorBidi"/>
          <w:sz w:val="22"/>
          <w:szCs w:val="22"/>
          <w:lang w:val="es-BO"/>
        </w:rPr>
        <w:t xml:space="preserve">sufrir </w:t>
      </w:r>
      <w:r w:rsidR="0051788C">
        <w:rPr>
          <w:rFonts w:asciiTheme="minorHAnsi" w:hAnsiTheme="minorHAnsi" w:cstheme="minorBidi"/>
          <w:sz w:val="22"/>
          <w:szCs w:val="22"/>
          <w:lang w:val="es-BO"/>
        </w:rPr>
        <w:t xml:space="preserve"> trata</w:t>
      </w:r>
      <w:proofErr w:type="gramEnd"/>
      <w:r w:rsidR="0051788C">
        <w:rPr>
          <w:rFonts w:asciiTheme="minorHAnsi" w:hAnsiTheme="minorHAnsi" w:cstheme="minorBidi"/>
          <w:sz w:val="22"/>
          <w:szCs w:val="22"/>
          <w:lang w:val="es-BO"/>
        </w:rPr>
        <w:t xml:space="preserve"> </w:t>
      </w:r>
      <w:proofErr w:type="gramStart"/>
      <w:r w:rsidR="0051788C">
        <w:rPr>
          <w:rFonts w:asciiTheme="minorHAnsi" w:hAnsiTheme="minorHAnsi" w:cstheme="minorBidi"/>
          <w:sz w:val="22"/>
          <w:szCs w:val="22"/>
          <w:lang w:val="es-BO"/>
        </w:rPr>
        <w:t>que</w:t>
      </w:r>
      <w:proofErr w:type="gramEnd"/>
      <w:r w:rsidR="0051788C">
        <w:rPr>
          <w:rFonts w:asciiTheme="minorHAnsi" w:hAnsiTheme="minorHAnsi" w:cstheme="minorBidi"/>
          <w:sz w:val="22"/>
          <w:szCs w:val="22"/>
          <w:lang w:val="es-BO"/>
        </w:rPr>
        <w:t xml:space="preserve"> informan una mejora de su situación </w:t>
      </w:r>
      <w:r w:rsidR="001C28D8">
        <w:rPr>
          <w:rFonts w:asciiTheme="minorHAnsi" w:hAnsiTheme="minorHAnsi" w:cstheme="minorBidi"/>
          <w:sz w:val="22"/>
          <w:szCs w:val="22"/>
          <w:lang w:val="es-BO"/>
        </w:rPr>
        <w:t xml:space="preserve">como resultado de que sus derechos y necesidades se hayan abordado a través </w:t>
      </w:r>
      <w:r w:rsidR="007B4256">
        <w:rPr>
          <w:rFonts w:asciiTheme="minorHAnsi" w:hAnsiTheme="minorHAnsi" w:cstheme="minorBidi"/>
          <w:sz w:val="22"/>
          <w:szCs w:val="22"/>
          <w:lang w:val="es-BO"/>
        </w:rPr>
        <w:t>de la garantía de su seguridad, recuperación y restitución de derechos</w:t>
      </w:r>
      <w:r w:rsidR="00256137">
        <w:rPr>
          <w:rFonts w:asciiTheme="minorHAnsi" w:hAnsiTheme="minorHAnsi" w:cstheme="minorBidi"/>
          <w:sz w:val="22"/>
          <w:szCs w:val="22"/>
          <w:lang w:val="es-BO"/>
        </w:rPr>
        <w:t xml:space="preserve"> mediante la gestión de casos. </w:t>
      </w:r>
    </w:p>
    <w:p w14:paraId="64B48665" w14:textId="593493CF" w:rsidR="62BF3436" w:rsidRDefault="62BF3436" w:rsidP="1EAACA10">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t xml:space="preserve">Indicador </w:t>
      </w:r>
      <w:r w:rsidR="7ED0800D" w:rsidRPr="1EAACA10">
        <w:rPr>
          <w:rFonts w:asciiTheme="minorHAnsi" w:hAnsiTheme="minorHAnsi" w:cstheme="minorBidi"/>
          <w:sz w:val="22"/>
          <w:szCs w:val="22"/>
          <w:lang w:val="es-BO"/>
        </w:rPr>
        <w:t>1.2.</w:t>
      </w:r>
      <w:r w:rsidRPr="1EAACA10">
        <w:rPr>
          <w:rFonts w:asciiTheme="minorHAnsi" w:hAnsiTheme="minorHAnsi" w:cstheme="minorBidi"/>
          <w:sz w:val="22"/>
          <w:szCs w:val="22"/>
          <w:lang w:val="es-BO"/>
        </w:rPr>
        <w:t xml:space="preserve"> % de proveedores de servicios formales </w:t>
      </w:r>
      <w:r w:rsidR="00640EA7">
        <w:rPr>
          <w:rFonts w:asciiTheme="minorHAnsi" w:hAnsiTheme="minorHAnsi" w:cstheme="minorBidi"/>
          <w:sz w:val="22"/>
          <w:szCs w:val="22"/>
          <w:lang w:val="es-BO"/>
        </w:rPr>
        <w:t xml:space="preserve">mejoran la calidad del servicio </w:t>
      </w:r>
      <w:r w:rsidRPr="1EAACA10">
        <w:rPr>
          <w:rFonts w:asciiTheme="minorHAnsi" w:hAnsiTheme="minorHAnsi" w:cstheme="minorBidi"/>
          <w:sz w:val="22"/>
          <w:szCs w:val="22"/>
          <w:lang w:val="es-BO"/>
        </w:rPr>
        <w:t xml:space="preserve">apoyados </w:t>
      </w:r>
      <w:proofErr w:type="gramStart"/>
      <w:r w:rsidRPr="1EAACA10">
        <w:rPr>
          <w:rFonts w:asciiTheme="minorHAnsi" w:hAnsiTheme="minorHAnsi" w:cstheme="minorBidi"/>
          <w:sz w:val="22"/>
          <w:szCs w:val="22"/>
          <w:lang w:val="es-BO"/>
        </w:rPr>
        <w:t>por  SC</w:t>
      </w:r>
      <w:proofErr w:type="gramEnd"/>
      <w:r w:rsidRPr="1EAACA10">
        <w:rPr>
          <w:rFonts w:asciiTheme="minorHAnsi" w:hAnsiTheme="minorHAnsi" w:cstheme="minorBidi"/>
          <w:sz w:val="22"/>
          <w:szCs w:val="22"/>
          <w:lang w:val="es-BO"/>
        </w:rPr>
        <w:t xml:space="preserve"> y sus socios </w:t>
      </w:r>
    </w:p>
    <w:p w14:paraId="2DFACCC0" w14:textId="69A84009" w:rsidR="1EAACA10" w:rsidRDefault="1EAACA10" w:rsidP="1EAACA10">
      <w:pPr>
        <w:jc w:val="both"/>
        <w:rPr>
          <w:rFonts w:asciiTheme="minorHAnsi" w:hAnsiTheme="minorHAnsi" w:cstheme="minorBidi"/>
          <w:sz w:val="22"/>
          <w:szCs w:val="22"/>
          <w:lang w:val="es-BO"/>
        </w:rPr>
      </w:pPr>
    </w:p>
    <w:p w14:paraId="29222BE6" w14:textId="7FE3DDF6" w:rsidR="00AC71CC" w:rsidRPr="00F36C0F" w:rsidRDefault="00AC71CC" w:rsidP="00AC71CC">
      <w:pPr>
        <w:jc w:val="both"/>
        <w:rPr>
          <w:rFonts w:asciiTheme="minorHAnsi" w:hAnsiTheme="minorHAnsi" w:cstheme="minorHAnsi"/>
          <w:bCs/>
          <w:sz w:val="22"/>
          <w:szCs w:val="22"/>
          <w:lang w:val="es-BO"/>
        </w:rPr>
      </w:pPr>
      <w:r w:rsidRPr="00F36C0F">
        <w:rPr>
          <w:rFonts w:asciiTheme="minorHAnsi" w:hAnsiTheme="minorHAnsi" w:cstheme="minorHAnsi"/>
          <w:b/>
          <w:sz w:val="22"/>
          <w:szCs w:val="22"/>
          <w:lang w:val="es-BO"/>
        </w:rPr>
        <w:t>Producto 1.1.</w:t>
      </w:r>
      <w:r w:rsidRPr="00F36C0F">
        <w:rPr>
          <w:rFonts w:asciiTheme="minorHAnsi" w:hAnsiTheme="minorHAnsi" w:cstheme="minorHAnsi"/>
          <w:bCs/>
          <w:sz w:val="22"/>
          <w:szCs w:val="22"/>
          <w:lang w:val="es-BO"/>
        </w:rPr>
        <w:t xml:space="preserve"> Desarrollar un conjunto de herramientas estándar sobre trata de personas para orientar sobre la identificación, la presentación de informes, la remisión y la gestión de casos de víctimas de trata, modelos especializados de atención y materiales de difusión simplificados y fáciles de usar.</w:t>
      </w:r>
    </w:p>
    <w:p w14:paraId="4B4694F5" w14:textId="3A43F59B" w:rsidR="00AC71CC" w:rsidRDefault="00AC71CC" w:rsidP="1EAACA10">
      <w:pPr>
        <w:jc w:val="both"/>
        <w:rPr>
          <w:rFonts w:asciiTheme="minorHAnsi" w:hAnsiTheme="minorHAnsi" w:cstheme="minorBidi"/>
          <w:sz w:val="22"/>
          <w:szCs w:val="22"/>
          <w:lang w:val="es-BO"/>
        </w:rPr>
      </w:pPr>
      <w:r w:rsidRPr="1EAACA10">
        <w:rPr>
          <w:rFonts w:asciiTheme="minorHAnsi" w:hAnsiTheme="minorHAnsi" w:cstheme="minorBidi"/>
          <w:b/>
          <w:bCs/>
          <w:sz w:val="22"/>
          <w:szCs w:val="22"/>
          <w:lang w:val="es-BO"/>
        </w:rPr>
        <w:t>Indicador 1.1.1.</w:t>
      </w:r>
      <w:r w:rsidRPr="1EAACA10">
        <w:rPr>
          <w:rFonts w:asciiTheme="minorHAnsi" w:hAnsiTheme="minorHAnsi" w:cstheme="minorBidi"/>
          <w:sz w:val="22"/>
          <w:szCs w:val="22"/>
          <w:lang w:val="es-BO"/>
        </w:rPr>
        <w:t xml:space="preserve"> Porcentaje de proveedores de servicios que aceptan formalmente implementar el nuevo conjunto de herramientas.</w:t>
      </w:r>
    </w:p>
    <w:p w14:paraId="3EB062B7" w14:textId="2E89E7B2" w:rsidR="00123503" w:rsidRPr="00F36C0F" w:rsidRDefault="00123503" w:rsidP="00123503">
      <w:pPr>
        <w:jc w:val="both"/>
        <w:rPr>
          <w:rFonts w:asciiTheme="minorHAnsi" w:hAnsiTheme="minorHAnsi" w:cstheme="minorHAnsi"/>
          <w:bCs/>
          <w:sz w:val="22"/>
          <w:szCs w:val="22"/>
          <w:lang w:val="es-BO"/>
        </w:rPr>
      </w:pPr>
      <w:r w:rsidRPr="00F36C0F">
        <w:rPr>
          <w:rFonts w:asciiTheme="minorHAnsi" w:hAnsiTheme="minorHAnsi" w:cstheme="minorHAnsi"/>
          <w:b/>
          <w:sz w:val="22"/>
          <w:szCs w:val="22"/>
          <w:lang w:val="es-BO"/>
        </w:rPr>
        <w:t>Producto 1.2.</w:t>
      </w:r>
      <w:r w:rsidRPr="00F36C0F">
        <w:rPr>
          <w:rFonts w:asciiTheme="minorHAnsi" w:hAnsiTheme="minorHAnsi" w:cstheme="minorHAnsi"/>
          <w:bCs/>
          <w:sz w:val="22"/>
          <w:szCs w:val="22"/>
          <w:lang w:val="es-BO"/>
        </w:rPr>
        <w:t xml:space="preserve"> Capacitar a los servidores públicos y trabajadores de primera línea, centrándose en la protección de las víctimas de las poblaciones vulnerables, utilizando la nueva caja de herramientas TIP.</w:t>
      </w:r>
    </w:p>
    <w:p w14:paraId="2CD05BE0" w14:textId="4465174D" w:rsidR="00123503" w:rsidRPr="00F36C0F" w:rsidRDefault="00123503" w:rsidP="00123503">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1.2.1.</w:t>
      </w:r>
      <w:r w:rsidRPr="1EAACA10">
        <w:rPr>
          <w:rFonts w:asciiTheme="minorHAnsi" w:hAnsiTheme="minorHAnsi" w:cstheme="minorBidi"/>
          <w:sz w:val="22"/>
          <w:szCs w:val="22"/>
          <w:lang w:val="es-BO"/>
        </w:rPr>
        <w:t xml:space="preserve"> Número de servidores públicos y trabajadores de primera línea capacitados en el nuevo protocolo y lineamientos.</w:t>
      </w:r>
    </w:p>
    <w:p w14:paraId="7E8770A2" w14:textId="753BCD0C"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1.2.2.</w:t>
      </w:r>
      <w:r w:rsidRPr="1EAACA10">
        <w:rPr>
          <w:rFonts w:asciiTheme="minorHAnsi" w:hAnsiTheme="minorHAnsi" w:cstheme="minorBidi"/>
          <w:sz w:val="22"/>
          <w:szCs w:val="22"/>
          <w:lang w:val="es-BO"/>
        </w:rPr>
        <w:t xml:space="preserve"> Porcentaje de servidores públicos y trabajadores de primera línea que demuestran conocimientos suficientes para implementar el nuevo </w:t>
      </w:r>
      <w:r w:rsidRPr="007A3C68">
        <w:rPr>
          <w:rFonts w:asciiTheme="minorHAnsi" w:hAnsiTheme="minorHAnsi" w:cstheme="minorBidi"/>
          <w:sz w:val="22"/>
          <w:szCs w:val="22"/>
          <w:lang w:val="es-BO"/>
        </w:rPr>
        <w:t>protocolo</w:t>
      </w:r>
      <w:r w:rsidRPr="1EAACA10">
        <w:rPr>
          <w:rFonts w:asciiTheme="minorHAnsi" w:hAnsiTheme="minorHAnsi" w:cstheme="minorBidi"/>
          <w:sz w:val="22"/>
          <w:szCs w:val="22"/>
          <w:lang w:val="es-BO"/>
        </w:rPr>
        <w:t xml:space="preserve"> y directrices</w:t>
      </w:r>
    </w:p>
    <w:p w14:paraId="5FE2F180" w14:textId="77777777" w:rsidR="00F36C0F" w:rsidRPr="00F36C0F" w:rsidRDefault="00F36C0F" w:rsidP="00F36C0F">
      <w:pPr>
        <w:jc w:val="both"/>
        <w:rPr>
          <w:rFonts w:asciiTheme="minorHAnsi" w:hAnsiTheme="minorHAnsi" w:cstheme="minorHAnsi"/>
          <w:bCs/>
          <w:sz w:val="22"/>
          <w:szCs w:val="22"/>
          <w:lang w:val="es-BO"/>
        </w:rPr>
      </w:pPr>
      <w:r w:rsidRPr="00F36C0F">
        <w:rPr>
          <w:rFonts w:asciiTheme="minorHAnsi" w:hAnsiTheme="minorHAnsi" w:cstheme="minorHAnsi"/>
          <w:b/>
          <w:sz w:val="22"/>
          <w:szCs w:val="22"/>
          <w:lang w:val="es-BO"/>
        </w:rPr>
        <w:t>Producto 1.3.</w:t>
      </w:r>
      <w:r w:rsidRPr="00F36C0F">
        <w:rPr>
          <w:rFonts w:asciiTheme="minorHAnsi" w:hAnsiTheme="minorHAnsi" w:cstheme="minorHAnsi"/>
          <w:bCs/>
          <w:sz w:val="22"/>
          <w:szCs w:val="22"/>
          <w:lang w:val="es-BO"/>
        </w:rPr>
        <w:t xml:space="preserve"> Establecer planes binacionales de asistencia y protección para las víctimas de la trata de personas que aborden las rutas de tráfico más importantes entre Bolivia, Brasil y Perú.</w:t>
      </w:r>
    </w:p>
    <w:p w14:paraId="0153FDA0" w14:textId="38E2404D"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 xml:space="preserve">Indicador 1.3.1. </w:t>
      </w:r>
      <w:r w:rsidRPr="1EAACA10">
        <w:rPr>
          <w:rFonts w:asciiTheme="minorHAnsi" w:hAnsiTheme="minorHAnsi" w:cstheme="minorBidi"/>
          <w:sz w:val="22"/>
          <w:szCs w:val="22"/>
          <w:lang w:val="es-BO"/>
        </w:rPr>
        <w:t>Número de personas de Bolivia, Brasil y Perú que participaron activamente en la elaboración</w:t>
      </w:r>
      <w:r w:rsidR="007976B6">
        <w:rPr>
          <w:rFonts w:asciiTheme="minorHAnsi" w:hAnsiTheme="minorHAnsi" w:cstheme="minorBidi"/>
          <w:sz w:val="22"/>
          <w:szCs w:val="22"/>
          <w:lang w:val="es-BO"/>
        </w:rPr>
        <w:t xml:space="preserve"> y puesta en marcha </w:t>
      </w:r>
      <w:r w:rsidRPr="1EAACA10">
        <w:rPr>
          <w:rFonts w:asciiTheme="minorHAnsi" w:hAnsiTheme="minorHAnsi" w:cstheme="minorBidi"/>
          <w:sz w:val="22"/>
          <w:szCs w:val="22"/>
          <w:lang w:val="es-BO"/>
        </w:rPr>
        <w:t>de planes de trabajo binacionales para la derivación de víctimas.</w:t>
      </w:r>
    </w:p>
    <w:p w14:paraId="09912007" w14:textId="56CBE962"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Producto 1.4.</w:t>
      </w:r>
      <w:r w:rsidRPr="1EAACA10">
        <w:rPr>
          <w:rFonts w:asciiTheme="minorHAnsi" w:hAnsiTheme="minorHAnsi" w:cstheme="minorBidi"/>
          <w:sz w:val="22"/>
          <w:szCs w:val="22"/>
          <w:lang w:val="es-BO"/>
        </w:rPr>
        <w:t xml:space="preserve"> Apoyar </w:t>
      </w:r>
      <w:r w:rsidR="00C26511">
        <w:rPr>
          <w:rFonts w:asciiTheme="minorHAnsi" w:hAnsiTheme="minorHAnsi" w:cstheme="minorBidi"/>
          <w:sz w:val="22"/>
          <w:szCs w:val="22"/>
          <w:lang w:val="es-BO"/>
        </w:rPr>
        <w:t>el fortalecimiento y adecuación</w:t>
      </w:r>
      <w:r w:rsidRPr="1EAACA10">
        <w:rPr>
          <w:rFonts w:asciiTheme="minorHAnsi" w:hAnsiTheme="minorHAnsi" w:cstheme="minorBidi"/>
          <w:sz w:val="22"/>
          <w:szCs w:val="22"/>
          <w:lang w:val="es-BO"/>
        </w:rPr>
        <w:t xml:space="preserve"> de refugios para la atención diferenciada de las víctimas de trata </w:t>
      </w:r>
      <w:r w:rsidR="007E52F5">
        <w:rPr>
          <w:rFonts w:asciiTheme="minorHAnsi" w:hAnsiTheme="minorHAnsi" w:cstheme="minorBidi"/>
          <w:sz w:val="22"/>
          <w:szCs w:val="22"/>
          <w:lang w:val="es-BO"/>
        </w:rPr>
        <w:t>en sus distint</w:t>
      </w:r>
      <w:r w:rsidR="000D059F">
        <w:rPr>
          <w:rFonts w:asciiTheme="minorHAnsi" w:hAnsiTheme="minorHAnsi" w:cstheme="minorBidi"/>
          <w:sz w:val="22"/>
          <w:szCs w:val="22"/>
          <w:lang w:val="es-BO"/>
        </w:rPr>
        <w:t>as finalidades</w:t>
      </w:r>
      <w:r w:rsidR="00473520">
        <w:rPr>
          <w:rFonts w:asciiTheme="minorHAnsi" w:hAnsiTheme="minorHAnsi" w:cstheme="minorBidi"/>
          <w:sz w:val="22"/>
          <w:szCs w:val="22"/>
          <w:lang w:val="es-BO"/>
        </w:rPr>
        <w:t>,</w:t>
      </w:r>
      <w:r w:rsidRPr="1EAACA10">
        <w:rPr>
          <w:rFonts w:asciiTheme="minorHAnsi" w:hAnsiTheme="minorHAnsi" w:cstheme="minorBidi"/>
          <w:sz w:val="22"/>
          <w:szCs w:val="22"/>
          <w:lang w:val="es-BO"/>
        </w:rPr>
        <w:t xml:space="preserve"> incluyendo a miembros de las comunidades indígenas y otras poblaciones vulnerables.</w:t>
      </w:r>
    </w:p>
    <w:p w14:paraId="1C05CC79" w14:textId="457DFC30"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1.4.1.</w:t>
      </w:r>
      <w:r w:rsidRPr="1EAACA10">
        <w:rPr>
          <w:rFonts w:asciiTheme="minorHAnsi" w:hAnsiTheme="minorHAnsi" w:cstheme="minorBidi"/>
          <w:sz w:val="22"/>
          <w:szCs w:val="22"/>
          <w:lang w:val="es-BO"/>
        </w:rPr>
        <w:t xml:space="preserve"> Número de personal y voluntarios del refugio capacitados.</w:t>
      </w:r>
    </w:p>
    <w:p w14:paraId="490BB97D" w14:textId="1FF4F90C" w:rsidR="00F36C0F" w:rsidRPr="00F36C0F" w:rsidRDefault="00F36C0F" w:rsidP="00F36C0F">
      <w:pPr>
        <w:jc w:val="both"/>
        <w:rPr>
          <w:rFonts w:asciiTheme="minorHAnsi" w:hAnsiTheme="minorHAnsi" w:cstheme="minorHAnsi"/>
          <w:bCs/>
          <w:sz w:val="22"/>
          <w:szCs w:val="22"/>
          <w:lang w:val="es-BO"/>
        </w:rPr>
      </w:pPr>
      <w:r w:rsidRPr="00F36C0F">
        <w:rPr>
          <w:rFonts w:asciiTheme="minorHAnsi" w:hAnsiTheme="minorHAnsi" w:cstheme="minorHAnsi"/>
          <w:b/>
          <w:sz w:val="22"/>
          <w:szCs w:val="22"/>
          <w:lang w:val="es-BO"/>
        </w:rPr>
        <w:t>Producto 1.5.</w:t>
      </w:r>
      <w:r w:rsidRPr="00F36C0F">
        <w:rPr>
          <w:rFonts w:asciiTheme="minorHAnsi" w:hAnsiTheme="minorHAnsi" w:cstheme="minorHAnsi"/>
          <w:bCs/>
          <w:sz w:val="22"/>
          <w:szCs w:val="22"/>
          <w:lang w:val="es-BO"/>
        </w:rPr>
        <w:t xml:space="preserve"> Implementar un programa individualizado de gestión de casos para </w:t>
      </w:r>
      <w:r w:rsidR="000E41F3">
        <w:rPr>
          <w:rFonts w:asciiTheme="minorHAnsi" w:hAnsiTheme="minorHAnsi" w:cstheme="minorHAnsi"/>
          <w:bCs/>
          <w:sz w:val="22"/>
          <w:szCs w:val="22"/>
          <w:lang w:val="es-BO"/>
        </w:rPr>
        <w:t>400</w:t>
      </w:r>
      <w:r w:rsidRPr="00F36C0F">
        <w:rPr>
          <w:rFonts w:asciiTheme="minorHAnsi" w:hAnsiTheme="minorHAnsi" w:cstheme="minorHAnsi"/>
          <w:bCs/>
          <w:sz w:val="22"/>
          <w:szCs w:val="22"/>
          <w:lang w:val="es-BO"/>
        </w:rPr>
        <w:t xml:space="preserve">supervivientes de trata de personas y </w:t>
      </w:r>
      <w:r w:rsidR="000E41F3">
        <w:rPr>
          <w:rFonts w:asciiTheme="minorHAnsi" w:hAnsiTheme="minorHAnsi" w:cstheme="minorHAnsi"/>
          <w:bCs/>
          <w:sz w:val="22"/>
          <w:szCs w:val="22"/>
          <w:lang w:val="es-BO"/>
        </w:rPr>
        <w:t>600</w:t>
      </w:r>
      <w:r w:rsidRPr="00F36C0F">
        <w:rPr>
          <w:rFonts w:asciiTheme="minorHAnsi" w:hAnsiTheme="minorHAnsi" w:cstheme="minorHAnsi"/>
          <w:bCs/>
          <w:sz w:val="22"/>
          <w:szCs w:val="22"/>
          <w:lang w:val="es-BO"/>
        </w:rPr>
        <w:t xml:space="preserve"> personas con alto riesgo de ser víctimas de trata, que incluya transferencias de efectivo para apoyar la prevención y la reintegración.</w:t>
      </w:r>
    </w:p>
    <w:p w14:paraId="35EE2020" w14:textId="4195318C"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lastRenderedPageBreak/>
        <w:t>Indicador 1.5.1.</w:t>
      </w:r>
      <w:r w:rsidRPr="1EAACA10">
        <w:rPr>
          <w:rFonts w:asciiTheme="minorHAnsi" w:hAnsiTheme="minorHAnsi" w:cstheme="minorBidi"/>
          <w:sz w:val="22"/>
          <w:szCs w:val="22"/>
          <w:lang w:val="es-BO"/>
        </w:rPr>
        <w:t xml:space="preserve"> Número de víctimas, supervivientes e individuos de alto riesgo que reciben servicios integrales de gestión de casos.</w:t>
      </w:r>
    </w:p>
    <w:p w14:paraId="2F98D1EC" w14:textId="2C057CFB"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1.5.2.</w:t>
      </w:r>
      <w:r w:rsidRPr="1EAACA10">
        <w:rPr>
          <w:rFonts w:asciiTheme="minorHAnsi" w:hAnsiTheme="minorHAnsi" w:cstheme="minorBidi"/>
          <w:sz w:val="22"/>
          <w:szCs w:val="22"/>
          <w:lang w:val="es-BO"/>
        </w:rPr>
        <w:t xml:space="preserve"> Porcentaje de casos que reciben transferencias monetarias y que presentan resultados o cambios positivos y que están satisfechos con la asistencia recibida.</w:t>
      </w:r>
    </w:p>
    <w:p w14:paraId="341EA549" w14:textId="5D8840AE" w:rsidR="00AC71CC" w:rsidRPr="00F36C0F" w:rsidRDefault="7365BE55" w:rsidP="00AC71CC">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t xml:space="preserve"> </w:t>
      </w:r>
    </w:p>
    <w:p w14:paraId="27227254" w14:textId="6F0AF358" w:rsidR="00AC71CC" w:rsidRPr="00F36C0F" w:rsidRDefault="00AC71CC" w:rsidP="5AD90602">
      <w:pPr>
        <w:jc w:val="both"/>
        <w:rPr>
          <w:rFonts w:asciiTheme="minorHAnsi" w:hAnsiTheme="minorHAnsi" w:cstheme="minorBidi"/>
          <w:sz w:val="22"/>
          <w:szCs w:val="22"/>
          <w:lang w:val="es-BO"/>
        </w:rPr>
      </w:pPr>
      <w:r w:rsidRPr="5AD90602">
        <w:rPr>
          <w:rFonts w:asciiTheme="minorHAnsi" w:hAnsiTheme="minorHAnsi" w:cstheme="minorBidi"/>
          <w:b/>
          <w:bCs/>
          <w:sz w:val="22"/>
          <w:szCs w:val="22"/>
          <w:u w:val="single"/>
          <w:lang w:val="es-BO"/>
        </w:rPr>
        <w:t>Resultado 2:</w:t>
      </w:r>
      <w:r w:rsidRPr="5AD90602">
        <w:rPr>
          <w:rFonts w:asciiTheme="minorHAnsi" w:hAnsiTheme="minorHAnsi" w:cstheme="minorBidi"/>
          <w:sz w:val="22"/>
          <w:szCs w:val="22"/>
          <w:lang w:val="es-BO"/>
        </w:rPr>
        <w:t xml:space="preserve"> Incrementar la prevención de la trata a través de campañas de sensibilización y divulgación para comunidades indígenas, diseñadas para aumentar la visibilidad de la trata y el uso de SAT y mecanismos de denuncia.</w:t>
      </w:r>
    </w:p>
    <w:p w14:paraId="7706D771" w14:textId="4AB3DB33" w:rsidR="1EAACA10" w:rsidRDefault="1EAACA10" w:rsidP="1EAACA10">
      <w:pPr>
        <w:jc w:val="both"/>
        <w:rPr>
          <w:rFonts w:asciiTheme="minorHAnsi" w:hAnsiTheme="minorHAnsi" w:cstheme="minorBidi"/>
          <w:sz w:val="22"/>
          <w:szCs w:val="22"/>
          <w:lang w:val="es-BO"/>
        </w:rPr>
      </w:pPr>
    </w:p>
    <w:p w14:paraId="22CD95C6" w14:textId="4C260028" w:rsidR="4286C899" w:rsidRDefault="4286C899" w:rsidP="1EAACA10">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t>Indicador 2.1. % de proveedores de servicios informales SC- y apoyados por socios</w:t>
      </w:r>
      <w:r w:rsidR="00FD39B4">
        <w:rPr>
          <w:rFonts w:asciiTheme="minorHAnsi" w:hAnsiTheme="minorHAnsi" w:cstheme="minorBidi"/>
          <w:sz w:val="22"/>
          <w:szCs w:val="22"/>
          <w:lang w:val="es-BO"/>
        </w:rPr>
        <w:t xml:space="preserve"> de</w:t>
      </w:r>
      <w:r w:rsidRPr="1EAACA10">
        <w:rPr>
          <w:rFonts w:asciiTheme="minorHAnsi" w:hAnsiTheme="minorHAnsi" w:cstheme="minorBidi"/>
          <w:sz w:val="22"/>
          <w:szCs w:val="22"/>
          <w:lang w:val="es-BO"/>
        </w:rPr>
        <w:t xml:space="preserve"> Protección infantil con calidad de servicio mejorada</w:t>
      </w:r>
    </w:p>
    <w:p w14:paraId="1A0A7B5D" w14:textId="264B5043" w:rsidR="4286C899" w:rsidRDefault="4286C899" w:rsidP="1EAACA10">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t xml:space="preserve">Indicador </w:t>
      </w:r>
      <w:r w:rsidR="622594D2" w:rsidRPr="1EAACA10">
        <w:rPr>
          <w:rFonts w:asciiTheme="minorHAnsi" w:hAnsiTheme="minorHAnsi" w:cstheme="minorBidi"/>
          <w:sz w:val="22"/>
          <w:szCs w:val="22"/>
          <w:lang w:val="es-BO"/>
        </w:rPr>
        <w:t>2.</w:t>
      </w:r>
      <w:r w:rsidR="3079FD8E" w:rsidRPr="1EAACA10">
        <w:rPr>
          <w:rFonts w:asciiTheme="minorHAnsi" w:hAnsiTheme="minorHAnsi" w:cstheme="minorBidi"/>
          <w:sz w:val="22"/>
          <w:szCs w:val="22"/>
          <w:lang w:val="es-BO"/>
        </w:rPr>
        <w:t>2</w:t>
      </w:r>
      <w:r w:rsidR="622594D2" w:rsidRPr="1EAACA10">
        <w:rPr>
          <w:rFonts w:asciiTheme="minorHAnsi" w:hAnsiTheme="minorHAnsi" w:cstheme="minorBidi"/>
          <w:sz w:val="22"/>
          <w:szCs w:val="22"/>
          <w:lang w:val="es-BO"/>
        </w:rPr>
        <w:t>. % de personas que informan de que la asistencia se presta de forma segura, accesible, responsable y participativa</w:t>
      </w:r>
    </w:p>
    <w:p w14:paraId="1F187832" w14:textId="1D47C8D6" w:rsidR="1EAACA10" w:rsidRDefault="1EAACA10" w:rsidP="1EAACA10">
      <w:pPr>
        <w:jc w:val="both"/>
        <w:rPr>
          <w:rFonts w:asciiTheme="minorHAnsi" w:hAnsiTheme="minorHAnsi" w:cstheme="minorBidi"/>
          <w:sz w:val="22"/>
          <w:szCs w:val="22"/>
          <w:lang w:val="es-BO"/>
        </w:rPr>
      </w:pPr>
    </w:p>
    <w:p w14:paraId="7EDC3057" w14:textId="2268A35B" w:rsidR="00F36C0F" w:rsidRPr="00F36C0F" w:rsidRDefault="00F36C0F" w:rsidP="00AC71CC">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Producto 2.1.</w:t>
      </w:r>
      <w:r w:rsidRPr="1EAACA10">
        <w:rPr>
          <w:rFonts w:asciiTheme="minorHAnsi" w:hAnsiTheme="minorHAnsi" w:cstheme="minorBidi"/>
          <w:sz w:val="22"/>
          <w:szCs w:val="22"/>
          <w:lang w:val="es-BO"/>
        </w:rPr>
        <w:t xml:space="preserve"> Colaborar con supervivientes de la trata de personas para desarrollar e implementar una campaña de concienciación que llegue a 3.000 personas a través de eventos presenciales y a 300.000 personas a través de las redes sociales y los medios de comunicación.</w:t>
      </w:r>
    </w:p>
    <w:p w14:paraId="3BA35093" w14:textId="46E4454D" w:rsidR="1EAACA10" w:rsidRDefault="1EAACA10" w:rsidP="1EAACA10">
      <w:pPr>
        <w:jc w:val="both"/>
        <w:rPr>
          <w:rFonts w:asciiTheme="minorHAnsi" w:hAnsiTheme="minorHAnsi" w:cstheme="minorBidi"/>
          <w:sz w:val="22"/>
          <w:szCs w:val="22"/>
          <w:lang w:val="es-BO"/>
        </w:rPr>
      </w:pPr>
    </w:p>
    <w:p w14:paraId="2F5A1856" w14:textId="0D409E9F"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2.1.1.</w:t>
      </w:r>
      <w:r w:rsidRPr="1EAACA10">
        <w:rPr>
          <w:rFonts w:asciiTheme="minorHAnsi" w:hAnsiTheme="minorHAnsi" w:cstheme="minorBidi"/>
          <w:sz w:val="22"/>
          <w:szCs w:val="22"/>
          <w:lang w:val="es-BO"/>
        </w:rPr>
        <w:t xml:space="preserve"> Número de personas alcanzadas a través de eventos presenciales y medios de comunicación.</w:t>
      </w:r>
    </w:p>
    <w:p w14:paraId="7FC40D12" w14:textId="014DBE05" w:rsidR="1EAACA10" w:rsidRDefault="1EAACA10" w:rsidP="1EAACA10">
      <w:pPr>
        <w:jc w:val="both"/>
        <w:rPr>
          <w:rFonts w:asciiTheme="minorHAnsi" w:hAnsiTheme="minorHAnsi" w:cstheme="minorBidi"/>
          <w:sz w:val="22"/>
          <w:szCs w:val="22"/>
          <w:lang w:val="es-BO"/>
        </w:rPr>
      </w:pPr>
    </w:p>
    <w:p w14:paraId="3DA76BB4" w14:textId="1508FA67"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Producto 2.2.</w:t>
      </w:r>
      <w:r w:rsidRPr="1EAACA10">
        <w:rPr>
          <w:rFonts w:asciiTheme="minorHAnsi" w:hAnsiTheme="minorHAnsi" w:cstheme="minorBidi"/>
          <w:sz w:val="22"/>
          <w:szCs w:val="22"/>
          <w:lang w:val="es-BO"/>
        </w:rPr>
        <w:t xml:space="preserve"> Se llevará a cabo una investigación formativa sobre las prácticas locales que influyen en la probabilidad de trata de personas, centrándose en las comunidades indígenas y las víctimas en zonas fronterizas de alta vulnerabilidad. Los resultados se compartirán con 1000 miembros de la sociedad civil para contribuir al conjunto de herramientas integral descrito en la Actividad 1.1.</w:t>
      </w:r>
    </w:p>
    <w:p w14:paraId="70873C57" w14:textId="224190D0" w:rsidR="1EAACA10" w:rsidRDefault="1EAACA10" w:rsidP="1EAACA10">
      <w:pPr>
        <w:jc w:val="both"/>
        <w:rPr>
          <w:rFonts w:asciiTheme="minorHAnsi" w:hAnsiTheme="minorHAnsi" w:cstheme="minorBidi"/>
          <w:sz w:val="22"/>
          <w:szCs w:val="22"/>
          <w:lang w:val="es-BO"/>
        </w:rPr>
      </w:pPr>
    </w:p>
    <w:p w14:paraId="1BEE0220" w14:textId="52949AB1"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2.2.1.</w:t>
      </w:r>
      <w:r w:rsidR="00545BE8" w:rsidRPr="00034D97">
        <w:rPr>
          <w:lang w:val="es-BO"/>
        </w:rPr>
        <w:t xml:space="preserve"> </w:t>
      </w:r>
      <w:r w:rsidR="00545BE8">
        <w:rPr>
          <w:rFonts w:asciiTheme="minorHAnsi" w:hAnsiTheme="minorHAnsi" w:cstheme="minorBidi"/>
          <w:sz w:val="22"/>
          <w:szCs w:val="22"/>
          <w:lang w:val="es-BO"/>
        </w:rPr>
        <w:t>U</w:t>
      </w:r>
      <w:r w:rsidR="00545BE8" w:rsidRPr="00034D97">
        <w:rPr>
          <w:rFonts w:asciiTheme="minorHAnsi" w:hAnsiTheme="minorHAnsi" w:cstheme="minorBidi"/>
          <w:sz w:val="22"/>
          <w:szCs w:val="22"/>
          <w:lang w:val="es-BO"/>
        </w:rPr>
        <w:t>na investigaci</w:t>
      </w:r>
      <w:r w:rsidR="00545BE8">
        <w:rPr>
          <w:rFonts w:asciiTheme="minorHAnsi" w:hAnsiTheme="minorHAnsi" w:cstheme="minorBidi"/>
          <w:sz w:val="22"/>
          <w:szCs w:val="22"/>
          <w:lang w:val="es-BO"/>
        </w:rPr>
        <w:t>ó</w:t>
      </w:r>
      <w:r w:rsidR="00545BE8" w:rsidRPr="00034D97">
        <w:rPr>
          <w:rFonts w:asciiTheme="minorHAnsi" w:hAnsiTheme="minorHAnsi" w:cstheme="minorBidi"/>
          <w:sz w:val="22"/>
          <w:szCs w:val="22"/>
          <w:lang w:val="es-BO"/>
        </w:rPr>
        <w:t xml:space="preserve">n concluida que aporte </w:t>
      </w:r>
      <w:r w:rsidR="00545BE8">
        <w:rPr>
          <w:rFonts w:asciiTheme="minorHAnsi" w:hAnsiTheme="minorHAnsi" w:cstheme="minorBidi"/>
          <w:sz w:val="22"/>
          <w:szCs w:val="22"/>
          <w:lang w:val="es-BO"/>
        </w:rPr>
        <w:t>en</w:t>
      </w:r>
      <w:r w:rsidR="00545BE8" w:rsidRPr="00034D97">
        <w:rPr>
          <w:rFonts w:asciiTheme="minorHAnsi" w:hAnsiTheme="minorHAnsi" w:cstheme="minorBidi"/>
          <w:sz w:val="22"/>
          <w:szCs w:val="22"/>
          <w:lang w:val="es-BO"/>
        </w:rPr>
        <w:t xml:space="preserve"> P</w:t>
      </w:r>
      <w:r w:rsidR="00545BE8">
        <w:rPr>
          <w:rFonts w:asciiTheme="minorHAnsi" w:hAnsiTheme="minorHAnsi" w:cstheme="minorBidi"/>
          <w:sz w:val="22"/>
          <w:szCs w:val="22"/>
          <w:lang w:val="es-BO"/>
        </w:rPr>
        <w:t xml:space="preserve">olítica </w:t>
      </w:r>
      <w:r w:rsidR="00545BE8" w:rsidRPr="00034D97">
        <w:rPr>
          <w:rFonts w:asciiTheme="minorHAnsi" w:hAnsiTheme="minorHAnsi" w:cstheme="minorBidi"/>
          <w:sz w:val="22"/>
          <w:szCs w:val="22"/>
          <w:lang w:val="es-BO"/>
        </w:rPr>
        <w:t>P</w:t>
      </w:r>
      <w:r w:rsidR="00545BE8">
        <w:rPr>
          <w:rFonts w:asciiTheme="minorHAnsi" w:hAnsiTheme="minorHAnsi" w:cstheme="minorBidi"/>
          <w:sz w:val="22"/>
          <w:szCs w:val="22"/>
          <w:lang w:val="es-BO"/>
        </w:rPr>
        <w:t>ública</w:t>
      </w:r>
      <w:r w:rsidR="00545BE8" w:rsidRPr="00034D97">
        <w:rPr>
          <w:rFonts w:asciiTheme="minorHAnsi" w:hAnsiTheme="minorHAnsi" w:cstheme="minorBidi"/>
          <w:sz w:val="22"/>
          <w:szCs w:val="22"/>
          <w:lang w:val="es-BO"/>
        </w:rPr>
        <w:t xml:space="preserve"> y </w:t>
      </w:r>
      <w:proofErr w:type="spellStart"/>
      <w:r w:rsidR="00545BE8" w:rsidRPr="00034D97">
        <w:rPr>
          <w:rFonts w:asciiTheme="minorHAnsi" w:hAnsiTheme="minorHAnsi" w:cstheme="minorBidi"/>
          <w:sz w:val="22"/>
          <w:szCs w:val="22"/>
          <w:lang w:val="es-BO"/>
        </w:rPr>
        <w:t>visibilizaci</w:t>
      </w:r>
      <w:r w:rsidR="00545BE8">
        <w:rPr>
          <w:rFonts w:asciiTheme="minorHAnsi" w:hAnsiTheme="minorHAnsi" w:cstheme="minorBidi"/>
          <w:sz w:val="22"/>
          <w:szCs w:val="22"/>
          <w:lang w:val="es-BO"/>
        </w:rPr>
        <w:t>ó</w:t>
      </w:r>
      <w:r w:rsidR="00545BE8" w:rsidRPr="00034D97">
        <w:rPr>
          <w:rFonts w:asciiTheme="minorHAnsi" w:hAnsiTheme="minorHAnsi" w:cstheme="minorBidi"/>
          <w:sz w:val="22"/>
          <w:szCs w:val="22"/>
          <w:lang w:val="es-BO"/>
        </w:rPr>
        <w:t>n</w:t>
      </w:r>
      <w:proofErr w:type="spellEnd"/>
      <w:r w:rsidR="00545BE8" w:rsidRPr="00034D97">
        <w:rPr>
          <w:rFonts w:asciiTheme="minorHAnsi" w:hAnsiTheme="minorHAnsi" w:cstheme="minorBidi"/>
          <w:sz w:val="22"/>
          <w:szCs w:val="22"/>
          <w:lang w:val="es-BO"/>
        </w:rPr>
        <w:t xml:space="preserve"> de la T</w:t>
      </w:r>
      <w:r w:rsidR="00545BE8">
        <w:rPr>
          <w:rFonts w:asciiTheme="minorHAnsi" w:hAnsiTheme="minorHAnsi" w:cstheme="minorBidi"/>
          <w:sz w:val="22"/>
          <w:szCs w:val="22"/>
          <w:lang w:val="es-BO"/>
        </w:rPr>
        <w:t xml:space="preserve">rata de Personas </w:t>
      </w:r>
      <w:r w:rsidR="00545BE8" w:rsidRPr="00034D97">
        <w:rPr>
          <w:rFonts w:asciiTheme="minorHAnsi" w:hAnsiTheme="minorHAnsi" w:cstheme="minorBidi"/>
          <w:sz w:val="22"/>
          <w:szCs w:val="22"/>
          <w:lang w:val="es-BO"/>
        </w:rPr>
        <w:t>en informes nacionales e internacionales </w:t>
      </w:r>
      <w:r w:rsidR="00545BE8">
        <w:rPr>
          <w:rFonts w:asciiTheme="minorHAnsi" w:hAnsiTheme="minorHAnsi" w:cstheme="minorBidi"/>
          <w:sz w:val="22"/>
          <w:szCs w:val="22"/>
          <w:lang w:val="es-BO"/>
        </w:rPr>
        <w:t>hasta la conclusión del proyecto</w:t>
      </w:r>
      <w:r w:rsidRPr="1EAACA10">
        <w:rPr>
          <w:rFonts w:asciiTheme="minorHAnsi" w:hAnsiTheme="minorHAnsi" w:cstheme="minorBidi"/>
          <w:sz w:val="22"/>
          <w:szCs w:val="22"/>
          <w:lang w:val="es-BO"/>
        </w:rPr>
        <w:t>.</w:t>
      </w:r>
    </w:p>
    <w:p w14:paraId="174806B6" w14:textId="0E85B074" w:rsidR="1EAACA10" w:rsidRDefault="1EAACA10" w:rsidP="1EAACA10">
      <w:pPr>
        <w:jc w:val="both"/>
        <w:rPr>
          <w:rFonts w:asciiTheme="minorHAnsi" w:hAnsiTheme="minorHAnsi" w:cstheme="minorBidi"/>
          <w:b/>
          <w:bCs/>
          <w:sz w:val="22"/>
          <w:szCs w:val="22"/>
          <w:lang w:val="es-BO"/>
        </w:rPr>
      </w:pPr>
    </w:p>
    <w:p w14:paraId="43AE2585" w14:textId="6F8F9C0F" w:rsidR="00F36C0F" w:rsidRPr="00F36C0F" w:rsidRDefault="00F36C0F" w:rsidP="00AC71CC">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Producto 2.3.</w:t>
      </w:r>
      <w:r w:rsidRPr="1EAACA10">
        <w:rPr>
          <w:rFonts w:asciiTheme="minorHAnsi" w:hAnsiTheme="minorHAnsi" w:cstheme="minorBidi"/>
          <w:sz w:val="22"/>
          <w:szCs w:val="22"/>
          <w:lang w:val="es-BO"/>
        </w:rPr>
        <w:t xml:space="preserve"> FMK y SC brindarán apoyo a 1.000 personas (200 por comunidad) de sectores clave en cinco comunidades para establecer cinco sistemas de alerta temprana basados </w:t>
      </w:r>
      <w:r w:rsidRPr="00F36C0F">
        <w:rPr>
          <w:bCs/>
          <w:sz w:val="22"/>
          <w:szCs w:val="22"/>
          <w:lang w:val="es-BO"/>
        </w:rPr>
        <w:t>​​</w:t>
      </w:r>
      <w:r w:rsidRPr="1EAACA10">
        <w:rPr>
          <w:rFonts w:asciiTheme="minorHAnsi" w:hAnsiTheme="minorHAnsi" w:cstheme="minorBidi"/>
          <w:sz w:val="22"/>
          <w:szCs w:val="22"/>
          <w:lang w:val="es-BO"/>
        </w:rPr>
        <w:t>en la comunidad.</w:t>
      </w:r>
    </w:p>
    <w:p w14:paraId="601F16A2" w14:textId="7968F3A9" w:rsidR="1EAACA10" w:rsidRDefault="1EAACA10" w:rsidP="1EAACA10">
      <w:pPr>
        <w:jc w:val="both"/>
        <w:rPr>
          <w:rFonts w:asciiTheme="minorHAnsi" w:hAnsiTheme="minorHAnsi" w:cstheme="minorBidi"/>
          <w:sz w:val="22"/>
          <w:szCs w:val="22"/>
          <w:lang w:val="es-BO"/>
        </w:rPr>
      </w:pPr>
    </w:p>
    <w:p w14:paraId="2C9E9140" w14:textId="652847E7"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2.3.1.</w:t>
      </w:r>
      <w:r w:rsidRPr="1EAACA10">
        <w:rPr>
          <w:rFonts w:asciiTheme="minorHAnsi" w:hAnsiTheme="minorHAnsi" w:cstheme="minorBidi"/>
          <w:sz w:val="22"/>
          <w:szCs w:val="22"/>
          <w:lang w:val="es-BO"/>
        </w:rPr>
        <w:t xml:space="preserve"> Número de mecanismos de alerta temprana basados </w:t>
      </w:r>
      <w:r w:rsidRPr="00F36C0F">
        <w:rPr>
          <w:bCs/>
          <w:sz w:val="22"/>
          <w:szCs w:val="22"/>
          <w:lang w:val="es-BO"/>
        </w:rPr>
        <w:t>​​</w:t>
      </w:r>
      <w:r w:rsidRPr="1EAACA10">
        <w:rPr>
          <w:rFonts w:asciiTheme="minorHAnsi" w:hAnsiTheme="minorHAnsi" w:cstheme="minorBidi"/>
          <w:sz w:val="22"/>
          <w:szCs w:val="22"/>
          <w:lang w:val="es-BO"/>
        </w:rPr>
        <w:t>en la comunidad identificados o creados y en funcionamiento.</w:t>
      </w:r>
    </w:p>
    <w:p w14:paraId="1DFD5B26" w14:textId="1567FDFA" w:rsidR="1EAACA10" w:rsidRDefault="1EAACA10" w:rsidP="1EAACA10">
      <w:pPr>
        <w:jc w:val="both"/>
        <w:rPr>
          <w:rFonts w:asciiTheme="minorHAnsi" w:hAnsiTheme="minorHAnsi" w:cstheme="minorBidi"/>
          <w:sz w:val="22"/>
          <w:szCs w:val="22"/>
          <w:lang w:val="es-BO"/>
        </w:rPr>
      </w:pPr>
    </w:p>
    <w:p w14:paraId="63256C8D" w14:textId="794330C0"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Producto 2.4.</w:t>
      </w:r>
      <w:r w:rsidRPr="1EAACA10">
        <w:rPr>
          <w:rFonts w:asciiTheme="minorHAnsi" w:hAnsiTheme="minorHAnsi" w:cstheme="minorBidi"/>
          <w:sz w:val="22"/>
          <w:szCs w:val="22"/>
          <w:lang w:val="es-BO"/>
        </w:rPr>
        <w:t xml:space="preserve"> Fortalecer cinco redes municipales o departamentales para combatir la trata de personas y aumentar la visibilidad de las poblaciones altamente vulnerables.</w:t>
      </w:r>
    </w:p>
    <w:p w14:paraId="13922EF2" w14:textId="74A06B59" w:rsidR="1EAACA10" w:rsidRDefault="1EAACA10" w:rsidP="1EAACA10">
      <w:pPr>
        <w:jc w:val="both"/>
        <w:rPr>
          <w:rFonts w:asciiTheme="minorHAnsi" w:hAnsiTheme="minorHAnsi" w:cstheme="minorBidi"/>
          <w:sz w:val="22"/>
          <w:szCs w:val="22"/>
          <w:lang w:val="es-BO"/>
        </w:rPr>
      </w:pPr>
    </w:p>
    <w:p w14:paraId="078CD117" w14:textId="147B06A8" w:rsidR="00F36C0F" w:rsidRPr="00F36C0F" w:rsidRDefault="00F36C0F" w:rsidP="00F36C0F">
      <w:pPr>
        <w:jc w:val="both"/>
        <w:rPr>
          <w:rFonts w:asciiTheme="minorHAnsi" w:hAnsiTheme="minorHAnsi" w:cstheme="minorBidi"/>
          <w:sz w:val="22"/>
          <w:szCs w:val="22"/>
          <w:lang w:val="es-BO"/>
        </w:rPr>
      </w:pPr>
      <w:r w:rsidRPr="1EAACA10">
        <w:rPr>
          <w:rFonts w:asciiTheme="minorHAnsi" w:hAnsiTheme="minorHAnsi" w:cstheme="minorBidi"/>
          <w:b/>
          <w:sz w:val="22"/>
          <w:szCs w:val="22"/>
          <w:lang w:val="es-BO"/>
        </w:rPr>
        <w:t>Indicador 2.4.1.</w:t>
      </w:r>
      <w:r w:rsidRPr="1EAACA10">
        <w:rPr>
          <w:rFonts w:asciiTheme="minorHAnsi" w:hAnsiTheme="minorHAnsi" w:cstheme="minorBidi"/>
          <w:sz w:val="22"/>
          <w:szCs w:val="22"/>
          <w:lang w:val="es-BO"/>
        </w:rPr>
        <w:t xml:space="preserve"> </w:t>
      </w:r>
      <w:r w:rsidR="000D059F" w:rsidRPr="000D059F">
        <w:rPr>
          <w:rFonts w:asciiTheme="minorHAnsi" w:hAnsiTheme="minorHAnsi" w:cstheme="minorBidi"/>
          <w:sz w:val="22"/>
          <w:szCs w:val="22"/>
          <w:lang w:val="es-BO"/>
        </w:rPr>
        <w:t>N</w:t>
      </w:r>
      <w:r w:rsidR="000D059F">
        <w:rPr>
          <w:rFonts w:asciiTheme="minorHAnsi" w:hAnsiTheme="minorHAnsi" w:cstheme="minorBidi"/>
          <w:sz w:val="22"/>
          <w:szCs w:val="22"/>
          <w:lang w:val="es-BO"/>
        </w:rPr>
        <w:t>ú</w:t>
      </w:r>
      <w:r w:rsidR="000D059F" w:rsidRPr="000D059F">
        <w:rPr>
          <w:rFonts w:asciiTheme="minorHAnsi" w:hAnsiTheme="minorHAnsi" w:cstheme="minorBidi"/>
          <w:sz w:val="22"/>
          <w:szCs w:val="22"/>
          <w:lang w:val="es-BO"/>
        </w:rPr>
        <w:t>mero de proyectos de protección</w:t>
      </w:r>
      <w:r w:rsidR="000D059F">
        <w:rPr>
          <w:rFonts w:asciiTheme="minorHAnsi" w:hAnsiTheme="minorHAnsi" w:cstheme="minorBidi"/>
          <w:sz w:val="22"/>
          <w:szCs w:val="22"/>
          <w:lang w:val="es-BO"/>
        </w:rPr>
        <w:t xml:space="preserve"> y</w:t>
      </w:r>
      <w:r w:rsidR="000D059F" w:rsidRPr="000D059F">
        <w:rPr>
          <w:rFonts w:asciiTheme="minorHAnsi" w:hAnsiTheme="minorHAnsi" w:cstheme="minorBidi"/>
          <w:sz w:val="22"/>
          <w:szCs w:val="22"/>
          <w:lang w:val="es-BO"/>
        </w:rPr>
        <w:t xml:space="preserve"> prevención de trata de personas que han sido financiados y ejecutados del total de iniciativas presentadas por las redes municipales o departamentales durante la vida del proyecto</w:t>
      </w:r>
      <w:r w:rsidR="000D059F">
        <w:rPr>
          <w:rFonts w:asciiTheme="minorHAnsi" w:hAnsiTheme="minorHAnsi" w:cstheme="minorBidi"/>
          <w:sz w:val="22"/>
          <w:szCs w:val="22"/>
          <w:lang w:val="es-BO"/>
        </w:rPr>
        <w:t>.</w:t>
      </w:r>
    </w:p>
    <w:p w14:paraId="30BE680B" w14:textId="403E21D1" w:rsidR="00F36C0F" w:rsidRPr="00F36C0F" w:rsidRDefault="00F36C0F" w:rsidP="00AC71CC">
      <w:pPr>
        <w:jc w:val="both"/>
        <w:rPr>
          <w:rFonts w:asciiTheme="minorHAnsi" w:hAnsiTheme="minorHAnsi" w:cstheme="minorHAnsi"/>
          <w:bCs/>
          <w:sz w:val="22"/>
          <w:szCs w:val="22"/>
          <w:lang w:val="es-BO"/>
        </w:rPr>
      </w:pPr>
    </w:p>
    <w:p w14:paraId="11D2076C" w14:textId="5E16DBC0" w:rsidR="00F36C0F" w:rsidRPr="00D0015B" w:rsidRDefault="00F36C0F" w:rsidP="00F36C0F">
      <w:pPr>
        <w:jc w:val="both"/>
        <w:rPr>
          <w:rFonts w:asciiTheme="minorHAnsi" w:hAnsiTheme="minorHAnsi" w:cstheme="minorBidi"/>
          <w:i/>
          <w:sz w:val="20"/>
          <w:szCs w:val="20"/>
          <w:lang w:val="es-BO"/>
        </w:rPr>
      </w:pPr>
      <w:r w:rsidRPr="1EAACA10">
        <w:rPr>
          <w:rFonts w:asciiTheme="minorHAnsi" w:hAnsiTheme="minorHAnsi" w:cstheme="minorBidi"/>
          <w:i/>
          <w:sz w:val="20"/>
          <w:szCs w:val="20"/>
          <w:lang w:val="es-BO"/>
        </w:rPr>
        <w:t xml:space="preserve">*Los indicadores a nivel de </w:t>
      </w:r>
      <w:r w:rsidR="26B0981B" w:rsidRPr="1EAACA10">
        <w:rPr>
          <w:rFonts w:asciiTheme="minorHAnsi" w:hAnsiTheme="minorHAnsi" w:cstheme="minorBidi"/>
          <w:i/>
          <w:iCs/>
          <w:sz w:val="20"/>
          <w:szCs w:val="20"/>
          <w:lang w:val="es-BO"/>
        </w:rPr>
        <w:t xml:space="preserve">impacto, </w:t>
      </w:r>
      <w:r w:rsidRPr="1EAACA10">
        <w:rPr>
          <w:rFonts w:asciiTheme="minorHAnsi" w:hAnsiTheme="minorHAnsi" w:cstheme="minorBidi"/>
          <w:i/>
          <w:iCs/>
          <w:sz w:val="20"/>
          <w:szCs w:val="20"/>
          <w:lang w:val="es-BO"/>
        </w:rPr>
        <w:t>resultados</w:t>
      </w:r>
      <w:r w:rsidR="6287751A" w:rsidRPr="1EAACA10">
        <w:rPr>
          <w:rFonts w:asciiTheme="minorHAnsi" w:hAnsiTheme="minorHAnsi" w:cstheme="minorBidi"/>
          <w:i/>
          <w:iCs/>
          <w:sz w:val="20"/>
          <w:szCs w:val="20"/>
          <w:lang w:val="es-BO"/>
        </w:rPr>
        <w:t xml:space="preserve"> y producto</w:t>
      </w:r>
      <w:r w:rsidRPr="1EAACA10">
        <w:rPr>
          <w:rFonts w:asciiTheme="minorHAnsi" w:hAnsiTheme="minorHAnsi" w:cstheme="minorBidi"/>
          <w:i/>
          <w:sz w:val="20"/>
          <w:szCs w:val="20"/>
          <w:lang w:val="es-BO"/>
        </w:rPr>
        <w:t xml:space="preserve">, así como las fuentes de verificación deberán ser </w:t>
      </w:r>
      <w:r w:rsidR="44AC500C" w:rsidRPr="1EAACA10">
        <w:rPr>
          <w:rFonts w:asciiTheme="minorHAnsi" w:hAnsiTheme="minorHAnsi" w:cstheme="minorBidi"/>
          <w:i/>
          <w:iCs/>
          <w:sz w:val="20"/>
          <w:szCs w:val="20"/>
          <w:lang w:val="es-BO"/>
        </w:rPr>
        <w:t>analizados</w:t>
      </w:r>
      <w:r w:rsidRPr="1EAACA10">
        <w:rPr>
          <w:rFonts w:asciiTheme="minorHAnsi" w:hAnsiTheme="minorHAnsi" w:cstheme="minorBidi"/>
          <w:i/>
          <w:sz w:val="20"/>
          <w:szCs w:val="20"/>
          <w:lang w:val="es-BO"/>
        </w:rPr>
        <w:t xml:space="preserve"> por el equipo consultor, </w:t>
      </w:r>
      <w:r w:rsidR="68BE77CB" w:rsidRPr="1EAACA10">
        <w:rPr>
          <w:rFonts w:asciiTheme="minorHAnsi" w:hAnsiTheme="minorHAnsi" w:cstheme="minorBidi"/>
          <w:i/>
          <w:iCs/>
          <w:sz w:val="20"/>
          <w:szCs w:val="20"/>
          <w:lang w:val="es-BO"/>
        </w:rPr>
        <w:t>para asegurar la</w:t>
      </w:r>
      <w:r w:rsidRPr="1EAACA10">
        <w:rPr>
          <w:rFonts w:asciiTheme="minorHAnsi" w:hAnsiTheme="minorHAnsi" w:cstheme="minorBidi"/>
          <w:i/>
          <w:sz w:val="20"/>
          <w:szCs w:val="20"/>
          <w:lang w:val="es-BO"/>
        </w:rPr>
        <w:t xml:space="preserve"> coherencia entre el diseño, el proyecto y la información</w:t>
      </w:r>
      <w:r w:rsidR="007FD63D" w:rsidRPr="1EAACA10">
        <w:rPr>
          <w:rFonts w:asciiTheme="minorHAnsi" w:hAnsiTheme="minorHAnsi" w:cstheme="minorBidi"/>
          <w:i/>
          <w:iCs/>
          <w:sz w:val="20"/>
          <w:szCs w:val="20"/>
          <w:lang w:val="es-BO"/>
        </w:rPr>
        <w:t xml:space="preserve"> que está disponible en el medio</w:t>
      </w:r>
      <w:r w:rsidRPr="1EAACA10">
        <w:rPr>
          <w:rFonts w:asciiTheme="minorHAnsi" w:hAnsiTheme="minorHAnsi" w:cstheme="minorBidi"/>
          <w:i/>
          <w:iCs/>
          <w:sz w:val="20"/>
          <w:szCs w:val="20"/>
          <w:lang w:val="es-BO"/>
        </w:rPr>
        <w:t>.</w:t>
      </w:r>
      <w:r w:rsidRPr="1EAACA10">
        <w:rPr>
          <w:rFonts w:asciiTheme="minorHAnsi" w:hAnsiTheme="minorHAnsi" w:cstheme="minorBidi"/>
          <w:i/>
          <w:sz w:val="20"/>
          <w:szCs w:val="20"/>
          <w:lang w:val="es-BO"/>
        </w:rPr>
        <w:t xml:space="preserve"> El equipo de ATFAT deberá ser parte de este proceso de </w:t>
      </w:r>
      <w:r w:rsidR="20D897CD" w:rsidRPr="1EAACA10">
        <w:rPr>
          <w:rFonts w:asciiTheme="minorHAnsi" w:hAnsiTheme="minorHAnsi" w:cstheme="minorBidi"/>
          <w:i/>
          <w:iCs/>
          <w:sz w:val="20"/>
          <w:szCs w:val="20"/>
          <w:lang w:val="es-BO"/>
        </w:rPr>
        <w:t>análisis y propuesta</w:t>
      </w:r>
      <w:r w:rsidRPr="1EAACA10">
        <w:rPr>
          <w:rFonts w:asciiTheme="minorHAnsi" w:hAnsiTheme="minorHAnsi" w:cstheme="minorBidi"/>
          <w:i/>
          <w:iCs/>
          <w:sz w:val="20"/>
          <w:szCs w:val="20"/>
          <w:lang w:val="es-BO"/>
        </w:rPr>
        <w:t>.</w:t>
      </w:r>
    </w:p>
    <w:p w14:paraId="1C2FE4C7" w14:textId="77777777" w:rsidR="00076509" w:rsidRPr="00F36C0F" w:rsidRDefault="00076509" w:rsidP="0088676E">
      <w:pPr>
        <w:jc w:val="both"/>
        <w:rPr>
          <w:rFonts w:asciiTheme="minorHAnsi" w:hAnsiTheme="minorHAnsi" w:cstheme="minorHAnsi"/>
          <w:bCs/>
          <w:sz w:val="22"/>
          <w:szCs w:val="22"/>
          <w:lang w:val="es-BO"/>
        </w:rPr>
      </w:pPr>
    </w:p>
    <w:p w14:paraId="5FE4AAD9" w14:textId="77777777" w:rsidR="0088676E" w:rsidRDefault="0088676E" w:rsidP="0088676E">
      <w:pPr>
        <w:jc w:val="both"/>
        <w:rPr>
          <w:rFonts w:asciiTheme="minorHAnsi" w:hAnsiTheme="minorHAnsi" w:cstheme="minorHAnsi"/>
          <w:b/>
          <w:color w:val="000000"/>
          <w:sz w:val="22"/>
          <w:szCs w:val="22"/>
          <w:lang w:val="es-BO"/>
        </w:rPr>
      </w:pPr>
      <w:r w:rsidRPr="00151CDD">
        <w:rPr>
          <w:rFonts w:asciiTheme="minorHAnsi" w:hAnsiTheme="minorHAnsi" w:cstheme="minorHAnsi"/>
          <w:b/>
          <w:color w:val="000000"/>
          <w:sz w:val="22"/>
          <w:szCs w:val="22"/>
          <w:lang w:val="es-BO"/>
        </w:rPr>
        <w:t>DESCRIPCION DE GRUPO OBJETIVO</w:t>
      </w:r>
      <w:r>
        <w:rPr>
          <w:rFonts w:asciiTheme="minorHAnsi" w:hAnsiTheme="minorHAnsi" w:cstheme="minorHAnsi"/>
          <w:b/>
          <w:color w:val="000000"/>
          <w:sz w:val="22"/>
          <w:szCs w:val="22"/>
          <w:lang w:val="es-BO"/>
        </w:rPr>
        <w:t xml:space="preserve"> </w:t>
      </w:r>
    </w:p>
    <w:p w14:paraId="5078B605" w14:textId="77777777" w:rsidR="00D0015B" w:rsidRDefault="00D0015B" w:rsidP="0088676E">
      <w:pPr>
        <w:jc w:val="both"/>
        <w:rPr>
          <w:rFonts w:asciiTheme="minorHAnsi" w:hAnsiTheme="minorHAnsi" w:cstheme="minorHAnsi"/>
          <w:b/>
          <w:color w:val="000000"/>
          <w:sz w:val="22"/>
          <w:szCs w:val="22"/>
          <w:lang w:val="es-BO"/>
        </w:rPr>
      </w:pPr>
    </w:p>
    <w:p w14:paraId="0AF45994" w14:textId="27A20149" w:rsidR="00D0015B" w:rsidRPr="00A0658C" w:rsidRDefault="00D0015B" w:rsidP="0088676E">
      <w:pPr>
        <w:jc w:val="both"/>
        <w:rPr>
          <w:rFonts w:asciiTheme="minorHAnsi" w:hAnsiTheme="minorHAnsi" w:cstheme="minorBidi"/>
          <w:color w:val="000000"/>
          <w:sz w:val="22"/>
          <w:szCs w:val="22"/>
          <w:lang w:val="es-BO"/>
        </w:rPr>
      </w:pPr>
      <w:r w:rsidRPr="1EAACA10">
        <w:rPr>
          <w:rFonts w:asciiTheme="minorHAnsi" w:hAnsiTheme="minorHAnsi" w:cstheme="minorBidi"/>
          <w:color w:val="000000" w:themeColor="text1"/>
          <w:sz w:val="22"/>
          <w:szCs w:val="22"/>
          <w:lang w:val="es-BO"/>
        </w:rPr>
        <w:t>El grupo objetivo de ATFAT tiene u</w:t>
      </w:r>
      <w:r w:rsidR="00A0658C" w:rsidRPr="1EAACA10">
        <w:rPr>
          <w:rFonts w:asciiTheme="minorHAnsi" w:hAnsiTheme="minorHAnsi" w:cstheme="minorBidi"/>
          <w:color w:val="000000" w:themeColor="text1"/>
          <w:sz w:val="22"/>
          <w:szCs w:val="22"/>
          <w:lang w:val="es-BO"/>
        </w:rPr>
        <w:t>n componente de “protección (%57)” y de “prevención (43%)”, en este sentido la población ha sido definida de la s</w:t>
      </w:r>
      <w:r w:rsidR="7057A601" w:rsidRPr="1EAACA10">
        <w:rPr>
          <w:rFonts w:asciiTheme="minorHAnsi" w:hAnsiTheme="minorHAnsi" w:cstheme="minorBidi"/>
          <w:color w:val="000000" w:themeColor="text1"/>
          <w:sz w:val="22"/>
          <w:szCs w:val="22"/>
          <w:lang w:val="es-BO"/>
        </w:rPr>
        <w:t>i</w:t>
      </w:r>
      <w:r w:rsidR="00A0658C" w:rsidRPr="1EAACA10">
        <w:rPr>
          <w:rFonts w:asciiTheme="minorHAnsi" w:hAnsiTheme="minorHAnsi" w:cstheme="minorBidi"/>
          <w:color w:val="000000" w:themeColor="text1"/>
          <w:sz w:val="22"/>
          <w:szCs w:val="22"/>
          <w:lang w:val="es-BO"/>
        </w:rPr>
        <w:t>g</w:t>
      </w:r>
      <w:r w:rsidR="65C5E01C" w:rsidRPr="1EAACA10">
        <w:rPr>
          <w:rFonts w:asciiTheme="minorHAnsi" w:hAnsiTheme="minorHAnsi" w:cstheme="minorBidi"/>
          <w:color w:val="000000" w:themeColor="text1"/>
          <w:sz w:val="22"/>
          <w:szCs w:val="22"/>
          <w:lang w:val="es-BO"/>
        </w:rPr>
        <w:t>uien</w:t>
      </w:r>
      <w:r w:rsidR="00A0658C" w:rsidRPr="1EAACA10">
        <w:rPr>
          <w:rFonts w:asciiTheme="minorHAnsi" w:hAnsiTheme="minorHAnsi" w:cstheme="minorBidi"/>
          <w:color w:val="000000" w:themeColor="text1"/>
          <w:sz w:val="22"/>
          <w:szCs w:val="22"/>
          <w:lang w:val="es-BO"/>
        </w:rPr>
        <w:t xml:space="preserve">te manera: </w:t>
      </w:r>
    </w:p>
    <w:tbl>
      <w:tblPr>
        <w:tblW w:w="9498" w:type="dxa"/>
        <w:tblCellMar>
          <w:left w:w="70" w:type="dxa"/>
          <w:right w:w="70" w:type="dxa"/>
        </w:tblCellMar>
        <w:tblLook w:val="04A0" w:firstRow="1" w:lastRow="0" w:firstColumn="1" w:lastColumn="0" w:noHBand="0" w:noVBand="1"/>
      </w:tblPr>
      <w:tblGrid>
        <w:gridCol w:w="1985"/>
        <w:gridCol w:w="2410"/>
        <w:gridCol w:w="2409"/>
        <w:gridCol w:w="1843"/>
        <w:gridCol w:w="851"/>
      </w:tblGrid>
      <w:tr w:rsidR="000B67F0" w:rsidRPr="00AD7554" w14:paraId="1C589B47" w14:textId="77777777" w:rsidTr="000B67F0">
        <w:trPr>
          <w:trHeight w:val="290"/>
        </w:trPr>
        <w:tc>
          <w:tcPr>
            <w:tcW w:w="1985" w:type="dxa"/>
            <w:tcBorders>
              <w:top w:val="nil"/>
              <w:left w:val="nil"/>
              <w:bottom w:val="nil"/>
              <w:right w:val="nil"/>
            </w:tcBorders>
            <w:noWrap/>
            <w:vAlign w:val="bottom"/>
            <w:hideMark/>
          </w:tcPr>
          <w:p w14:paraId="6EF6F2CD" w14:textId="77777777" w:rsidR="000B67F0" w:rsidRPr="000B67F0" w:rsidRDefault="000B67F0" w:rsidP="000B67F0">
            <w:pPr>
              <w:rPr>
                <w:rFonts w:ascii="Times New Roman" w:hAnsi="Times New Roman" w:cs="Times New Roman"/>
                <w:lang w:val="es-BO" w:eastAsia="es-BO"/>
              </w:rPr>
            </w:pPr>
          </w:p>
        </w:tc>
        <w:tc>
          <w:tcPr>
            <w:tcW w:w="2410" w:type="dxa"/>
            <w:tcBorders>
              <w:top w:val="nil"/>
              <w:left w:val="nil"/>
              <w:bottom w:val="nil"/>
              <w:right w:val="nil"/>
            </w:tcBorders>
            <w:noWrap/>
            <w:vAlign w:val="bottom"/>
            <w:hideMark/>
          </w:tcPr>
          <w:p w14:paraId="1AF1C28A" w14:textId="77777777" w:rsidR="000B67F0" w:rsidRDefault="000B67F0" w:rsidP="000B67F0">
            <w:pPr>
              <w:rPr>
                <w:rFonts w:ascii="Times New Roman" w:hAnsi="Times New Roman" w:cs="Times New Roman"/>
                <w:sz w:val="20"/>
                <w:szCs w:val="20"/>
                <w:lang w:val="es-BO" w:eastAsia="es-BO"/>
              </w:rPr>
            </w:pPr>
          </w:p>
          <w:p w14:paraId="12CD914B" w14:textId="77777777" w:rsidR="00D0015B" w:rsidRPr="000B67F0" w:rsidRDefault="00D0015B" w:rsidP="000B67F0">
            <w:pPr>
              <w:rPr>
                <w:rFonts w:ascii="Times New Roman" w:hAnsi="Times New Roman" w:cs="Times New Roman"/>
                <w:sz w:val="20"/>
                <w:szCs w:val="20"/>
                <w:lang w:val="es-BO" w:eastAsia="es-BO"/>
              </w:rPr>
            </w:pPr>
          </w:p>
        </w:tc>
        <w:tc>
          <w:tcPr>
            <w:tcW w:w="2409" w:type="dxa"/>
            <w:tcBorders>
              <w:top w:val="nil"/>
              <w:left w:val="nil"/>
              <w:bottom w:val="nil"/>
              <w:right w:val="nil"/>
            </w:tcBorders>
            <w:noWrap/>
            <w:vAlign w:val="bottom"/>
            <w:hideMark/>
          </w:tcPr>
          <w:p w14:paraId="734BB698" w14:textId="77777777" w:rsidR="000B67F0" w:rsidRPr="000B67F0" w:rsidRDefault="000B67F0" w:rsidP="000B67F0">
            <w:pPr>
              <w:rPr>
                <w:rFonts w:ascii="Times New Roman" w:hAnsi="Times New Roman" w:cs="Times New Roman"/>
                <w:sz w:val="20"/>
                <w:szCs w:val="20"/>
                <w:lang w:val="es-BO" w:eastAsia="es-BO"/>
              </w:rPr>
            </w:pPr>
          </w:p>
        </w:tc>
        <w:tc>
          <w:tcPr>
            <w:tcW w:w="1843" w:type="dxa"/>
            <w:tcBorders>
              <w:top w:val="nil"/>
              <w:left w:val="nil"/>
              <w:bottom w:val="nil"/>
              <w:right w:val="nil"/>
            </w:tcBorders>
            <w:noWrap/>
            <w:vAlign w:val="bottom"/>
            <w:hideMark/>
          </w:tcPr>
          <w:p w14:paraId="3AA8E8F1" w14:textId="77777777" w:rsidR="000B67F0" w:rsidRPr="000B67F0" w:rsidRDefault="000B67F0" w:rsidP="000B67F0">
            <w:pPr>
              <w:rPr>
                <w:rFonts w:ascii="Times New Roman" w:hAnsi="Times New Roman" w:cs="Times New Roman"/>
                <w:sz w:val="20"/>
                <w:szCs w:val="20"/>
                <w:lang w:val="es-BO" w:eastAsia="es-BO"/>
              </w:rPr>
            </w:pPr>
          </w:p>
        </w:tc>
        <w:tc>
          <w:tcPr>
            <w:tcW w:w="851" w:type="dxa"/>
            <w:tcBorders>
              <w:top w:val="nil"/>
              <w:left w:val="nil"/>
              <w:bottom w:val="nil"/>
              <w:right w:val="nil"/>
            </w:tcBorders>
            <w:noWrap/>
            <w:vAlign w:val="bottom"/>
            <w:hideMark/>
          </w:tcPr>
          <w:p w14:paraId="7CFD4BF9" w14:textId="77777777" w:rsidR="000B67F0" w:rsidRPr="000B67F0" w:rsidRDefault="000B67F0" w:rsidP="000B67F0">
            <w:pPr>
              <w:rPr>
                <w:rFonts w:ascii="Times New Roman" w:hAnsi="Times New Roman" w:cs="Times New Roman"/>
                <w:sz w:val="20"/>
                <w:szCs w:val="20"/>
                <w:lang w:val="es-BO" w:eastAsia="es-BO"/>
              </w:rPr>
            </w:pPr>
          </w:p>
        </w:tc>
      </w:tr>
      <w:tr w:rsidR="000B67F0" w:rsidRPr="000B67F0" w14:paraId="3A2BFA5C" w14:textId="77777777" w:rsidTr="000B67F0">
        <w:trPr>
          <w:trHeight w:val="290"/>
        </w:trPr>
        <w:tc>
          <w:tcPr>
            <w:tcW w:w="9498" w:type="dxa"/>
            <w:gridSpan w:val="5"/>
            <w:tcBorders>
              <w:top w:val="single" w:sz="4" w:space="0" w:color="auto"/>
              <w:left w:val="single" w:sz="4" w:space="0" w:color="auto"/>
              <w:bottom w:val="single" w:sz="4" w:space="0" w:color="auto"/>
              <w:right w:val="single" w:sz="4" w:space="0" w:color="auto"/>
            </w:tcBorders>
            <w:noWrap/>
            <w:vAlign w:val="bottom"/>
            <w:hideMark/>
          </w:tcPr>
          <w:p w14:paraId="0E49A42D" w14:textId="77777777" w:rsidR="000B67F0" w:rsidRPr="000B67F0" w:rsidRDefault="000B67F0" w:rsidP="000B67F0">
            <w:pPr>
              <w:rPr>
                <w:rFonts w:ascii="Aptos Narrow" w:hAnsi="Aptos Narrow" w:cs="Times New Roman"/>
                <w:b/>
                <w:bCs/>
                <w:color w:val="000000"/>
                <w:sz w:val="22"/>
                <w:szCs w:val="22"/>
                <w:lang w:val="es-BO" w:eastAsia="es-BO"/>
              </w:rPr>
            </w:pPr>
            <w:r w:rsidRPr="000B67F0">
              <w:rPr>
                <w:rFonts w:ascii="Aptos Narrow" w:hAnsi="Aptos Narrow" w:cs="Times New Roman"/>
                <w:b/>
                <w:bCs/>
                <w:color w:val="000000"/>
                <w:sz w:val="22"/>
                <w:szCs w:val="22"/>
                <w:lang w:val="es-BO" w:eastAsia="es-BO"/>
              </w:rPr>
              <w:t>Beneficiarios Directos</w:t>
            </w:r>
          </w:p>
        </w:tc>
      </w:tr>
      <w:tr w:rsidR="000B67F0" w:rsidRPr="000B67F0" w14:paraId="4A5C3D81" w14:textId="77777777" w:rsidTr="000B67F0">
        <w:trPr>
          <w:trHeight w:val="290"/>
        </w:trPr>
        <w:tc>
          <w:tcPr>
            <w:tcW w:w="1985" w:type="dxa"/>
            <w:vMerge w:val="restart"/>
            <w:tcBorders>
              <w:top w:val="nil"/>
              <w:left w:val="single" w:sz="4" w:space="0" w:color="auto"/>
              <w:bottom w:val="single" w:sz="4" w:space="0" w:color="000000"/>
              <w:right w:val="single" w:sz="4" w:space="0" w:color="auto"/>
            </w:tcBorders>
            <w:noWrap/>
            <w:vAlign w:val="center"/>
            <w:hideMark/>
          </w:tcPr>
          <w:p w14:paraId="4430751C" w14:textId="77777777" w:rsidR="000B67F0" w:rsidRPr="000B67F0" w:rsidRDefault="000B67F0" w:rsidP="000B67F0">
            <w:pPr>
              <w:jc w:val="center"/>
              <w:rPr>
                <w:rFonts w:ascii="Aptos Narrow" w:hAnsi="Aptos Narrow" w:cs="Times New Roman"/>
                <w:b/>
                <w:bCs/>
                <w:color w:val="000000"/>
                <w:sz w:val="22"/>
                <w:szCs w:val="22"/>
                <w:lang w:val="es-BO" w:eastAsia="es-BO"/>
              </w:rPr>
            </w:pPr>
            <w:r w:rsidRPr="000B67F0">
              <w:rPr>
                <w:rFonts w:ascii="Aptos Narrow" w:hAnsi="Aptos Narrow" w:cs="Times New Roman"/>
                <w:b/>
                <w:bCs/>
                <w:color w:val="000000"/>
                <w:sz w:val="22"/>
                <w:szCs w:val="22"/>
                <w:lang w:val="es-BO" w:eastAsia="es-BO"/>
              </w:rPr>
              <w:t>Municipios</w:t>
            </w:r>
          </w:p>
        </w:tc>
        <w:tc>
          <w:tcPr>
            <w:tcW w:w="6662" w:type="dxa"/>
            <w:gridSpan w:val="3"/>
            <w:tcBorders>
              <w:top w:val="single" w:sz="4" w:space="0" w:color="auto"/>
              <w:left w:val="nil"/>
              <w:bottom w:val="single" w:sz="4" w:space="0" w:color="auto"/>
              <w:right w:val="nil"/>
            </w:tcBorders>
            <w:noWrap/>
            <w:vAlign w:val="bottom"/>
            <w:hideMark/>
          </w:tcPr>
          <w:p w14:paraId="12099D46" w14:textId="77777777" w:rsidR="000B67F0" w:rsidRPr="000B67F0" w:rsidRDefault="000B67F0" w:rsidP="000B67F0">
            <w:pPr>
              <w:jc w:val="center"/>
              <w:rPr>
                <w:rFonts w:ascii="Aptos Narrow" w:hAnsi="Aptos Narrow" w:cs="Times New Roman"/>
                <w:b/>
                <w:bCs/>
                <w:color w:val="000000"/>
                <w:sz w:val="22"/>
                <w:szCs w:val="22"/>
                <w:lang w:val="es-BO" w:eastAsia="es-BO"/>
              </w:rPr>
            </w:pPr>
            <w:r w:rsidRPr="000B67F0">
              <w:rPr>
                <w:rFonts w:ascii="Aptos Narrow" w:hAnsi="Aptos Narrow" w:cs="Times New Roman"/>
                <w:b/>
                <w:bCs/>
                <w:color w:val="000000"/>
                <w:sz w:val="22"/>
                <w:szCs w:val="22"/>
                <w:lang w:val="es-BO" w:eastAsia="es-BO"/>
              </w:rPr>
              <w:t>PROTECCIÓN</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15E341B3" w14:textId="77777777" w:rsidR="000B67F0" w:rsidRPr="000B67F0" w:rsidRDefault="000B67F0" w:rsidP="000B67F0">
            <w:pPr>
              <w:jc w:val="center"/>
              <w:rPr>
                <w:rFonts w:ascii="Aptos Narrow" w:hAnsi="Aptos Narrow" w:cs="Times New Roman"/>
                <w:b/>
                <w:bCs/>
                <w:color w:val="000000"/>
                <w:sz w:val="22"/>
                <w:szCs w:val="22"/>
                <w:lang w:val="es-BO" w:eastAsia="es-BO"/>
              </w:rPr>
            </w:pPr>
            <w:r w:rsidRPr="000B67F0">
              <w:rPr>
                <w:rFonts w:ascii="Aptos Narrow" w:hAnsi="Aptos Narrow" w:cs="Times New Roman"/>
                <w:b/>
                <w:bCs/>
                <w:color w:val="000000"/>
                <w:sz w:val="22"/>
                <w:szCs w:val="22"/>
                <w:lang w:val="es-BO" w:eastAsia="es-BO"/>
              </w:rPr>
              <w:t>Total</w:t>
            </w:r>
          </w:p>
        </w:tc>
      </w:tr>
      <w:tr w:rsidR="000B67F0" w:rsidRPr="00AD7554" w14:paraId="5ED0C570" w14:textId="77777777" w:rsidTr="000B67F0">
        <w:trPr>
          <w:trHeight w:val="1330"/>
        </w:trPr>
        <w:tc>
          <w:tcPr>
            <w:tcW w:w="1985" w:type="dxa"/>
            <w:vMerge/>
            <w:tcBorders>
              <w:top w:val="nil"/>
              <w:left w:val="single" w:sz="4" w:space="0" w:color="auto"/>
              <w:bottom w:val="single" w:sz="4" w:space="0" w:color="000000"/>
              <w:right w:val="single" w:sz="4" w:space="0" w:color="auto"/>
            </w:tcBorders>
            <w:vAlign w:val="center"/>
            <w:hideMark/>
          </w:tcPr>
          <w:p w14:paraId="4FB050A9" w14:textId="77777777" w:rsidR="000B67F0" w:rsidRPr="000B67F0" w:rsidRDefault="000B67F0" w:rsidP="000B67F0">
            <w:pPr>
              <w:rPr>
                <w:rFonts w:ascii="Aptos Narrow" w:hAnsi="Aptos Narrow" w:cs="Times New Roman"/>
                <w:b/>
                <w:bCs/>
                <w:color w:val="000000"/>
                <w:sz w:val="22"/>
                <w:szCs w:val="22"/>
                <w:lang w:val="es-BO" w:eastAsia="es-BO"/>
              </w:rPr>
            </w:pPr>
          </w:p>
        </w:tc>
        <w:tc>
          <w:tcPr>
            <w:tcW w:w="2410" w:type="dxa"/>
            <w:tcBorders>
              <w:top w:val="nil"/>
              <w:left w:val="nil"/>
              <w:bottom w:val="single" w:sz="4" w:space="0" w:color="auto"/>
              <w:right w:val="single" w:sz="4" w:space="0" w:color="auto"/>
            </w:tcBorders>
            <w:vAlign w:val="center"/>
            <w:hideMark/>
          </w:tcPr>
          <w:p w14:paraId="3A133238" w14:textId="77777777" w:rsidR="000B67F0" w:rsidRPr="000B67F0" w:rsidRDefault="000B67F0" w:rsidP="000B67F0">
            <w:pPr>
              <w:jc w:val="center"/>
              <w:rPr>
                <w:rFonts w:ascii="Aptos Narrow" w:hAnsi="Aptos Narrow" w:cs="Times New Roman"/>
                <w:b/>
                <w:bCs/>
                <w:color w:val="000000"/>
                <w:sz w:val="20"/>
                <w:szCs w:val="20"/>
                <w:lang w:val="es-BO" w:eastAsia="es-BO"/>
              </w:rPr>
            </w:pPr>
            <w:r w:rsidRPr="000B67F0">
              <w:rPr>
                <w:rFonts w:ascii="Aptos Narrow" w:hAnsi="Aptos Narrow" w:cs="Times New Roman"/>
                <w:b/>
                <w:bCs/>
                <w:color w:val="000000"/>
                <w:sz w:val="20"/>
                <w:szCs w:val="20"/>
                <w:lang w:val="es-BO" w:eastAsia="es-BO"/>
              </w:rPr>
              <w:t xml:space="preserve">Víctimas adultas y miembros de poblaciones altamente vulnerables </w:t>
            </w:r>
            <w:r w:rsidRPr="000B67F0">
              <w:rPr>
                <w:rFonts w:ascii="Aptos Narrow" w:hAnsi="Aptos Narrow" w:cs="Times New Roman"/>
                <w:b/>
                <w:bCs/>
                <w:color w:val="000000"/>
                <w:sz w:val="20"/>
                <w:szCs w:val="20"/>
                <w:lang w:val="es-BO" w:eastAsia="es-BO"/>
              </w:rPr>
              <w:br/>
            </w:r>
            <w:r w:rsidRPr="000B67F0">
              <w:rPr>
                <w:rFonts w:ascii="Aptos Narrow" w:hAnsi="Aptos Narrow" w:cs="Times New Roman"/>
                <w:b/>
                <w:bCs/>
                <w:color w:val="000000"/>
                <w:sz w:val="18"/>
                <w:szCs w:val="18"/>
                <w:lang w:val="es-BO" w:eastAsia="es-BO"/>
              </w:rPr>
              <w:t>(400 víctimas/sobrevivientes,</w:t>
            </w:r>
            <w:r w:rsidRPr="000B67F0">
              <w:rPr>
                <w:rFonts w:ascii="Aptos Narrow" w:hAnsi="Aptos Narrow" w:cs="Times New Roman"/>
                <w:b/>
                <w:bCs/>
                <w:color w:val="000000"/>
                <w:sz w:val="18"/>
                <w:szCs w:val="18"/>
                <w:lang w:val="es-BO" w:eastAsia="es-BO"/>
              </w:rPr>
              <w:br/>
              <w:t>600 personas en alto riesgo)</w:t>
            </w:r>
          </w:p>
        </w:tc>
        <w:tc>
          <w:tcPr>
            <w:tcW w:w="2409" w:type="dxa"/>
            <w:tcBorders>
              <w:top w:val="nil"/>
              <w:left w:val="nil"/>
              <w:bottom w:val="single" w:sz="4" w:space="0" w:color="auto"/>
              <w:right w:val="single" w:sz="4" w:space="0" w:color="auto"/>
            </w:tcBorders>
            <w:vAlign w:val="center"/>
            <w:hideMark/>
          </w:tcPr>
          <w:p w14:paraId="0D7A6B7C" w14:textId="77777777" w:rsidR="000B67F0" w:rsidRPr="000B67F0" w:rsidRDefault="000B67F0" w:rsidP="000B67F0">
            <w:pPr>
              <w:jc w:val="center"/>
              <w:rPr>
                <w:rFonts w:ascii="Aptos Narrow" w:hAnsi="Aptos Narrow" w:cs="Times New Roman"/>
                <w:b/>
                <w:bCs/>
                <w:color w:val="000000"/>
                <w:sz w:val="20"/>
                <w:szCs w:val="20"/>
                <w:lang w:val="es-BO" w:eastAsia="es-BO"/>
              </w:rPr>
            </w:pPr>
            <w:r w:rsidRPr="000B67F0">
              <w:rPr>
                <w:rFonts w:ascii="Aptos Narrow" w:hAnsi="Aptos Narrow" w:cs="Times New Roman"/>
                <w:b/>
                <w:bCs/>
                <w:color w:val="000000"/>
                <w:sz w:val="20"/>
                <w:szCs w:val="20"/>
                <w:lang w:val="es-BO" w:eastAsia="es-BO"/>
              </w:rPr>
              <w:t xml:space="preserve">Proveedores de servicios </w:t>
            </w:r>
            <w:r w:rsidRPr="000B67F0">
              <w:rPr>
                <w:rFonts w:ascii="Aptos Narrow" w:hAnsi="Aptos Narrow" w:cs="Times New Roman"/>
                <w:b/>
                <w:bCs/>
                <w:color w:val="000000"/>
                <w:sz w:val="18"/>
                <w:szCs w:val="18"/>
                <w:lang w:val="es-BO" w:eastAsia="es-BO"/>
              </w:rPr>
              <w:t xml:space="preserve">(refugios estatales/privados, FELCC, Fiscalía, DNA, </w:t>
            </w:r>
            <w:proofErr w:type="spellStart"/>
            <w:r w:rsidRPr="000B67F0">
              <w:rPr>
                <w:rFonts w:ascii="Aptos Narrow" w:hAnsi="Aptos Narrow" w:cs="Times New Roman"/>
                <w:b/>
                <w:bCs/>
                <w:color w:val="000000"/>
                <w:sz w:val="18"/>
                <w:szCs w:val="18"/>
                <w:lang w:val="es-BO" w:eastAsia="es-BO"/>
              </w:rPr>
              <w:t>SLIMs</w:t>
            </w:r>
            <w:proofErr w:type="spellEnd"/>
            <w:r w:rsidRPr="000B67F0">
              <w:rPr>
                <w:rFonts w:ascii="Aptos Narrow" w:hAnsi="Aptos Narrow" w:cs="Times New Roman"/>
                <w:b/>
                <w:bCs/>
                <w:color w:val="000000"/>
                <w:sz w:val="18"/>
                <w:szCs w:val="18"/>
                <w:lang w:val="es-BO" w:eastAsia="es-BO"/>
              </w:rPr>
              <w:t>, CEPAT; 200 exclusivamente de refugios).</w:t>
            </w:r>
          </w:p>
        </w:tc>
        <w:tc>
          <w:tcPr>
            <w:tcW w:w="1843" w:type="dxa"/>
            <w:tcBorders>
              <w:top w:val="nil"/>
              <w:left w:val="nil"/>
              <w:bottom w:val="single" w:sz="4" w:space="0" w:color="auto"/>
              <w:right w:val="single" w:sz="4" w:space="0" w:color="auto"/>
            </w:tcBorders>
            <w:vAlign w:val="center"/>
            <w:hideMark/>
          </w:tcPr>
          <w:p w14:paraId="2C7A1F0F" w14:textId="447D4F8D" w:rsidR="000B67F0" w:rsidRPr="000B67F0" w:rsidRDefault="000B67F0" w:rsidP="000B67F0">
            <w:pPr>
              <w:jc w:val="center"/>
              <w:rPr>
                <w:rFonts w:ascii="Aptos Narrow" w:hAnsi="Aptos Narrow" w:cs="Times New Roman"/>
                <w:b/>
                <w:bCs/>
                <w:color w:val="000000"/>
                <w:sz w:val="18"/>
                <w:szCs w:val="18"/>
                <w:lang w:val="es-BO" w:eastAsia="es-BO"/>
              </w:rPr>
            </w:pPr>
            <w:r w:rsidRPr="000B67F0">
              <w:rPr>
                <w:rFonts w:ascii="Aptos Narrow" w:hAnsi="Aptos Narrow" w:cs="Times New Roman"/>
                <w:b/>
                <w:bCs/>
                <w:color w:val="000000"/>
                <w:sz w:val="18"/>
                <w:szCs w:val="18"/>
                <w:lang w:val="es-BO" w:eastAsia="es-BO"/>
              </w:rPr>
              <w:t xml:space="preserve">Sociedad civil, </w:t>
            </w:r>
            <w:r w:rsidR="004263C8">
              <w:rPr>
                <w:rFonts w:ascii="Aptos Narrow" w:hAnsi="Aptos Narrow" w:cs="Times New Roman"/>
                <w:b/>
                <w:bCs/>
                <w:color w:val="000000"/>
                <w:sz w:val="18"/>
                <w:szCs w:val="18"/>
                <w:lang w:val="es-BO" w:eastAsia="es-BO"/>
              </w:rPr>
              <w:t xml:space="preserve">personas participantes de los planes </w:t>
            </w:r>
            <w:proofErr w:type="spellStart"/>
            <w:proofErr w:type="gramStart"/>
            <w:r w:rsidR="004263C8">
              <w:rPr>
                <w:rFonts w:ascii="Aptos Narrow" w:hAnsi="Aptos Narrow" w:cs="Times New Roman"/>
                <w:b/>
                <w:bCs/>
                <w:color w:val="000000"/>
                <w:sz w:val="18"/>
                <w:szCs w:val="18"/>
                <w:lang w:val="es-BO" w:eastAsia="es-BO"/>
              </w:rPr>
              <w:t>bi</w:t>
            </w:r>
            <w:proofErr w:type="spellEnd"/>
            <w:r w:rsidR="004263C8">
              <w:rPr>
                <w:rFonts w:ascii="Aptos Narrow" w:hAnsi="Aptos Narrow" w:cs="Times New Roman"/>
                <w:b/>
                <w:bCs/>
                <w:color w:val="000000"/>
                <w:sz w:val="18"/>
                <w:szCs w:val="18"/>
                <w:lang w:val="es-BO" w:eastAsia="es-BO"/>
              </w:rPr>
              <w:t xml:space="preserve"> nacionales</w:t>
            </w:r>
            <w:proofErr w:type="gramEnd"/>
            <w:r w:rsidR="004263C8">
              <w:rPr>
                <w:rFonts w:ascii="Aptos Narrow" w:hAnsi="Aptos Narrow" w:cs="Times New Roman"/>
                <w:b/>
                <w:bCs/>
                <w:color w:val="000000"/>
                <w:sz w:val="18"/>
                <w:szCs w:val="18"/>
                <w:lang w:val="es-BO" w:eastAsia="es-BO"/>
              </w:rPr>
              <w:t xml:space="preserve"> actores clave,</w:t>
            </w:r>
            <w:r w:rsidR="00AB1FA4">
              <w:rPr>
                <w:rFonts w:ascii="Aptos Narrow" w:hAnsi="Aptos Narrow" w:cs="Times New Roman"/>
                <w:b/>
                <w:bCs/>
                <w:color w:val="000000"/>
                <w:sz w:val="18"/>
                <w:szCs w:val="18"/>
                <w:lang w:val="es-BO" w:eastAsia="es-BO"/>
              </w:rPr>
              <w:t xml:space="preserve"> capacitados y </w:t>
            </w:r>
            <w:proofErr w:type="spellStart"/>
            <w:r w:rsidRPr="000B67F0">
              <w:rPr>
                <w:rFonts w:ascii="Aptos Narrow" w:hAnsi="Aptos Narrow" w:cs="Times New Roman"/>
                <w:b/>
                <w:bCs/>
                <w:color w:val="000000"/>
                <w:sz w:val="18"/>
                <w:szCs w:val="18"/>
                <w:lang w:val="es-BO" w:eastAsia="es-BO"/>
              </w:rPr>
              <w:t>y</w:t>
            </w:r>
            <w:proofErr w:type="spellEnd"/>
            <w:r w:rsidRPr="000B67F0">
              <w:rPr>
                <w:rFonts w:ascii="Aptos Narrow" w:hAnsi="Aptos Narrow" w:cs="Times New Roman"/>
                <w:b/>
                <w:bCs/>
                <w:color w:val="000000"/>
                <w:sz w:val="18"/>
                <w:szCs w:val="18"/>
                <w:lang w:val="es-BO" w:eastAsia="es-BO"/>
              </w:rPr>
              <w:t xml:space="preserve"> con cajas de herramientas</w:t>
            </w:r>
          </w:p>
        </w:tc>
        <w:tc>
          <w:tcPr>
            <w:tcW w:w="851" w:type="dxa"/>
            <w:vMerge/>
            <w:tcBorders>
              <w:top w:val="nil"/>
              <w:left w:val="single" w:sz="4" w:space="0" w:color="auto"/>
              <w:bottom w:val="single" w:sz="4" w:space="0" w:color="000000"/>
              <w:right w:val="single" w:sz="4" w:space="0" w:color="auto"/>
            </w:tcBorders>
            <w:vAlign w:val="center"/>
            <w:hideMark/>
          </w:tcPr>
          <w:p w14:paraId="64063FF7" w14:textId="77777777" w:rsidR="000B67F0" w:rsidRPr="000B67F0" w:rsidRDefault="000B67F0" w:rsidP="000B67F0">
            <w:pPr>
              <w:rPr>
                <w:rFonts w:ascii="Aptos Narrow" w:hAnsi="Aptos Narrow" w:cs="Times New Roman"/>
                <w:b/>
                <w:bCs/>
                <w:color w:val="000000"/>
                <w:sz w:val="22"/>
                <w:szCs w:val="22"/>
                <w:lang w:val="es-BO" w:eastAsia="es-BO"/>
              </w:rPr>
            </w:pPr>
          </w:p>
        </w:tc>
      </w:tr>
      <w:tr w:rsidR="000B67F0" w:rsidRPr="000B67F0" w14:paraId="1D11AA70" w14:textId="77777777" w:rsidTr="000B67F0">
        <w:trPr>
          <w:trHeight w:val="290"/>
        </w:trPr>
        <w:tc>
          <w:tcPr>
            <w:tcW w:w="1985" w:type="dxa"/>
            <w:vMerge/>
            <w:tcBorders>
              <w:top w:val="nil"/>
              <w:left w:val="single" w:sz="4" w:space="0" w:color="auto"/>
              <w:bottom w:val="single" w:sz="4" w:space="0" w:color="000000"/>
              <w:right w:val="single" w:sz="4" w:space="0" w:color="auto"/>
            </w:tcBorders>
            <w:vAlign w:val="center"/>
            <w:hideMark/>
          </w:tcPr>
          <w:p w14:paraId="0A334A4F" w14:textId="77777777" w:rsidR="000B67F0" w:rsidRPr="000B67F0" w:rsidRDefault="000B67F0" w:rsidP="000B67F0">
            <w:pPr>
              <w:rPr>
                <w:rFonts w:ascii="Aptos Narrow" w:hAnsi="Aptos Narrow" w:cs="Times New Roman"/>
                <w:b/>
                <w:bCs/>
                <w:color w:val="000000"/>
                <w:sz w:val="22"/>
                <w:szCs w:val="22"/>
                <w:lang w:val="es-BO" w:eastAsia="es-BO"/>
              </w:rPr>
            </w:pPr>
          </w:p>
        </w:tc>
        <w:tc>
          <w:tcPr>
            <w:tcW w:w="2410" w:type="dxa"/>
            <w:tcBorders>
              <w:top w:val="nil"/>
              <w:left w:val="nil"/>
              <w:bottom w:val="single" w:sz="4" w:space="0" w:color="auto"/>
              <w:right w:val="single" w:sz="4" w:space="0" w:color="auto"/>
            </w:tcBorders>
            <w:noWrap/>
            <w:vAlign w:val="bottom"/>
            <w:hideMark/>
          </w:tcPr>
          <w:p w14:paraId="6CB66C66" w14:textId="77777777" w:rsidR="000B67F0" w:rsidRPr="000B67F0" w:rsidRDefault="000B67F0" w:rsidP="000B67F0">
            <w:pPr>
              <w:rPr>
                <w:rFonts w:ascii="Aptos Narrow" w:hAnsi="Aptos Narrow" w:cs="Times New Roman"/>
                <w:b/>
                <w:bCs/>
                <w:color w:val="000000"/>
                <w:sz w:val="20"/>
                <w:szCs w:val="20"/>
                <w:lang w:val="es-BO" w:eastAsia="es-BO"/>
              </w:rPr>
            </w:pPr>
            <w:r w:rsidRPr="000B67F0">
              <w:rPr>
                <w:rFonts w:ascii="Aptos Narrow" w:hAnsi="Aptos Narrow" w:cs="Times New Roman"/>
                <w:b/>
                <w:bCs/>
                <w:color w:val="000000"/>
                <w:sz w:val="20"/>
                <w:szCs w:val="20"/>
                <w:lang w:val="es-BO" w:eastAsia="es-BO"/>
              </w:rPr>
              <w:t>Cantidad población</w:t>
            </w:r>
          </w:p>
        </w:tc>
        <w:tc>
          <w:tcPr>
            <w:tcW w:w="2409" w:type="dxa"/>
            <w:tcBorders>
              <w:top w:val="nil"/>
              <w:left w:val="nil"/>
              <w:bottom w:val="single" w:sz="4" w:space="0" w:color="auto"/>
              <w:right w:val="single" w:sz="4" w:space="0" w:color="auto"/>
            </w:tcBorders>
            <w:noWrap/>
            <w:vAlign w:val="bottom"/>
            <w:hideMark/>
          </w:tcPr>
          <w:p w14:paraId="2D696BA2" w14:textId="77777777" w:rsidR="000B67F0" w:rsidRPr="000B67F0" w:rsidRDefault="000B67F0" w:rsidP="000B67F0">
            <w:pPr>
              <w:rPr>
                <w:rFonts w:ascii="Aptos Narrow" w:hAnsi="Aptos Narrow" w:cs="Times New Roman"/>
                <w:b/>
                <w:bCs/>
                <w:color w:val="000000"/>
                <w:sz w:val="20"/>
                <w:szCs w:val="20"/>
                <w:lang w:val="es-BO" w:eastAsia="es-BO"/>
              </w:rPr>
            </w:pPr>
            <w:r w:rsidRPr="000B67F0">
              <w:rPr>
                <w:rFonts w:ascii="Aptos Narrow" w:hAnsi="Aptos Narrow" w:cs="Times New Roman"/>
                <w:b/>
                <w:bCs/>
                <w:color w:val="000000"/>
                <w:sz w:val="20"/>
                <w:szCs w:val="20"/>
                <w:lang w:val="es-BO" w:eastAsia="es-BO"/>
              </w:rPr>
              <w:t>Cantidad población</w:t>
            </w:r>
          </w:p>
        </w:tc>
        <w:tc>
          <w:tcPr>
            <w:tcW w:w="1843" w:type="dxa"/>
            <w:tcBorders>
              <w:top w:val="nil"/>
              <w:left w:val="nil"/>
              <w:bottom w:val="single" w:sz="4" w:space="0" w:color="auto"/>
              <w:right w:val="single" w:sz="4" w:space="0" w:color="auto"/>
            </w:tcBorders>
            <w:noWrap/>
            <w:vAlign w:val="bottom"/>
            <w:hideMark/>
          </w:tcPr>
          <w:p w14:paraId="4052F2F4" w14:textId="77777777" w:rsidR="000B67F0" w:rsidRPr="000B67F0" w:rsidRDefault="000B67F0" w:rsidP="000B67F0">
            <w:pPr>
              <w:rPr>
                <w:rFonts w:ascii="Aptos Narrow" w:hAnsi="Aptos Narrow" w:cs="Times New Roman"/>
                <w:b/>
                <w:bCs/>
                <w:color w:val="000000"/>
                <w:sz w:val="20"/>
                <w:szCs w:val="20"/>
                <w:lang w:val="es-BO" w:eastAsia="es-BO"/>
              </w:rPr>
            </w:pPr>
            <w:r w:rsidRPr="000B67F0">
              <w:rPr>
                <w:rFonts w:ascii="Aptos Narrow" w:hAnsi="Aptos Narrow" w:cs="Times New Roman"/>
                <w:b/>
                <w:bCs/>
                <w:color w:val="000000"/>
                <w:sz w:val="20"/>
                <w:szCs w:val="20"/>
                <w:lang w:val="es-BO" w:eastAsia="es-BO"/>
              </w:rPr>
              <w:t>Mujeres</w:t>
            </w:r>
          </w:p>
        </w:tc>
        <w:tc>
          <w:tcPr>
            <w:tcW w:w="851" w:type="dxa"/>
            <w:vMerge/>
            <w:tcBorders>
              <w:top w:val="nil"/>
              <w:left w:val="single" w:sz="4" w:space="0" w:color="auto"/>
              <w:bottom w:val="single" w:sz="4" w:space="0" w:color="000000"/>
              <w:right w:val="single" w:sz="4" w:space="0" w:color="auto"/>
            </w:tcBorders>
            <w:vAlign w:val="center"/>
            <w:hideMark/>
          </w:tcPr>
          <w:p w14:paraId="493F50F5" w14:textId="77777777" w:rsidR="000B67F0" w:rsidRPr="000B67F0" w:rsidRDefault="000B67F0" w:rsidP="000B67F0">
            <w:pPr>
              <w:rPr>
                <w:rFonts w:ascii="Aptos Narrow" w:hAnsi="Aptos Narrow" w:cs="Times New Roman"/>
                <w:b/>
                <w:bCs/>
                <w:color w:val="000000"/>
                <w:sz w:val="22"/>
                <w:szCs w:val="22"/>
                <w:lang w:val="es-BO" w:eastAsia="es-BO"/>
              </w:rPr>
            </w:pPr>
          </w:p>
        </w:tc>
      </w:tr>
      <w:tr w:rsidR="000B67F0" w:rsidRPr="000B67F0" w14:paraId="0FD3511D" w14:textId="77777777" w:rsidTr="000B67F0">
        <w:trPr>
          <w:trHeight w:val="630"/>
        </w:trPr>
        <w:tc>
          <w:tcPr>
            <w:tcW w:w="1985" w:type="dxa"/>
            <w:tcBorders>
              <w:top w:val="nil"/>
              <w:left w:val="single" w:sz="4" w:space="0" w:color="auto"/>
              <w:bottom w:val="single" w:sz="4" w:space="0" w:color="auto"/>
              <w:right w:val="single" w:sz="4" w:space="0" w:color="auto"/>
            </w:tcBorders>
            <w:vAlign w:val="bottom"/>
            <w:hideMark/>
          </w:tcPr>
          <w:p w14:paraId="49C43F96" w14:textId="22551F03" w:rsidR="000B67F0" w:rsidRPr="000B67F0" w:rsidRDefault="000B67F0" w:rsidP="000B67F0">
            <w:pPr>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La Paz, El Alto, Desaguadero, Guayaramerín, Santa Cruz</w:t>
            </w:r>
          </w:p>
        </w:tc>
        <w:tc>
          <w:tcPr>
            <w:tcW w:w="2410" w:type="dxa"/>
            <w:tcBorders>
              <w:top w:val="nil"/>
              <w:left w:val="nil"/>
              <w:bottom w:val="single" w:sz="4" w:space="0" w:color="auto"/>
              <w:right w:val="single" w:sz="4" w:space="0" w:color="auto"/>
            </w:tcBorders>
            <w:noWrap/>
            <w:vAlign w:val="bottom"/>
            <w:hideMark/>
          </w:tcPr>
          <w:p w14:paraId="08C8407A" w14:textId="77777777" w:rsidR="000B67F0" w:rsidRPr="000B67F0" w:rsidRDefault="000B67F0" w:rsidP="000B67F0">
            <w:pPr>
              <w:jc w:val="right"/>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1000</w:t>
            </w:r>
          </w:p>
        </w:tc>
        <w:tc>
          <w:tcPr>
            <w:tcW w:w="2409" w:type="dxa"/>
            <w:tcBorders>
              <w:top w:val="nil"/>
              <w:left w:val="nil"/>
              <w:bottom w:val="single" w:sz="4" w:space="0" w:color="auto"/>
              <w:right w:val="single" w:sz="4" w:space="0" w:color="auto"/>
            </w:tcBorders>
            <w:noWrap/>
            <w:vAlign w:val="bottom"/>
            <w:hideMark/>
          </w:tcPr>
          <w:p w14:paraId="055E39C7" w14:textId="77777777" w:rsidR="000B67F0" w:rsidRPr="000B67F0" w:rsidRDefault="000B67F0" w:rsidP="000B67F0">
            <w:pPr>
              <w:jc w:val="right"/>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2000</w:t>
            </w:r>
          </w:p>
        </w:tc>
        <w:tc>
          <w:tcPr>
            <w:tcW w:w="1843" w:type="dxa"/>
            <w:tcBorders>
              <w:top w:val="nil"/>
              <w:left w:val="nil"/>
              <w:bottom w:val="single" w:sz="4" w:space="0" w:color="auto"/>
              <w:right w:val="single" w:sz="4" w:space="0" w:color="auto"/>
            </w:tcBorders>
            <w:noWrap/>
            <w:vAlign w:val="bottom"/>
            <w:hideMark/>
          </w:tcPr>
          <w:p w14:paraId="0ADB3647" w14:textId="77777777" w:rsidR="000B67F0" w:rsidRPr="000B67F0" w:rsidRDefault="000B67F0" w:rsidP="000B67F0">
            <w:pPr>
              <w:jc w:val="right"/>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3500</w:t>
            </w:r>
          </w:p>
        </w:tc>
        <w:tc>
          <w:tcPr>
            <w:tcW w:w="851" w:type="dxa"/>
            <w:tcBorders>
              <w:top w:val="nil"/>
              <w:left w:val="nil"/>
              <w:bottom w:val="single" w:sz="4" w:space="0" w:color="auto"/>
              <w:right w:val="single" w:sz="4" w:space="0" w:color="auto"/>
            </w:tcBorders>
            <w:noWrap/>
            <w:vAlign w:val="bottom"/>
            <w:hideMark/>
          </w:tcPr>
          <w:p w14:paraId="16BDF100" w14:textId="77777777" w:rsidR="000B67F0" w:rsidRPr="000B67F0" w:rsidRDefault="000B67F0" w:rsidP="000B67F0">
            <w:pPr>
              <w:jc w:val="right"/>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6500</w:t>
            </w:r>
          </w:p>
        </w:tc>
      </w:tr>
      <w:tr w:rsidR="000B67F0" w:rsidRPr="000B67F0" w14:paraId="4F381673" w14:textId="77777777" w:rsidTr="000B67F0">
        <w:trPr>
          <w:trHeight w:val="290"/>
        </w:trPr>
        <w:tc>
          <w:tcPr>
            <w:tcW w:w="1985" w:type="dxa"/>
            <w:tcBorders>
              <w:top w:val="nil"/>
              <w:left w:val="single" w:sz="4" w:space="0" w:color="auto"/>
              <w:bottom w:val="single" w:sz="4" w:space="0" w:color="auto"/>
              <w:right w:val="single" w:sz="4" w:space="0" w:color="auto"/>
            </w:tcBorders>
            <w:noWrap/>
            <w:vAlign w:val="bottom"/>
            <w:hideMark/>
          </w:tcPr>
          <w:p w14:paraId="38DB7D48" w14:textId="77777777" w:rsidR="000B67F0" w:rsidRPr="000B67F0" w:rsidRDefault="000B67F0" w:rsidP="000B67F0">
            <w:pPr>
              <w:rPr>
                <w:rFonts w:ascii="Aptos Narrow" w:hAnsi="Aptos Narrow" w:cs="Times New Roman"/>
                <w:b/>
                <w:bCs/>
                <w:color w:val="000000"/>
                <w:sz w:val="22"/>
                <w:szCs w:val="22"/>
                <w:lang w:val="es-BO" w:eastAsia="es-BO"/>
              </w:rPr>
            </w:pPr>
            <w:r w:rsidRPr="000B67F0">
              <w:rPr>
                <w:rFonts w:ascii="Aptos Narrow" w:hAnsi="Aptos Narrow" w:cs="Times New Roman"/>
                <w:b/>
                <w:bCs/>
                <w:color w:val="000000"/>
                <w:sz w:val="22"/>
                <w:szCs w:val="22"/>
                <w:lang w:val="es-BO" w:eastAsia="es-BO"/>
              </w:rPr>
              <w:t>Total</w:t>
            </w:r>
          </w:p>
        </w:tc>
        <w:tc>
          <w:tcPr>
            <w:tcW w:w="2410" w:type="dxa"/>
            <w:tcBorders>
              <w:top w:val="nil"/>
              <w:left w:val="nil"/>
              <w:bottom w:val="single" w:sz="4" w:space="0" w:color="auto"/>
              <w:right w:val="single" w:sz="4" w:space="0" w:color="auto"/>
            </w:tcBorders>
            <w:noWrap/>
            <w:vAlign w:val="bottom"/>
            <w:hideMark/>
          </w:tcPr>
          <w:p w14:paraId="57621264" w14:textId="77777777" w:rsidR="000B67F0" w:rsidRPr="000B67F0" w:rsidRDefault="000B67F0" w:rsidP="000B67F0">
            <w:pPr>
              <w:jc w:val="right"/>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1000</w:t>
            </w:r>
          </w:p>
        </w:tc>
        <w:tc>
          <w:tcPr>
            <w:tcW w:w="2409" w:type="dxa"/>
            <w:tcBorders>
              <w:top w:val="nil"/>
              <w:left w:val="nil"/>
              <w:bottom w:val="single" w:sz="4" w:space="0" w:color="auto"/>
              <w:right w:val="single" w:sz="4" w:space="0" w:color="auto"/>
            </w:tcBorders>
            <w:noWrap/>
            <w:vAlign w:val="bottom"/>
            <w:hideMark/>
          </w:tcPr>
          <w:p w14:paraId="68685AFF" w14:textId="77777777" w:rsidR="000B67F0" w:rsidRPr="000B67F0" w:rsidRDefault="000B67F0" w:rsidP="000B67F0">
            <w:pPr>
              <w:jc w:val="right"/>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2000</w:t>
            </w:r>
          </w:p>
        </w:tc>
        <w:tc>
          <w:tcPr>
            <w:tcW w:w="1843" w:type="dxa"/>
            <w:tcBorders>
              <w:top w:val="nil"/>
              <w:left w:val="nil"/>
              <w:bottom w:val="single" w:sz="4" w:space="0" w:color="auto"/>
              <w:right w:val="single" w:sz="4" w:space="0" w:color="auto"/>
            </w:tcBorders>
            <w:noWrap/>
            <w:vAlign w:val="bottom"/>
            <w:hideMark/>
          </w:tcPr>
          <w:p w14:paraId="0677CC38" w14:textId="77777777" w:rsidR="000B67F0" w:rsidRPr="000B67F0" w:rsidRDefault="000B67F0" w:rsidP="000B67F0">
            <w:pPr>
              <w:jc w:val="right"/>
              <w:rPr>
                <w:rFonts w:ascii="Aptos Narrow" w:hAnsi="Aptos Narrow" w:cs="Times New Roman"/>
                <w:color w:val="000000"/>
                <w:sz w:val="22"/>
                <w:szCs w:val="22"/>
                <w:lang w:val="es-BO" w:eastAsia="es-BO"/>
              </w:rPr>
            </w:pPr>
            <w:r w:rsidRPr="000B67F0">
              <w:rPr>
                <w:rFonts w:ascii="Aptos Narrow" w:hAnsi="Aptos Narrow" w:cs="Times New Roman"/>
                <w:color w:val="000000"/>
                <w:sz w:val="22"/>
                <w:szCs w:val="22"/>
                <w:lang w:val="es-BO" w:eastAsia="es-BO"/>
              </w:rPr>
              <w:t>3500</w:t>
            </w:r>
          </w:p>
        </w:tc>
        <w:tc>
          <w:tcPr>
            <w:tcW w:w="851" w:type="dxa"/>
            <w:tcBorders>
              <w:top w:val="nil"/>
              <w:left w:val="nil"/>
              <w:bottom w:val="single" w:sz="4" w:space="0" w:color="auto"/>
              <w:right w:val="single" w:sz="4" w:space="0" w:color="auto"/>
            </w:tcBorders>
            <w:noWrap/>
            <w:vAlign w:val="bottom"/>
            <w:hideMark/>
          </w:tcPr>
          <w:p w14:paraId="3CE2432E" w14:textId="77777777" w:rsidR="000B67F0" w:rsidRPr="000B67F0" w:rsidRDefault="000B67F0" w:rsidP="000B67F0">
            <w:pPr>
              <w:jc w:val="right"/>
              <w:rPr>
                <w:rFonts w:ascii="Aptos Narrow" w:hAnsi="Aptos Narrow" w:cs="Times New Roman"/>
                <w:b/>
                <w:bCs/>
                <w:color w:val="000000"/>
                <w:sz w:val="22"/>
                <w:szCs w:val="22"/>
                <w:lang w:val="es-BO" w:eastAsia="es-BO"/>
              </w:rPr>
            </w:pPr>
            <w:r w:rsidRPr="000B67F0">
              <w:rPr>
                <w:rFonts w:ascii="Aptos Narrow" w:hAnsi="Aptos Narrow" w:cs="Times New Roman"/>
                <w:b/>
                <w:bCs/>
                <w:color w:val="000000"/>
                <w:sz w:val="22"/>
                <w:szCs w:val="22"/>
                <w:lang w:val="es-BO" w:eastAsia="es-BO"/>
              </w:rPr>
              <w:t>6500</w:t>
            </w:r>
          </w:p>
        </w:tc>
      </w:tr>
    </w:tbl>
    <w:p w14:paraId="2E08106E" w14:textId="4A428BC7" w:rsidR="00590515" w:rsidRDefault="00590515" w:rsidP="0088676E">
      <w:pPr>
        <w:jc w:val="both"/>
        <w:rPr>
          <w:rFonts w:asciiTheme="minorHAnsi" w:hAnsiTheme="minorHAnsi" w:cstheme="minorBidi"/>
          <w:b/>
          <w:color w:val="000000"/>
          <w:sz w:val="22"/>
          <w:szCs w:val="22"/>
          <w:lang w:val="es-BO"/>
        </w:rPr>
      </w:pPr>
    </w:p>
    <w:p w14:paraId="6FF451D3" w14:textId="77777777" w:rsidR="00590515" w:rsidRPr="00413FFD" w:rsidRDefault="00590515" w:rsidP="0088676E">
      <w:pPr>
        <w:jc w:val="both"/>
        <w:rPr>
          <w:rFonts w:asciiTheme="minorHAnsi" w:hAnsiTheme="minorHAnsi" w:cstheme="minorHAnsi"/>
          <w:b/>
          <w:color w:val="000000"/>
          <w:sz w:val="22"/>
          <w:szCs w:val="22"/>
          <w:lang w:val="es-BO"/>
        </w:rPr>
      </w:pPr>
    </w:p>
    <w:tbl>
      <w:tblPr>
        <w:tblW w:w="9923" w:type="dxa"/>
        <w:tblInd w:w="-147" w:type="dxa"/>
        <w:tblCellMar>
          <w:left w:w="70" w:type="dxa"/>
          <w:right w:w="70" w:type="dxa"/>
        </w:tblCellMar>
        <w:tblLook w:val="04A0" w:firstRow="1" w:lastRow="0" w:firstColumn="1" w:lastColumn="0" w:noHBand="0" w:noVBand="1"/>
      </w:tblPr>
      <w:tblGrid>
        <w:gridCol w:w="1560"/>
        <w:gridCol w:w="2126"/>
        <w:gridCol w:w="1701"/>
        <w:gridCol w:w="1701"/>
        <w:gridCol w:w="1985"/>
        <w:gridCol w:w="850"/>
      </w:tblGrid>
      <w:tr w:rsidR="00590515" w:rsidRPr="00590515" w14:paraId="14761A3E" w14:textId="77777777" w:rsidTr="00590515">
        <w:trPr>
          <w:trHeight w:val="290"/>
        </w:trPr>
        <w:tc>
          <w:tcPr>
            <w:tcW w:w="9923" w:type="dxa"/>
            <w:gridSpan w:val="6"/>
            <w:tcBorders>
              <w:top w:val="single" w:sz="4" w:space="0" w:color="auto"/>
              <w:left w:val="single" w:sz="4" w:space="0" w:color="auto"/>
              <w:bottom w:val="single" w:sz="4" w:space="0" w:color="auto"/>
              <w:right w:val="single" w:sz="4" w:space="0" w:color="auto"/>
            </w:tcBorders>
            <w:noWrap/>
            <w:vAlign w:val="bottom"/>
            <w:hideMark/>
          </w:tcPr>
          <w:p w14:paraId="518FCB46" w14:textId="77777777" w:rsidR="00590515" w:rsidRPr="00590515" w:rsidRDefault="00590515" w:rsidP="00590515">
            <w:pPr>
              <w:rPr>
                <w:rFonts w:ascii="Aptos Narrow" w:hAnsi="Aptos Narrow" w:cs="Times New Roman"/>
                <w:b/>
                <w:bCs/>
                <w:color w:val="000000"/>
                <w:sz w:val="22"/>
                <w:szCs w:val="22"/>
                <w:lang w:val="es-BO" w:eastAsia="es-BO"/>
              </w:rPr>
            </w:pPr>
            <w:r w:rsidRPr="00590515">
              <w:rPr>
                <w:rFonts w:ascii="Aptos Narrow" w:hAnsi="Aptos Narrow" w:cs="Times New Roman"/>
                <w:b/>
                <w:bCs/>
                <w:color w:val="000000"/>
                <w:sz w:val="22"/>
                <w:szCs w:val="22"/>
                <w:lang w:val="es-BO" w:eastAsia="es-BO"/>
              </w:rPr>
              <w:t>Beneficiarios Directos</w:t>
            </w:r>
          </w:p>
        </w:tc>
      </w:tr>
      <w:tr w:rsidR="00590515" w:rsidRPr="00590515" w14:paraId="1A1ED697" w14:textId="77777777" w:rsidTr="00590515">
        <w:trPr>
          <w:trHeight w:val="290"/>
        </w:trPr>
        <w:tc>
          <w:tcPr>
            <w:tcW w:w="1560" w:type="dxa"/>
            <w:vMerge w:val="restart"/>
            <w:tcBorders>
              <w:top w:val="nil"/>
              <w:left w:val="single" w:sz="4" w:space="0" w:color="auto"/>
              <w:bottom w:val="single" w:sz="4" w:space="0" w:color="000000"/>
              <w:right w:val="single" w:sz="4" w:space="0" w:color="auto"/>
            </w:tcBorders>
            <w:noWrap/>
            <w:vAlign w:val="center"/>
            <w:hideMark/>
          </w:tcPr>
          <w:p w14:paraId="11D97FE3" w14:textId="77777777" w:rsidR="00590515" w:rsidRPr="00590515" w:rsidRDefault="00590515" w:rsidP="00590515">
            <w:pPr>
              <w:jc w:val="center"/>
              <w:rPr>
                <w:rFonts w:ascii="Aptos Narrow" w:hAnsi="Aptos Narrow" w:cs="Times New Roman"/>
                <w:b/>
                <w:bCs/>
                <w:color w:val="000000"/>
                <w:sz w:val="22"/>
                <w:szCs w:val="22"/>
                <w:lang w:val="es-BO" w:eastAsia="es-BO"/>
              </w:rPr>
            </w:pPr>
            <w:r w:rsidRPr="00590515">
              <w:rPr>
                <w:rFonts w:ascii="Aptos Narrow" w:hAnsi="Aptos Narrow" w:cs="Times New Roman"/>
                <w:b/>
                <w:bCs/>
                <w:color w:val="000000"/>
                <w:sz w:val="22"/>
                <w:szCs w:val="22"/>
                <w:lang w:val="es-BO" w:eastAsia="es-BO"/>
              </w:rPr>
              <w:t>Municipios</w:t>
            </w:r>
          </w:p>
        </w:tc>
        <w:tc>
          <w:tcPr>
            <w:tcW w:w="7513" w:type="dxa"/>
            <w:gridSpan w:val="4"/>
            <w:tcBorders>
              <w:top w:val="single" w:sz="4" w:space="0" w:color="auto"/>
              <w:left w:val="nil"/>
              <w:bottom w:val="single" w:sz="4" w:space="0" w:color="auto"/>
              <w:right w:val="nil"/>
            </w:tcBorders>
            <w:vAlign w:val="bottom"/>
            <w:hideMark/>
          </w:tcPr>
          <w:p w14:paraId="600BE641" w14:textId="77777777" w:rsidR="00590515" w:rsidRPr="00590515" w:rsidRDefault="00590515" w:rsidP="00590515">
            <w:pPr>
              <w:jc w:val="center"/>
              <w:rPr>
                <w:rFonts w:ascii="Aptos Narrow" w:hAnsi="Aptos Narrow" w:cs="Times New Roman"/>
                <w:b/>
                <w:bCs/>
                <w:color w:val="000000"/>
                <w:sz w:val="22"/>
                <w:szCs w:val="22"/>
                <w:lang w:val="es-BO" w:eastAsia="es-BO"/>
              </w:rPr>
            </w:pPr>
            <w:r w:rsidRPr="00590515">
              <w:rPr>
                <w:rFonts w:ascii="Aptos Narrow" w:hAnsi="Aptos Narrow" w:cs="Times New Roman"/>
                <w:b/>
                <w:bCs/>
                <w:color w:val="000000"/>
                <w:sz w:val="22"/>
                <w:szCs w:val="22"/>
                <w:lang w:val="es-BO" w:eastAsia="es-BO"/>
              </w:rPr>
              <w:t>PREVENCIÓN</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438D2DB2" w14:textId="77777777" w:rsidR="00590515" w:rsidRPr="00590515" w:rsidRDefault="00590515" w:rsidP="00590515">
            <w:pPr>
              <w:jc w:val="center"/>
              <w:rPr>
                <w:rFonts w:ascii="Aptos Narrow" w:hAnsi="Aptos Narrow" w:cs="Times New Roman"/>
                <w:b/>
                <w:bCs/>
                <w:color w:val="000000"/>
                <w:sz w:val="22"/>
                <w:szCs w:val="22"/>
                <w:lang w:val="es-BO" w:eastAsia="es-BO"/>
              </w:rPr>
            </w:pPr>
            <w:r w:rsidRPr="00590515">
              <w:rPr>
                <w:rFonts w:ascii="Aptos Narrow" w:hAnsi="Aptos Narrow" w:cs="Times New Roman"/>
                <w:b/>
                <w:bCs/>
                <w:color w:val="000000"/>
                <w:sz w:val="22"/>
                <w:szCs w:val="22"/>
                <w:lang w:val="es-BO" w:eastAsia="es-BO"/>
              </w:rPr>
              <w:t>Total</w:t>
            </w:r>
          </w:p>
        </w:tc>
      </w:tr>
      <w:tr w:rsidR="00590515" w:rsidRPr="00AD7554" w14:paraId="0AA7F024" w14:textId="77777777" w:rsidTr="00590515">
        <w:trPr>
          <w:trHeight w:val="1580"/>
        </w:trPr>
        <w:tc>
          <w:tcPr>
            <w:tcW w:w="1560" w:type="dxa"/>
            <w:vMerge/>
            <w:tcBorders>
              <w:top w:val="nil"/>
              <w:left w:val="single" w:sz="4" w:space="0" w:color="auto"/>
              <w:bottom w:val="single" w:sz="4" w:space="0" w:color="000000"/>
              <w:right w:val="single" w:sz="4" w:space="0" w:color="auto"/>
            </w:tcBorders>
            <w:vAlign w:val="center"/>
            <w:hideMark/>
          </w:tcPr>
          <w:p w14:paraId="2C1B18ED" w14:textId="77777777" w:rsidR="00590515" w:rsidRPr="00590515" w:rsidRDefault="00590515" w:rsidP="00590515">
            <w:pPr>
              <w:rPr>
                <w:rFonts w:ascii="Aptos Narrow" w:hAnsi="Aptos Narrow" w:cs="Times New Roman"/>
                <w:b/>
                <w:bCs/>
                <w:color w:val="000000"/>
                <w:sz w:val="22"/>
                <w:szCs w:val="22"/>
                <w:lang w:val="es-BO" w:eastAsia="es-BO"/>
              </w:rPr>
            </w:pPr>
          </w:p>
        </w:tc>
        <w:tc>
          <w:tcPr>
            <w:tcW w:w="2126" w:type="dxa"/>
            <w:tcBorders>
              <w:top w:val="nil"/>
              <w:left w:val="nil"/>
              <w:bottom w:val="single" w:sz="4" w:space="0" w:color="auto"/>
              <w:right w:val="single" w:sz="4" w:space="0" w:color="auto"/>
            </w:tcBorders>
            <w:vAlign w:val="center"/>
            <w:hideMark/>
          </w:tcPr>
          <w:p w14:paraId="26980D2C" w14:textId="77777777" w:rsidR="00590515" w:rsidRPr="00590515" w:rsidRDefault="00590515" w:rsidP="00590515">
            <w:pPr>
              <w:jc w:val="cente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 xml:space="preserve">Miembros de la sociedad civil </w:t>
            </w:r>
            <w:r w:rsidRPr="00590515">
              <w:rPr>
                <w:rFonts w:ascii="Aptos Narrow" w:hAnsi="Aptos Narrow" w:cs="Times New Roman"/>
                <w:b/>
                <w:bCs/>
                <w:color w:val="000000"/>
                <w:sz w:val="18"/>
                <w:szCs w:val="18"/>
                <w:lang w:val="es-BO" w:eastAsia="es-BO"/>
              </w:rPr>
              <w:t>(personas que reciben la campaña-eventos presenciales)-SCI</w:t>
            </w:r>
          </w:p>
        </w:tc>
        <w:tc>
          <w:tcPr>
            <w:tcW w:w="1701" w:type="dxa"/>
            <w:tcBorders>
              <w:top w:val="nil"/>
              <w:left w:val="nil"/>
              <w:bottom w:val="single" w:sz="4" w:space="0" w:color="auto"/>
              <w:right w:val="single" w:sz="4" w:space="0" w:color="auto"/>
            </w:tcBorders>
            <w:vAlign w:val="center"/>
            <w:hideMark/>
          </w:tcPr>
          <w:p w14:paraId="323E18FE" w14:textId="77777777" w:rsidR="00590515" w:rsidRPr="00590515" w:rsidRDefault="00590515" w:rsidP="00590515">
            <w:pPr>
              <w:jc w:val="cente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 xml:space="preserve">Socios gubernamentales y sociedad civil </w:t>
            </w:r>
            <w:r w:rsidRPr="00590515">
              <w:rPr>
                <w:rFonts w:ascii="Aptos Narrow" w:hAnsi="Aptos Narrow" w:cs="Times New Roman"/>
                <w:b/>
                <w:bCs/>
                <w:color w:val="000000"/>
                <w:sz w:val="18"/>
                <w:szCs w:val="18"/>
                <w:lang w:val="es-BO" w:eastAsia="es-BO"/>
              </w:rPr>
              <w:t>(redes: RBLCTTP y plataformas)</w:t>
            </w:r>
            <w:r w:rsidRPr="00590515">
              <w:rPr>
                <w:rFonts w:ascii="Aptos Narrow" w:hAnsi="Aptos Narrow" w:cs="Times New Roman"/>
                <w:b/>
                <w:bCs/>
                <w:color w:val="000000"/>
                <w:sz w:val="20"/>
                <w:szCs w:val="20"/>
                <w:lang w:val="es-BO" w:eastAsia="es-BO"/>
              </w:rPr>
              <w:t>-FMK</w:t>
            </w:r>
          </w:p>
        </w:tc>
        <w:tc>
          <w:tcPr>
            <w:tcW w:w="1701" w:type="dxa"/>
            <w:tcBorders>
              <w:top w:val="nil"/>
              <w:left w:val="nil"/>
              <w:bottom w:val="single" w:sz="4" w:space="0" w:color="auto"/>
              <w:right w:val="nil"/>
            </w:tcBorders>
            <w:vAlign w:val="center"/>
            <w:hideMark/>
          </w:tcPr>
          <w:p w14:paraId="1351911B" w14:textId="77777777" w:rsidR="00590515" w:rsidRPr="00590515" w:rsidRDefault="00590515" w:rsidP="00590515">
            <w:pPr>
              <w:jc w:val="cente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Miembros de la sociedad civil y otros</w:t>
            </w:r>
            <w:r w:rsidRPr="00590515">
              <w:rPr>
                <w:rFonts w:ascii="Aptos Narrow" w:hAnsi="Aptos Narrow" w:cs="Times New Roman"/>
                <w:b/>
                <w:bCs/>
                <w:color w:val="000000"/>
                <w:sz w:val="18"/>
                <w:szCs w:val="18"/>
                <w:lang w:val="es-BO" w:eastAsia="es-BO"/>
              </w:rPr>
              <w:t xml:space="preserve"> (personas que reciben la investigación)</w:t>
            </w:r>
            <w:r w:rsidRPr="00590515">
              <w:rPr>
                <w:rFonts w:ascii="Aptos Narrow" w:hAnsi="Aptos Narrow" w:cs="Times New Roman"/>
                <w:b/>
                <w:bCs/>
                <w:color w:val="000000"/>
                <w:sz w:val="20"/>
                <w:szCs w:val="20"/>
                <w:lang w:val="es-BO" w:eastAsia="es-BO"/>
              </w:rPr>
              <w:t>-IICC</w:t>
            </w:r>
          </w:p>
        </w:tc>
        <w:tc>
          <w:tcPr>
            <w:tcW w:w="1985" w:type="dxa"/>
            <w:tcBorders>
              <w:top w:val="nil"/>
              <w:left w:val="single" w:sz="4" w:space="0" w:color="auto"/>
              <w:bottom w:val="single" w:sz="4" w:space="0" w:color="auto"/>
              <w:right w:val="nil"/>
            </w:tcBorders>
            <w:vAlign w:val="center"/>
            <w:hideMark/>
          </w:tcPr>
          <w:p w14:paraId="3B388191" w14:textId="77777777" w:rsidR="00590515" w:rsidRPr="00590515" w:rsidRDefault="00590515" w:rsidP="00590515">
            <w:pPr>
              <w:jc w:val="cente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 xml:space="preserve">Personas de sectores clave capacitadas en Mecanismos de Alerta Temprana </w:t>
            </w:r>
            <w:r w:rsidRPr="00590515">
              <w:rPr>
                <w:rFonts w:ascii="Aptos Narrow" w:hAnsi="Aptos Narrow" w:cs="Times New Roman"/>
                <w:b/>
                <w:bCs/>
                <w:color w:val="000000"/>
                <w:sz w:val="18"/>
                <w:szCs w:val="18"/>
                <w:lang w:val="es-BO" w:eastAsia="es-BO"/>
              </w:rPr>
              <w:t>(200 por municipio)-</w:t>
            </w:r>
          </w:p>
        </w:tc>
        <w:tc>
          <w:tcPr>
            <w:tcW w:w="850" w:type="dxa"/>
            <w:vMerge/>
            <w:tcBorders>
              <w:top w:val="nil"/>
              <w:left w:val="single" w:sz="4" w:space="0" w:color="auto"/>
              <w:bottom w:val="single" w:sz="4" w:space="0" w:color="000000"/>
              <w:right w:val="single" w:sz="4" w:space="0" w:color="auto"/>
            </w:tcBorders>
            <w:vAlign w:val="center"/>
            <w:hideMark/>
          </w:tcPr>
          <w:p w14:paraId="01CF5978" w14:textId="77777777" w:rsidR="00590515" w:rsidRPr="00590515" w:rsidRDefault="00590515" w:rsidP="00590515">
            <w:pPr>
              <w:rPr>
                <w:rFonts w:ascii="Aptos Narrow" w:hAnsi="Aptos Narrow" w:cs="Times New Roman"/>
                <w:b/>
                <w:bCs/>
                <w:color w:val="000000"/>
                <w:sz w:val="22"/>
                <w:szCs w:val="22"/>
                <w:lang w:val="es-BO" w:eastAsia="es-BO"/>
              </w:rPr>
            </w:pPr>
          </w:p>
        </w:tc>
      </w:tr>
      <w:tr w:rsidR="00590515" w:rsidRPr="00590515" w14:paraId="06CC665D" w14:textId="77777777" w:rsidTr="00590515">
        <w:trPr>
          <w:trHeight w:val="290"/>
        </w:trPr>
        <w:tc>
          <w:tcPr>
            <w:tcW w:w="1560" w:type="dxa"/>
            <w:vMerge/>
            <w:tcBorders>
              <w:top w:val="nil"/>
              <w:left w:val="single" w:sz="4" w:space="0" w:color="auto"/>
              <w:bottom w:val="single" w:sz="4" w:space="0" w:color="000000"/>
              <w:right w:val="single" w:sz="4" w:space="0" w:color="auto"/>
            </w:tcBorders>
            <w:vAlign w:val="center"/>
            <w:hideMark/>
          </w:tcPr>
          <w:p w14:paraId="67B45A9D" w14:textId="77777777" w:rsidR="00590515" w:rsidRPr="00590515" w:rsidRDefault="00590515" w:rsidP="00590515">
            <w:pPr>
              <w:rPr>
                <w:rFonts w:ascii="Aptos Narrow" w:hAnsi="Aptos Narrow" w:cs="Times New Roman"/>
                <w:b/>
                <w:bCs/>
                <w:color w:val="000000"/>
                <w:sz w:val="22"/>
                <w:szCs w:val="22"/>
                <w:lang w:val="es-BO" w:eastAsia="es-BO"/>
              </w:rPr>
            </w:pPr>
          </w:p>
        </w:tc>
        <w:tc>
          <w:tcPr>
            <w:tcW w:w="2126" w:type="dxa"/>
            <w:tcBorders>
              <w:top w:val="nil"/>
              <w:left w:val="nil"/>
              <w:bottom w:val="single" w:sz="4" w:space="0" w:color="auto"/>
              <w:right w:val="single" w:sz="4" w:space="0" w:color="auto"/>
            </w:tcBorders>
            <w:noWrap/>
            <w:vAlign w:val="bottom"/>
            <w:hideMark/>
          </w:tcPr>
          <w:p w14:paraId="0D051916" w14:textId="77777777" w:rsidR="00590515" w:rsidRPr="00590515" w:rsidRDefault="00590515" w:rsidP="00590515">
            <w:pP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Cantidad población</w:t>
            </w:r>
          </w:p>
        </w:tc>
        <w:tc>
          <w:tcPr>
            <w:tcW w:w="1701" w:type="dxa"/>
            <w:tcBorders>
              <w:top w:val="nil"/>
              <w:left w:val="nil"/>
              <w:bottom w:val="single" w:sz="4" w:space="0" w:color="auto"/>
              <w:right w:val="single" w:sz="4" w:space="0" w:color="auto"/>
            </w:tcBorders>
            <w:noWrap/>
            <w:vAlign w:val="bottom"/>
            <w:hideMark/>
          </w:tcPr>
          <w:p w14:paraId="17A0264E" w14:textId="77777777" w:rsidR="00590515" w:rsidRPr="00590515" w:rsidRDefault="00590515" w:rsidP="00590515">
            <w:pP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Cantidad población</w:t>
            </w:r>
          </w:p>
        </w:tc>
        <w:tc>
          <w:tcPr>
            <w:tcW w:w="1701" w:type="dxa"/>
            <w:tcBorders>
              <w:top w:val="nil"/>
              <w:left w:val="nil"/>
              <w:bottom w:val="single" w:sz="4" w:space="0" w:color="auto"/>
              <w:right w:val="single" w:sz="4" w:space="0" w:color="auto"/>
            </w:tcBorders>
            <w:noWrap/>
            <w:vAlign w:val="bottom"/>
            <w:hideMark/>
          </w:tcPr>
          <w:p w14:paraId="75EA327C" w14:textId="77777777" w:rsidR="00590515" w:rsidRPr="00590515" w:rsidRDefault="00590515" w:rsidP="00590515">
            <w:pP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Cantidad población</w:t>
            </w:r>
          </w:p>
        </w:tc>
        <w:tc>
          <w:tcPr>
            <w:tcW w:w="1985" w:type="dxa"/>
            <w:tcBorders>
              <w:top w:val="nil"/>
              <w:left w:val="nil"/>
              <w:bottom w:val="single" w:sz="4" w:space="0" w:color="auto"/>
              <w:right w:val="single" w:sz="4" w:space="0" w:color="auto"/>
            </w:tcBorders>
            <w:noWrap/>
            <w:vAlign w:val="bottom"/>
            <w:hideMark/>
          </w:tcPr>
          <w:p w14:paraId="349FA912" w14:textId="77777777" w:rsidR="00590515" w:rsidRPr="00590515" w:rsidRDefault="00590515" w:rsidP="00590515">
            <w:pPr>
              <w:rPr>
                <w:rFonts w:ascii="Aptos Narrow" w:hAnsi="Aptos Narrow" w:cs="Times New Roman"/>
                <w:b/>
                <w:bCs/>
                <w:color w:val="000000"/>
                <w:sz w:val="20"/>
                <w:szCs w:val="20"/>
                <w:lang w:val="es-BO" w:eastAsia="es-BO"/>
              </w:rPr>
            </w:pPr>
            <w:r w:rsidRPr="00590515">
              <w:rPr>
                <w:rFonts w:ascii="Aptos Narrow" w:hAnsi="Aptos Narrow" w:cs="Times New Roman"/>
                <w:b/>
                <w:bCs/>
                <w:color w:val="000000"/>
                <w:sz w:val="20"/>
                <w:szCs w:val="20"/>
                <w:lang w:val="es-BO" w:eastAsia="es-BO"/>
              </w:rPr>
              <w:t>Cantidad población</w:t>
            </w:r>
          </w:p>
        </w:tc>
        <w:tc>
          <w:tcPr>
            <w:tcW w:w="850" w:type="dxa"/>
            <w:vMerge/>
            <w:tcBorders>
              <w:top w:val="nil"/>
              <w:left w:val="single" w:sz="4" w:space="0" w:color="auto"/>
              <w:bottom w:val="single" w:sz="4" w:space="0" w:color="000000"/>
              <w:right w:val="single" w:sz="4" w:space="0" w:color="auto"/>
            </w:tcBorders>
            <w:vAlign w:val="center"/>
            <w:hideMark/>
          </w:tcPr>
          <w:p w14:paraId="6C25F246" w14:textId="77777777" w:rsidR="00590515" w:rsidRPr="00590515" w:rsidRDefault="00590515" w:rsidP="00590515">
            <w:pPr>
              <w:rPr>
                <w:rFonts w:ascii="Aptos Narrow" w:hAnsi="Aptos Narrow" w:cs="Times New Roman"/>
                <w:b/>
                <w:bCs/>
                <w:color w:val="000000"/>
                <w:sz w:val="22"/>
                <w:szCs w:val="22"/>
                <w:lang w:val="es-BO" w:eastAsia="es-BO"/>
              </w:rPr>
            </w:pPr>
          </w:p>
        </w:tc>
      </w:tr>
      <w:tr w:rsidR="00590515" w:rsidRPr="00590515" w14:paraId="39D1902F" w14:textId="77777777" w:rsidTr="00590515">
        <w:trPr>
          <w:trHeight w:val="580"/>
        </w:trPr>
        <w:tc>
          <w:tcPr>
            <w:tcW w:w="1560" w:type="dxa"/>
            <w:tcBorders>
              <w:top w:val="nil"/>
              <w:left w:val="single" w:sz="4" w:space="0" w:color="auto"/>
              <w:bottom w:val="single" w:sz="4" w:space="0" w:color="auto"/>
              <w:right w:val="single" w:sz="4" w:space="0" w:color="auto"/>
            </w:tcBorders>
            <w:vAlign w:val="bottom"/>
            <w:hideMark/>
          </w:tcPr>
          <w:p w14:paraId="6A7FA5DF" w14:textId="7F584265" w:rsidR="00590515" w:rsidRPr="00590515" w:rsidRDefault="00590515" w:rsidP="00590515">
            <w:pPr>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La Paz, El Alto, Desaguadero, Guayaramerín, Santa Cruz</w:t>
            </w:r>
          </w:p>
        </w:tc>
        <w:tc>
          <w:tcPr>
            <w:tcW w:w="2126" w:type="dxa"/>
            <w:tcBorders>
              <w:top w:val="nil"/>
              <w:left w:val="nil"/>
              <w:bottom w:val="single" w:sz="4" w:space="0" w:color="auto"/>
              <w:right w:val="single" w:sz="4" w:space="0" w:color="auto"/>
            </w:tcBorders>
            <w:shd w:val="clear" w:color="000000" w:fill="FFFFFF"/>
            <w:noWrap/>
            <w:vAlign w:val="bottom"/>
            <w:hideMark/>
          </w:tcPr>
          <w:p w14:paraId="3E0B3CAB"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3000</w:t>
            </w:r>
          </w:p>
        </w:tc>
        <w:tc>
          <w:tcPr>
            <w:tcW w:w="1701" w:type="dxa"/>
            <w:tcBorders>
              <w:top w:val="nil"/>
              <w:left w:val="nil"/>
              <w:bottom w:val="single" w:sz="4" w:space="0" w:color="auto"/>
              <w:right w:val="single" w:sz="4" w:space="0" w:color="auto"/>
            </w:tcBorders>
            <w:noWrap/>
            <w:vAlign w:val="bottom"/>
            <w:hideMark/>
          </w:tcPr>
          <w:p w14:paraId="50235219"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600</w:t>
            </w:r>
          </w:p>
        </w:tc>
        <w:tc>
          <w:tcPr>
            <w:tcW w:w="1701" w:type="dxa"/>
            <w:tcBorders>
              <w:top w:val="nil"/>
              <w:left w:val="nil"/>
              <w:bottom w:val="single" w:sz="4" w:space="0" w:color="auto"/>
              <w:right w:val="single" w:sz="4" w:space="0" w:color="auto"/>
            </w:tcBorders>
            <w:noWrap/>
            <w:vAlign w:val="bottom"/>
            <w:hideMark/>
          </w:tcPr>
          <w:p w14:paraId="76116B16"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1000</w:t>
            </w:r>
          </w:p>
        </w:tc>
        <w:tc>
          <w:tcPr>
            <w:tcW w:w="1985" w:type="dxa"/>
            <w:tcBorders>
              <w:top w:val="nil"/>
              <w:left w:val="nil"/>
              <w:bottom w:val="single" w:sz="4" w:space="0" w:color="auto"/>
              <w:right w:val="single" w:sz="4" w:space="0" w:color="auto"/>
            </w:tcBorders>
            <w:noWrap/>
            <w:vAlign w:val="bottom"/>
            <w:hideMark/>
          </w:tcPr>
          <w:p w14:paraId="15461B50"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1000</w:t>
            </w:r>
          </w:p>
        </w:tc>
        <w:tc>
          <w:tcPr>
            <w:tcW w:w="850" w:type="dxa"/>
            <w:tcBorders>
              <w:top w:val="nil"/>
              <w:left w:val="nil"/>
              <w:bottom w:val="single" w:sz="4" w:space="0" w:color="auto"/>
              <w:right w:val="single" w:sz="4" w:space="0" w:color="auto"/>
            </w:tcBorders>
            <w:noWrap/>
            <w:vAlign w:val="bottom"/>
            <w:hideMark/>
          </w:tcPr>
          <w:p w14:paraId="3D928A54"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5600</w:t>
            </w:r>
          </w:p>
        </w:tc>
      </w:tr>
      <w:tr w:rsidR="00590515" w:rsidRPr="00590515" w14:paraId="0750FD4F" w14:textId="77777777" w:rsidTr="00590515">
        <w:trPr>
          <w:trHeight w:val="290"/>
        </w:trPr>
        <w:tc>
          <w:tcPr>
            <w:tcW w:w="1560" w:type="dxa"/>
            <w:tcBorders>
              <w:top w:val="nil"/>
              <w:left w:val="single" w:sz="4" w:space="0" w:color="auto"/>
              <w:bottom w:val="single" w:sz="4" w:space="0" w:color="auto"/>
              <w:right w:val="single" w:sz="4" w:space="0" w:color="auto"/>
            </w:tcBorders>
            <w:noWrap/>
            <w:vAlign w:val="bottom"/>
            <w:hideMark/>
          </w:tcPr>
          <w:p w14:paraId="3795227B" w14:textId="77777777" w:rsidR="00590515" w:rsidRPr="00590515" w:rsidRDefault="00590515" w:rsidP="00590515">
            <w:pPr>
              <w:rPr>
                <w:rFonts w:ascii="Aptos Narrow" w:hAnsi="Aptos Narrow" w:cs="Times New Roman"/>
                <w:b/>
                <w:bCs/>
                <w:color w:val="000000"/>
                <w:sz w:val="22"/>
                <w:szCs w:val="22"/>
                <w:lang w:val="es-BO" w:eastAsia="es-BO"/>
              </w:rPr>
            </w:pPr>
            <w:r w:rsidRPr="00590515">
              <w:rPr>
                <w:rFonts w:ascii="Aptos Narrow" w:hAnsi="Aptos Narrow" w:cs="Times New Roman"/>
                <w:b/>
                <w:bCs/>
                <w:color w:val="000000"/>
                <w:sz w:val="22"/>
                <w:szCs w:val="22"/>
                <w:lang w:val="es-BO" w:eastAsia="es-BO"/>
              </w:rPr>
              <w:t>Total</w:t>
            </w:r>
          </w:p>
        </w:tc>
        <w:tc>
          <w:tcPr>
            <w:tcW w:w="2126" w:type="dxa"/>
            <w:tcBorders>
              <w:top w:val="nil"/>
              <w:left w:val="nil"/>
              <w:bottom w:val="single" w:sz="4" w:space="0" w:color="auto"/>
              <w:right w:val="single" w:sz="4" w:space="0" w:color="auto"/>
            </w:tcBorders>
            <w:shd w:val="clear" w:color="000000" w:fill="FFFFFF"/>
            <w:noWrap/>
            <w:vAlign w:val="bottom"/>
            <w:hideMark/>
          </w:tcPr>
          <w:p w14:paraId="6F58A67E"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3000</w:t>
            </w:r>
          </w:p>
        </w:tc>
        <w:tc>
          <w:tcPr>
            <w:tcW w:w="1701" w:type="dxa"/>
            <w:tcBorders>
              <w:top w:val="nil"/>
              <w:left w:val="nil"/>
              <w:bottom w:val="single" w:sz="4" w:space="0" w:color="auto"/>
              <w:right w:val="single" w:sz="4" w:space="0" w:color="auto"/>
            </w:tcBorders>
            <w:noWrap/>
            <w:vAlign w:val="bottom"/>
            <w:hideMark/>
          </w:tcPr>
          <w:p w14:paraId="36F81980"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600</w:t>
            </w:r>
          </w:p>
        </w:tc>
        <w:tc>
          <w:tcPr>
            <w:tcW w:w="1701" w:type="dxa"/>
            <w:tcBorders>
              <w:top w:val="nil"/>
              <w:left w:val="nil"/>
              <w:bottom w:val="single" w:sz="4" w:space="0" w:color="auto"/>
              <w:right w:val="single" w:sz="4" w:space="0" w:color="auto"/>
            </w:tcBorders>
            <w:noWrap/>
            <w:vAlign w:val="bottom"/>
            <w:hideMark/>
          </w:tcPr>
          <w:p w14:paraId="66F7025D"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1000</w:t>
            </w:r>
          </w:p>
        </w:tc>
        <w:tc>
          <w:tcPr>
            <w:tcW w:w="1985" w:type="dxa"/>
            <w:tcBorders>
              <w:top w:val="nil"/>
              <w:left w:val="nil"/>
              <w:bottom w:val="single" w:sz="4" w:space="0" w:color="auto"/>
              <w:right w:val="single" w:sz="4" w:space="0" w:color="auto"/>
            </w:tcBorders>
            <w:noWrap/>
            <w:vAlign w:val="bottom"/>
            <w:hideMark/>
          </w:tcPr>
          <w:p w14:paraId="2D2292D6" w14:textId="77777777" w:rsidR="00590515" w:rsidRPr="00590515" w:rsidRDefault="00590515" w:rsidP="00590515">
            <w:pPr>
              <w:jc w:val="right"/>
              <w:rPr>
                <w:rFonts w:ascii="Aptos Narrow" w:hAnsi="Aptos Narrow" w:cs="Times New Roman"/>
                <w:color w:val="000000"/>
                <w:sz w:val="22"/>
                <w:szCs w:val="22"/>
                <w:lang w:val="es-BO" w:eastAsia="es-BO"/>
              </w:rPr>
            </w:pPr>
            <w:r w:rsidRPr="00590515">
              <w:rPr>
                <w:rFonts w:ascii="Aptos Narrow" w:hAnsi="Aptos Narrow" w:cs="Times New Roman"/>
                <w:color w:val="000000"/>
                <w:sz w:val="22"/>
                <w:szCs w:val="22"/>
                <w:lang w:val="es-BO" w:eastAsia="es-BO"/>
              </w:rPr>
              <w:t>1000</w:t>
            </w:r>
          </w:p>
        </w:tc>
        <w:tc>
          <w:tcPr>
            <w:tcW w:w="850" w:type="dxa"/>
            <w:tcBorders>
              <w:top w:val="nil"/>
              <w:left w:val="nil"/>
              <w:bottom w:val="single" w:sz="4" w:space="0" w:color="auto"/>
              <w:right w:val="single" w:sz="4" w:space="0" w:color="auto"/>
            </w:tcBorders>
            <w:noWrap/>
            <w:vAlign w:val="bottom"/>
            <w:hideMark/>
          </w:tcPr>
          <w:p w14:paraId="2267E88C" w14:textId="77777777" w:rsidR="00590515" w:rsidRPr="00590515" w:rsidRDefault="00590515" w:rsidP="00590515">
            <w:pPr>
              <w:jc w:val="right"/>
              <w:rPr>
                <w:rFonts w:ascii="Aptos Narrow" w:hAnsi="Aptos Narrow" w:cs="Times New Roman"/>
                <w:b/>
                <w:bCs/>
                <w:color w:val="000000"/>
                <w:sz w:val="22"/>
                <w:szCs w:val="22"/>
                <w:lang w:val="es-BO" w:eastAsia="es-BO"/>
              </w:rPr>
            </w:pPr>
            <w:r w:rsidRPr="00590515">
              <w:rPr>
                <w:rFonts w:ascii="Aptos Narrow" w:hAnsi="Aptos Narrow" w:cs="Times New Roman"/>
                <w:b/>
                <w:bCs/>
                <w:color w:val="000000"/>
                <w:sz w:val="22"/>
                <w:szCs w:val="22"/>
                <w:lang w:val="es-BO" w:eastAsia="es-BO"/>
              </w:rPr>
              <w:t>5600</w:t>
            </w:r>
          </w:p>
        </w:tc>
      </w:tr>
    </w:tbl>
    <w:p w14:paraId="676E7490" w14:textId="77777777" w:rsidR="0088676E" w:rsidRPr="00FA4AAB" w:rsidRDefault="0088676E" w:rsidP="0088676E">
      <w:pPr>
        <w:jc w:val="both"/>
        <w:rPr>
          <w:rFonts w:asciiTheme="minorHAnsi" w:hAnsiTheme="minorHAnsi" w:cstheme="minorHAnsi"/>
          <w:b/>
          <w:sz w:val="22"/>
          <w:szCs w:val="22"/>
          <w:lang w:val="es-BO"/>
        </w:rPr>
      </w:pPr>
    </w:p>
    <w:p w14:paraId="137A98E6" w14:textId="77777777" w:rsidR="0088676E" w:rsidRPr="00034581" w:rsidRDefault="0088676E" w:rsidP="0088676E">
      <w:pPr>
        <w:pStyle w:val="Prrafodelista"/>
        <w:numPr>
          <w:ilvl w:val="0"/>
          <w:numId w:val="3"/>
        </w:numPr>
        <w:jc w:val="both"/>
        <w:rPr>
          <w:rFonts w:asciiTheme="minorHAnsi" w:hAnsiTheme="minorHAnsi" w:cstheme="minorHAnsi"/>
          <w:b/>
          <w:sz w:val="22"/>
          <w:szCs w:val="22"/>
          <w:lang w:val="es-BO"/>
        </w:rPr>
      </w:pPr>
      <w:r w:rsidRPr="00034581">
        <w:rPr>
          <w:rFonts w:asciiTheme="minorHAnsi" w:hAnsiTheme="minorHAnsi" w:cstheme="minorHAnsi"/>
          <w:b/>
          <w:sz w:val="22"/>
          <w:szCs w:val="22"/>
          <w:lang w:val="es-BO"/>
        </w:rPr>
        <w:t xml:space="preserve">OBJETIVO GENERAL DE LA CONSULTORIA </w:t>
      </w:r>
    </w:p>
    <w:p w14:paraId="61486833" w14:textId="77777777" w:rsidR="0088676E" w:rsidRPr="00034581" w:rsidRDefault="0088676E" w:rsidP="0088676E">
      <w:pPr>
        <w:pStyle w:val="Prrafodelista"/>
        <w:ind w:left="1080"/>
        <w:jc w:val="both"/>
        <w:rPr>
          <w:rFonts w:asciiTheme="minorHAnsi" w:hAnsiTheme="minorHAnsi" w:cstheme="minorHAnsi"/>
          <w:b/>
          <w:sz w:val="22"/>
          <w:szCs w:val="22"/>
          <w:lang w:val="es-BO"/>
        </w:rPr>
      </w:pPr>
    </w:p>
    <w:p w14:paraId="31D252A8" w14:textId="60496CBD" w:rsidR="0088676E" w:rsidRPr="00265D9D" w:rsidRDefault="0088676E" w:rsidP="0088676E">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t xml:space="preserve">Desarrollar la línea de base del Proyecto </w:t>
      </w:r>
      <w:r w:rsidRPr="1EAACA10">
        <w:rPr>
          <w:rFonts w:asciiTheme="minorHAnsi" w:hAnsiTheme="minorHAnsi" w:cstheme="minorBidi"/>
          <w:b/>
          <w:sz w:val="22"/>
          <w:szCs w:val="22"/>
          <w:lang w:val="es-BO"/>
        </w:rPr>
        <w:t>“BOL</w:t>
      </w:r>
      <w:r w:rsidR="007543CF" w:rsidRPr="1EAACA10">
        <w:rPr>
          <w:rFonts w:asciiTheme="minorHAnsi" w:hAnsiTheme="minorHAnsi" w:cstheme="minorBidi"/>
          <w:b/>
          <w:sz w:val="22"/>
          <w:szCs w:val="22"/>
          <w:lang w:val="es-BO"/>
        </w:rPr>
        <w:t xml:space="preserve"> Actuando juntos para luchar contra la trata (ATFAT) en La Paz, El Alto, Guayaramerín, Santa Cruz y Desaguadero</w:t>
      </w:r>
      <w:r w:rsidRPr="1EAACA10">
        <w:rPr>
          <w:rFonts w:asciiTheme="minorHAnsi" w:hAnsiTheme="minorHAnsi" w:cstheme="minorBidi"/>
          <w:b/>
          <w:sz w:val="22"/>
          <w:szCs w:val="22"/>
          <w:lang w:val="es-BO"/>
        </w:rPr>
        <w:t>”</w:t>
      </w:r>
      <w:r w:rsidRPr="1EAACA10">
        <w:rPr>
          <w:rFonts w:asciiTheme="minorHAnsi" w:hAnsiTheme="minorHAnsi" w:cstheme="minorBidi"/>
          <w:sz w:val="22"/>
          <w:szCs w:val="22"/>
          <w:lang w:val="es-BO"/>
        </w:rPr>
        <w:t xml:space="preserve">, en </w:t>
      </w:r>
      <w:r w:rsidR="007543CF" w:rsidRPr="1EAACA10">
        <w:rPr>
          <w:rFonts w:asciiTheme="minorHAnsi" w:hAnsiTheme="minorHAnsi" w:cstheme="minorBidi"/>
          <w:sz w:val="22"/>
          <w:szCs w:val="22"/>
          <w:lang w:val="es-BO"/>
        </w:rPr>
        <w:t>los</w:t>
      </w:r>
      <w:r w:rsidRPr="1EAACA10">
        <w:rPr>
          <w:rFonts w:asciiTheme="minorHAnsi" w:hAnsiTheme="minorHAnsi" w:cstheme="minorBidi"/>
          <w:sz w:val="22"/>
          <w:szCs w:val="22"/>
          <w:lang w:val="es-BO"/>
        </w:rPr>
        <w:t xml:space="preserve"> departamento</w:t>
      </w:r>
      <w:r w:rsidR="007543CF" w:rsidRPr="1EAACA10">
        <w:rPr>
          <w:rFonts w:asciiTheme="minorHAnsi" w:hAnsiTheme="minorHAnsi" w:cstheme="minorBidi"/>
          <w:sz w:val="22"/>
          <w:szCs w:val="22"/>
          <w:lang w:val="es-BO"/>
        </w:rPr>
        <w:t>s</w:t>
      </w:r>
      <w:r w:rsidRPr="1EAACA10">
        <w:rPr>
          <w:rFonts w:asciiTheme="minorHAnsi" w:hAnsiTheme="minorHAnsi" w:cstheme="minorBidi"/>
          <w:sz w:val="22"/>
          <w:szCs w:val="22"/>
          <w:lang w:val="es-BO"/>
        </w:rPr>
        <w:t xml:space="preserve"> de </w:t>
      </w:r>
      <w:r w:rsidR="007543CF" w:rsidRPr="1EAACA10">
        <w:rPr>
          <w:rFonts w:asciiTheme="minorHAnsi" w:hAnsiTheme="minorHAnsi" w:cstheme="minorBidi"/>
          <w:sz w:val="22"/>
          <w:szCs w:val="22"/>
          <w:lang w:val="es-BO"/>
        </w:rPr>
        <w:t xml:space="preserve">La Paz, Beni y </w:t>
      </w:r>
      <w:r w:rsidRPr="1EAACA10">
        <w:rPr>
          <w:rFonts w:asciiTheme="minorHAnsi" w:hAnsiTheme="minorHAnsi" w:cstheme="minorBidi"/>
          <w:sz w:val="22"/>
          <w:szCs w:val="22"/>
          <w:lang w:val="es-BO"/>
        </w:rPr>
        <w:t xml:space="preserve">Santa Cruz, que permita establecer la situación </w:t>
      </w:r>
      <w:r w:rsidR="738BC08C" w:rsidRPr="1EAACA10">
        <w:rPr>
          <w:rFonts w:asciiTheme="minorHAnsi" w:hAnsiTheme="minorHAnsi" w:cstheme="minorBidi"/>
          <w:sz w:val="22"/>
          <w:szCs w:val="22"/>
          <w:lang w:val="es-BO"/>
        </w:rPr>
        <w:t xml:space="preserve">inicial de </w:t>
      </w:r>
      <w:r w:rsidRPr="1EAACA10">
        <w:rPr>
          <w:rFonts w:asciiTheme="minorHAnsi" w:hAnsiTheme="minorHAnsi" w:cstheme="minorBidi"/>
          <w:sz w:val="22"/>
          <w:szCs w:val="22"/>
          <w:lang w:val="es-BO"/>
        </w:rPr>
        <w:t xml:space="preserve">la problemática </w:t>
      </w:r>
      <w:r w:rsidR="738BC08C" w:rsidRPr="1EAACA10">
        <w:rPr>
          <w:rFonts w:asciiTheme="minorHAnsi" w:hAnsiTheme="minorHAnsi" w:cstheme="minorBidi"/>
          <w:sz w:val="22"/>
          <w:szCs w:val="22"/>
          <w:lang w:val="es-BO"/>
        </w:rPr>
        <w:t>que aborda</w:t>
      </w:r>
      <w:r w:rsidRPr="1EAACA10">
        <w:rPr>
          <w:rFonts w:asciiTheme="minorHAnsi" w:hAnsiTheme="minorHAnsi" w:cstheme="minorBidi"/>
          <w:sz w:val="22"/>
          <w:szCs w:val="22"/>
          <w:lang w:val="es-BO"/>
        </w:rPr>
        <w:t xml:space="preserve"> el </w:t>
      </w:r>
      <w:r w:rsidR="738BC08C" w:rsidRPr="1EAACA10">
        <w:rPr>
          <w:rFonts w:asciiTheme="minorHAnsi" w:hAnsiTheme="minorHAnsi" w:cstheme="minorBidi"/>
          <w:sz w:val="22"/>
          <w:szCs w:val="22"/>
          <w:lang w:val="es-BO"/>
        </w:rPr>
        <w:t>proyecto</w:t>
      </w:r>
      <w:r w:rsidRPr="1EAACA10">
        <w:rPr>
          <w:rFonts w:asciiTheme="minorHAnsi" w:hAnsiTheme="minorHAnsi" w:cstheme="minorBidi"/>
          <w:sz w:val="22"/>
          <w:szCs w:val="22"/>
          <w:lang w:val="es-BO"/>
        </w:rPr>
        <w:t>.</w:t>
      </w:r>
    </w:p>
    <w:p w14:paraId="6CB9C09C" w14:textId="77777777" w:rsidR="0088676E" w:rsidRPr="00034581" w:rsidRDefault="0088676E" w:rsidP="0088676E">
      <w:pPr>
        <w:jc w:val="both"/>
        <w:rPr>
          <w:rFonts w:asciiTheme="minorHAnsi" w:hAnsiTheme="minorHAnsi" w:cstheme="minorHAnsi"/>
          <w:sz w:val="22"/>
          <w:szCs w:val="22"/>
          <w:lang w:val="es-BO"/>
        </w:rPr>
      </w:pPr>
    </w:p>
    <w:p w14:paraId="2D1F08C0" w14:textId="77777777" w:rsidR="0088676E" w:rsidRPr="00034581" w:rsidRDefault="0088676E" w:rsidP="0088676E">
      <w:pPr>
        <w:jc w:val="both"/>
        <w:rPr>
          <w:rFonts w:asciiTheme="minorHAnsi" w:hAnsiTheme="minorHAnsi" w:cstheme="minorHAnsi"/>
          <w:b/>
          <w:sz w:val="22"/>
          <w:szCs w:val="22"/>
          <w:lang w:val="es-BO"/>
        </w:rPr>
      </w:pPr>
      <w:r w:rsidRPr="00034581">
        <w:rPr>
          <w:rFonts w:asciiTheme="minorHAnsi" w:hAnsiTheme="minorHAnsi" w:cstheme="minorHAnsi"/>
          <w:b/>
          <w:sz w:val="22"/>
          <w:szCs w:val="22"/>
          <w:lang w:val="es-BO"/>
        </w:rPr>
        <w:t>2.1 OBJETIVOS ESPECIFICOS</w:t>
      </w:r>
    </w:p>
    <w:p w14:paraId="1A9F6CC4" w14:textId="77777777" w:rsidR="0088676E" w:rsidRPr="00034581" w:rsidRDefault="0088676E" w:rsidP="0088676E">
      <w:pPr>
        <w:jc w:val="both"/>
        <w:rPr>
          <w:rFonts w:asciiTheme="minorHAnsi" w:hAnsiTheme="minorHAnsi" w:cstheme="minorHAnsi"/>
          <w:b/>
          <w:sz w:val="22"/>
          <w:szCs w:val="22"/>
          <w:lang w:val="es-BO"/>
        </w:rPr>
      </w:pPr>
    </w:p>
    <w:p w14:paraId="2A9CEEFB" w14:textId="6D4DFC23" w:rsidR="007543CF" w:rsidRPr="00034581" w:rsidRDefault="25DE113D" w:rsidP="0088676E">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lastRenderedPageBreak/>
        <w:t>Establecer</w:t>
      </w:r>
      <w:r w:rsidR="0088676E" w:rsidRPr="1EAACA10">
        <w:rPr>
          <w:rFonts w:asciiTheme="minorHAnsi" w:hAnsiTheme="minorHAnsi" w:cstheme="minorBidi"/>
          <w:sz w:val="22"/>
          <w:szCs w:val="22"/>
          <w:lang w:val="es-BO"/>
        </w:rPr>
        <w:t xml:space="preserve"> la situación actual de los indicadores del Proyecto, a nivel de impacto</w:t>
      </w:r>
      <w:r w:rsidR="4D7F1F2B" w:rsidRPr="1EAACA10">
        <w:rPr>
          <w:rFonts w:asciiTheme="minorHAnsi" w:hAnsiTheme="minorHAnsi" w:cstheme="minorBidi"/>
          <w:sz w:val="22"/>
          <w:szCs w:val="22"/>
          <w:lang w:val="es-BO"/>
        </w:rPr>
        <w:t>, Resultado</w:t>
      </w:r>
      <w:r w:rsidR="0088676E" w:rsidRPr="1EAACA10">
        <w:rPr>
          <w:rFonts w:asciiTheme="minorHAnsi" w:hAnsiTheme="minorHAnsi" w:cstheme="minorBidi"/>
          <w:sz w:val="22"/>
          <w:szCs w:val="22"/>
          <w:lang w:val="es-BO"/>
        </w:rPr>
        <w:t xml:space="preserve"> y </w:t>
      </w:r>
      <w:r w:rsidR="4D7F1F2B" w:rsidRPr="1EAACA10">
        <w:rPr>
          <w:rFonts w:asciiTheme="minorHAnsi" w:hAnsiTheme="minorHAnsi" w:cstheme="minorBidi"/>
          <w:sz w:val="22"/>
          <w:szCs w:val="22"/>
          <w:lang w:val="es-BO"/>
        </w:rPr>
        <w:t>Productos</w:t>
      </w:r>
      <w:r w:rsidR="0088676E" w:rsidRPr="1EAACA10">
        <w:rPr>
          <w:rFonts w:asciiTheme="minorHAnsi" w:hAnsiTheme="minorHAnsi" w:cstheme="minorBidi"/>
          <w:sz w:val="22"/>
          <w:szCs w:val="22"/>
          <w:lang w:val="es-BO"/>
        </w:rPr>
        <w:t xml:space="preserve"> en base al marco lógico </w:t>
      </w:r>
      <w:r w:rsidR="37B0CA8A" w:rsidRPr="1EAACA10">
        <w:rPr>
          <w:rFonts w:asciiTheme="minorHAnsi" w:hAnsiTheme="minorHAnsi" w:cstheme="minorBidi"/>
          <w:sz w:val="22"/>
          <w:szCs w:val="22"/>
          <w:lang w:val="es-BO"/>
        </w:rPr>
        <w:t xml:space="preserve">del proyecto, </w:t>
      </w:r>
      <w:r w:rsidR="0088676E" w:rsidRPr="1EAACA10">
        <w:rPr>
          <w:rFonts w:asciiTheme="minorHAnsi" w:hAnsiTheme="minorHAnsi" w:cstheme="minorBidi"/>
          <w:sz w:val="22"/>
          <w:szCs w:val="22"/>
          <w:lang w:val="es-BO"/>
        </w:rPr>
        <w:t xml:space="preserve">en los municipios de </w:t>
      </w:r>
      <w:r w:rsidR="00501131" w:rsidRPr="1EAACA10">
        <w:rPr>
          <w:rFonts w:asciiTheme="minorHAnsi" w:hAnsiTheme="minorHAnsi" w:cstheme="minorBidi"/>
          <w:sz w:val="22"/>
          <w:szCs w:val="22"/>
          <w:lang w:val="es-BO"/>
        </w:rPr>
        <w:t xml:space="preserve">La Paz, </w:t>
      </w:r>
      <w:r w:rsidR="007543CF" w:rsidRPr="1EAACA10">
        <w:rPr>
          <w:rFonts w:asciiTheme="minorHAnsi" w:hAnsiTheme="minorHAnsi" w:cstheme="minorBidi"/>
          <w:sz w:val="22"/>
          <w:szCs w:val="22"/>
          <w:lang w:val="es-BO"/>
        </w:rPr>
        <w:t xml:space="preserve">El Alto y Desaguadero del departamento de La Paz, Guayaramerín del departamento del Beni y </w:t>
      </w:r>
      <w:r w:rsidR="00D0015B" w:rsidRPr="1EAACA10">
        <w:rPr>
          <w:rFonts w:asciiTheme="minorHAnsi" w:hAnsiTheme="minorHAnsi" w:cstheme="minorBidi"/>
          <w:sz w:val="22"/>
          <w:szCs w:val="22"/>
          <w:lang w:val="es-BO"/>
        </w:rPr>
        <w:t xml:space="preserve">Santa Cruz de la Sierra </w:t>
      </w:r>
      <w:r w:rsidR="007543CF" w:rsidRPr="1EAACA10">
        <w:rPr>
          <w:rFonts w:asciiTheme="minorHAnsi" w:hAnsiTheme="minorHAnsi" w:cstheme="minorBidi"/>
          <w:sz w:val="22"/>
          <w:szCs w:val="22"/>
          <w:lang w:val="es-BO"/>
        </w:rPr>
        <w:t>en el departamento de Santa Cruz</w:t>
      </w:r>
      <w:r w:rsidR="00F73E6D" w:rsidRPr="1EAACA10">
        <w:rPr>
          <w:rFonts w:asciiTheme="minorHAnsi" w:hAnsiTheme="minorHAnsi" w:cstheme="minorBidi"/>
          <w:sz w:val="22"/>
          <w:szCs w:val="22"/>
          <w:lang w:val="es-BO"/>
        </w:rPr>
        <w:t>.</w:t>
      </w:r>
    </w:p>
    <w:p w14:paraId="6A616893" w14:textId="77777777" w:rsidR="0088676E" w:rsidRPr="00034581" w:rsidRDefault="0088676E" w:rsidP="0088676E">
      <w:pPr>
        <w:jc w:val="both"/>
        <w:rPr>
          <w:rFonts w:asciiTheme="minorHAnsi" w:hAnsiTheme="minorHAnsi" w:cstheme="minorBidi"/>
          <w:sz w:val="22"/>
          <w:szCs w:val="22"/>
          <w:lang w:val="es-BO"/>
        </w:rPr>
      </w:pPr>
    </w:p>
    <w:p w14:paraId="7E6B3B15" w14:textId="3C82952A" w:rsidR="00501131" w:rsidRDefault="75D89FB3" w:rsidP="00A70895">
      <w:pPr>
        <w:jc w:val="both"/>
        <w:rPr>
          <w:rFonts w:asciiTheme="minorHAnsi" w:hAnsiTheme="minorHAnsi" w:cstheme="minorBidi"/>
          <w:sz w:val="22"/>
          <w:szCs w:val="22"/>
          <w:lang w:val="es-BO"/>
        </w:rPr>
      </w:pPr>
      <w:r w:rsidRPr="1EAACA10">
        <w:rPr>
          <w:rFonts w:asciiTheme="minorHAnsi" w:hAnsiTheme="minorHAnsi" w:cstheme="minorBidi"/>
          <w:sz w:val="22"/>
          <w:szCs w:val="22"/>
          <w:lang w:val="es-BO"/>
        </w:rPr>
        <w:t xml:space="preserve">Analizar los </w:t>
      </w:r>
      <w:r w:rsidR="00501131" w:rsidRPr="1EAACA10">
        <w:rPr>
          <w:rFonts w:asciiTheme="minorHAnsi" w:hAnsiTheme="minorHAnsi" w:cstheme="minorBidi"/>
          <w:sz w:val="22"/>
          <w:szCs w:val="22"/>
          <w:lang w:val="es-BO"/>
        </w:rPr>
        <w:t>indicadores a nivel de impacto</w:t>
      </w:r>
      <w:r w:rsidR="131753F1" w:rsidRPr="1EAACA10">
        <w:rPr>
          <w:rFonts w:asciiTheme="minorHAnsi" w:hAnsiTheme="minorHAnsi" w:cstheme="minorBidi"/>
          <w:sz w:val="22"/>
          <w:szCs w:val="22"/>
          <w:lang w:val="es-BO"/>
        </w:rPr>
        <w:t xml:space="preserve">, </w:t>
      </w:r>
      <w:r w:rsidR="00501131" w:rsidRPr="1EAACA10">
        <w:rPr>
          <w:rFonts w:asciiTheme="minorHAnsi" w:hAnsiTheme="minorHAnsi" w:cstheme="minorBidi"/>
          <w:sz w:val="22"/>
          <w:szCs w:val="22"/>
          <w:lang w:val="es-BO"/>
        </w:rPr>
        <w:t>resultados</w:t>
      </w:r>
      <w:r w:rsidR="00D571F3" w:rsidRPr="1EAACA10">
        <w:rPr>
          <w:rFonts w:asciiTheme="minorHAnsi" w:hAnsiTheme="minorHAnsi" w:cstheme="minorBidi"/>
          <w:sz w:val="22"/>
          <w:szCs w:val="22"/>
          <w:lang w:val="es-BO"/>
        </w:rPr>
        <w:t xml:space="preserve"> </w:t>
      </w:r>
      <w:r w:rsidR="28BF04D9" w:rsidRPr="1EAACA10">
        <w:rPr>
          <w:rFonts w:asciiTheme="minorHAnsi" w:hAnsiTheme="minorHAnsi" w:cstheme="minorBidi"/>
          <w:sz w:val="22"/>
          <w:szCs w:val="22"/>
          <w:lang w:val="es-BO"/>
        </w:rPr>
        <w:t xml:space="preserve">y producto para asegurar la coherencia entre el diseño, el proyecto y la información que está disponible en el medio. </w:t>
      </w:r>
    </w:p>
    <w:p w14:paraId="5A9DF756" w14:textId="77777777" w:rsidR="00A70895" w:rsidRDefault="00A70895" w:rsidP="00A70895">
      <w:pPr>
        <w:jc w:val="both"/>
        <w:rPr>
          <w:rFonts w:asciiTheme="minorHAnsi" w:hAnsiTheme="minorHAnsi" w:cstheme="minorHAnsi"/>
          <w:sz w:val="22"/>
          <w:szCs w:val="22"/>
          <w:lang w:val="es-BO"/>
        </w:rPr>
      </w:pPr>
    </w:p>
    <w:p w14:paraId="0D4C8EE7" w14:textId="77777777" w:rsidR="0088676E" w:rsidRPr="00034581" w:rsidRDefault="0088676E" w:rsidP="0088676E">
      <w:pPr>
        <w:pStyle w:val="Prrafodelista"/>
        <w:numPr>
          <w:ilvl w:val="0"/>
          <w:numId w:val="3"/>
        </w:numPr>
        <w:jc w:val="both"/>
        <w:rPr>
          <w:rFonts w:asciiTheme="minorHAnsi" w:hAnsiTheme="minorHAnsi" w:cstheme="minorHAnsi"/>
          <w:b/>
          <w:sz w:val="22"/>
          <w:szCs w:val="22"/>
          <w:lang w:val="es-BO"/>
        </w:rPr>
      </w:pPr>
      <w:proofErr w:type="gramStart"/>
      <w:r w:rsidRPr="00034581">
        <w:rPr>
          <w:rFonts w:asciiTheme="minorHAnsi" w:hAnsiTheme="minorHAnsi" w:cstheme="minorHAnsi"/>
          <w:b/>
          <w:sz w:val="22"/>
          <w:szCs w:val="22"/>
          <w:lang w:val="es-BO"/>
        </w:rPr>
        <w:t>ASPECTOS A CONSIDERAR</w:t>
      </w:r>
      <w:proofErr w:type="gramEnd"/>
      <w:r w:rsidRPr="00034581">
        <w:rPr>
          <w:rFonts w:asciiTheme="minorHAnsi" w:hAnsiTheme="minorHAnsi" w:cstheme="minorHAnsi"/>
          <w:b/>
          <w:sz w:val="22"/>
          <w:szCs w:val="22"/>
          <w:lang w:val="es-BO"/>
        </w:rPr>
        <w:t xml:space="preserve"> PARA LA PROPUESTA DE LINEA DE BASE: </w:t>
      </w:r>
    </w:p>
    <w:p w14:paraId="4D12EAB1" w14:textId="77777777" w:rsidR="0088676E" w:rsidRPr="00D571F3" w:rsidRDefault="0088676E" w:rsidP="0088676E">
      <w:pPr>
        <w:spacing w:before="120"/>
        <w:ind w:right="267"/>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Los siguientes aspectos son referenciales y no limitativos para la elaboración de la propuesta.</w:t>
      </w:r>
    </w:p>
    <w:p w14:paraId="69C259AC" w14:textId="77777777" w:rsidR="0088676E" w:rsidRPr="00D571F3" w:rsidRDefault="0088676E" w:rsidP="0088676E">
      <w:pPr>
        <w:numPr>
          <w:ilvl w:val="1"/>
          <w:numId w:val="1"/>
        </w:numPr>
        <w:tabs>
          <w:tab w:val="clear" w:pos="1788"/>
        </w:tabs>
        <w:spacing w:before="120" w:after="120"/>
        <w:ind w:left="1134" w:right="267" w:hanging="425"/>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Plan de Trabajo y cronograma que incluya:</w:t>
      </w:r>
    </w:p>
    <w:p w14:paraId="5FF6FF5D" w14:textId="1F272445" w:rsidR="0088676E" w:rsidRPr="00D571F3" w:rsidRDefault="0088676E" w:rsidP="0088676E">
      <w:pPr>
        <w:pStyle w:val="Prrafodelista"/>
        <w:numPr>
          <w:ilvl w:val="2"/>
          <w:numId w:val="1"/>
        </w:numPr>
        <w:tabs>
          <w:tab w:val="clear" w:pos="2688"/>
        </w:tabs>
        <w:spacing w:before="120" w:after="120"/>
        <w:ind w:left="1418" w:right="267" w:hanging="284"/>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La metodología de investigación propuesta, que debe ser cuantitativa y cualitativa con énfasis en enfoque colaborativo con los participantes</w:t>
      </w:r>
      <w:r w:rsidR="00CE211F" w:rsidRPr="00D571F3">
        <w:rPr>
          <w:rFonts w:asciiTheme="minorHAnsi" w:hAnsiTheme="minorHAnsi" w:cstheme="minorHAnsi"/>
          <w:sz w:val="22"/>
          <w:szCs w:val="22"/>
          <w:lang w:val="es-BO"/>
        </w:rPr>
        <w:t>.</w:t>
      </w:r>
    </w:p>
    <w:p w14:paraId="21AF717F" w14:textId="77777777" w:rsidR="0088676E" w:rsidRPr="00D571F3" w:rsidRDefault="0088676E" w:rsidP="0088676E">
      <w:pPr>
        <w:pStyle w:val="Prrafodelista"/>
        <w:numPr>
          <w:ilvl w:val="2"/>
          <w:numId w:val="1"/>
        </w:numPr>
        <w:tabs>
          <w:tab w:val="clear" w:pos="2688"/>
        </w:tabs>
        <w:spacing w:before="120" w:after="120"/>
        <w:ind w:left="1418" w:right="267" w:hanging="284"/>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Enfoque técnico del documento.</w:t>
      </w:r>
    </w:p>
    <w:p w14:paraId="62A1DF64" w14:textId="77777777" w:rsidR="0088676E" w:rsidRPr="00D571F3" w:rsidRDefault="0088676E" w:rsidP="0088676E">
      <w:pPr>
        <w:pStyle w:val="Prrafodelista"/>
        <w:numPr>
          <w:ilvl w:val="2"/>
          <w:numId w:val="1"/>
        </w:numPr>
        <w:tabs>
          <w:tab w:val="clear" w:pos="2688"/>
        </w:tabs>
        <w:spacing w:before="120" w:after="120"/>
        <w:ind w:left="1418" w:right="267" w:hanging="284"/>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Metodología de muestreo para el levantamiento de datos.</w:t>
      </w:r>
    </w:p>
    <w:p w14:paraId="7703D964" w14:textId="77777777" w:rsidR="0088676E" w:rsidRPr="00D571F3" w:rsidRDefault="0088676E" w:rsidP="0088676E">
      <w:pPr>
        <w:pStyle w:val="Prrafodelista"/>
        <w:numPr>
          <w:ilvl w:val="2"/>
          <w:numId w:val="1"/>
        </w:numPr>
        <w:tabs>
          <w:tab w:val="clear" w:pos="2688"/>
        </w:tabs>
        <w:spacing w:before="120" w:after="120"/>
        <w:ind w:left="1418" w:right="267" w:hanging="284"/>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 xml:space="preserve">Cronograma y presupuesto desglosado por las actividades que impliquen el desarrollo de cada una de las acciones. </w:t>
      </w:r>
    </w:p>
    <w:p w14:paraId="69B7B7E7" w14:textId="77777777" w:rsidR="0088676E" w:rsidRPr="00D571F3" w:rsidRDefault="0088676E" w:rsidP="0088676E">
      <w:pPr>
        <w:numPr>
          <w:ilvl w:val="1"/>
          <w:numId w:val="1"/>
        </w:numPr>
        <w:tabs>
          <w:tab w:val="clear" w:pos="1788"/>
          <w:tab w:val="num" w:pos="1134"/>
        </w:tabs>
        <w:spacing w:before="120" w:line="276" w:lineRule="auto"/>
        <w:ind w:left="1134" w:right="193" w:hanging="425"/>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Revisión de información mínima requerida por parte de la Empresa Consultora – Consultor/a:</w:t>
      </w:r>
    </w:p>
    <w:p w14:paraId="48170C62" w14:textId="77777777" w:rsidR="0088676E" w:rsidRPr="00D571F3" w:rsidRDefault="0088676E" w:rsidP="00D571F3">
      <w:pPr>
        <w:pStyle w:val="Prrafodelista"/>
        <w:numPr>
          <w:ilvl w:val="1"/>
          <w:numId w:val="4"/>
        </w:numPr>
        <w:ind w:right="267"/>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Teoría de Cambio de SCI.</w:t>
      </w:r>
    </w:p>
    <w:p w14:paraId="3742E1EB" w14:textId="77777777" w:rsidR="0088676E" w:rsidRPr="00D571F3" w:rsidRDefault="0088676E" w:rsidP="00D571F3">
      <w:pPr>
        <w:pStyle w:val="Prrafodelista"/>
        <w:numPr>
          <w:ilvl w:val="1"/>
          <w:numId w:val="4"/>
        </w:numPr>
        <w:ind w:right="267"/>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Propuesta y marco lógico del Proyecto.</w:t>
      </w:r>
    </w:p>
    <w:p w14:paraId="1BE1D7CE" w14:textId="77777777" w:rsidR="0088676E" w:rsidRPr="00D571F3" w:rsidRDefault="0088676E" w:rsidP="00D571F3">
      <w:pPr>
        <w:pStyle w:val="Prrafodelista"/>
        <w:numPr>
          <w:ilvl w:val="1"/>
          <w:numId w:val="4"/>
        </w:numPr>
        <w:ind w:right="266"/>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Otra documentación pertinente.</w:t>
      </w:r>
    </w:p>
    <w:p w14:paraId="4220AEBC" w14:textId="77777777" w:rsidR="0088676E" w:rsidRPr="00D571F3" w:rsidRDefault="0088676E" w:rsidP="0088676E">
      <w:pPr>
        <w:numPr>
          <w:ilvl w:val="1"/>
          <w:numId w:val="1"/>
        </w:numPr>
        <w:tabs>
          <w:tab w:val="clear" w:pos="1788"/>
        </w:tabs>
        <w:spacing w:before="120" w:after="120"/>
        <w:ind w:left="1134" w:right="267" w:hanging="425"/>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Elaboración de los instrumentos de recolección de datos cualitativos y cuantitativos a ser aplicados en la muestra seleccionada. Los instrumentos serán validados y aprobados por Save the Children.</w:t>
      </w:r>
    </w:p>
    <w:p w14:paraId="7ADC4546" w14:textId="77777777" w:rsidR="0088676E" w:rsidRPr="00D571F3" w:rsidRDefault="0088676E" w:rsidP="0088676E">
      <w:pPr>
        <w:numPr>
          <w:ilvl w:val="1"/>
          <w:numId w:val="1"/>
        </w:numPr>
        <w:tabs>
          <w:tab w:val="clear" w:pos="1788"/>
        </w:tabs>
        <w:spacing w:before="120" w:after="120"/>
        <w:ind w:left="1134" w:right="267" w:hanging="425"/>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 xml:space="preserve">La recolección de datos descrita en el anterior punto c.  se hará siguiendo el </w:t>
      </w:r>
      <w:r w:rsidRPr="00D571F3">
        <w:rPr>
          <w:rFonts w:asciiTheme="minorHAnsi" w:hAnsiTheme="minorHAnsi" w:cstheme="minorHAnsi"/>
          <w:sz w:val="22"/>
          <w:szCs w:val="22"/>
          <w:u w:val="single"/>
          <w:lang w:val="es-BO"/>
        </w:rPr>
        <w:t>Protocolo de protección de datos y mínimo uso de papel.</w:t>
      </w:r>
    </w:p>
    <w:p w14:paraId="6F5A8C9B" w14:textId="77777777" w:rsidR="0088676E" w:rsidRPr="00D571F3" w:rsidRDefault="0088676E" w:rsidP="0088676E">
      <w:pPr>
        <w:spacing w:before="120" w:after="120"/>
        <w:ind w:left="1134" w:right="267"/>
        <w:jc w:val="both"/>
        <w:rPr>
          <w:rFonts w:asciiTheme="minorHAnsi" w:hAnsiTheme="minorHAnsi" w:cstheme="minorHAnsi"/>
          <w:sz w:val="22"/>
          <w:szCs w:val="22"/>
          <w:lang w:val="es-BO"/>
        </w:rPr>
      </w:pPr>
      <w:r w:rsidRPr="00D571F3">
        <w:rPr>
          <w:rFonts w:asciiTheme="minorHAnsi" w:hAnsiTheme="minorHAnsi" w:cstheme="minorHAnsi"/>
          <w:sz w:val="22"/>
          <w:szCs w:val="22"/>
          <w:lang w:val="es-BO"/>
        </w:rPr>
        <w:t xml:space="preserve">Una vez aprobados los instrumentos de recolección de datos por parte de Save the Children, estos serán traspasados a una aplicación de Kobo (herramienta de recolección de datos </w:t>
      </w:r>
      <w:proofErr w:type="spellStart"/>
      <w:r w:rsidRPr="00D571F3">
        <w:rPr>
          <w:rFonts w:asciiTheme="minorHAnsi" w:hAnsiTheme="minorHAnsi" w:cstheme="minorHAnsi"/>
          <w:sz w:val="22"/>
          <w:szCs w:val="22"/>
          <w:lang w:val="es-BO"/>
        </w:rPr>
        <w:t>on</w:t>
      </w:r>
      <w:proofErr w:type="spellEnd"/>
      <w:r w:rsidRPr="00D571F3">
        <w:rPr>
          <w:rFonts w:asciiTheme="minorHAnsi" w:hAnsiTheme="minorHAnsi" w:cstheme="minorHAnsi"/>
          <w:sz w:val="22"/>
          <w:szCs w:val="22"/>
          <w:lang w:val="es-BO"/>
        </w:rPr>
        <w:t xml:space="preserve"> line) por parte del personal de Save the Children, quienes capacitarán en el uso de dicha herramienta al personal de la empresa consultora que hará la recolección en campo. Los datos serán almacenados en el servidor de Save the Children y serán proporcionados a la empresa consultora para que realice el trabajo correspondiente. Los datos proporcionados deben ser usados únicamente para los fines del estudio, comprometiéndose la empresa consultora borrar los mismos una vez finalice el estudio.</w:t>
      </w:r>
    </w:p>
    <w:p w14:paraId="7FD11203" w14:textId="77777777" w:rsidR="0088676E" w:rsidRPr="00C95B07" w:rsidRDefault="0088676E" w:rsidP="0088676E">
      <w:pPr>
        <w:numPr>
          <w:ilvl w:val="1"/>
          <w:numId w:val="1"/>
        </w:numPr>
        <w:tabs>
          <w:tab w:val="clear" w:pos="1788"/>
        </w:tabs>
        <w:spacing w:before="120" w:after="120"/>
        <w:ind w:left="1134" w:right="267" w:hanging="425"/>
        <w:jc w:val="both"/>
        <w:rPr>
          <w:rFonts w:asciiTheme="minorHAnsi" w:hAnsiTheme="minorHAnsi" w:cstheme="minorHAnsi"/>
          <w:sz w:val="22"/>
          <w:szCs w:val="22"/>
          <w:lang w:val="es-BO"/>
        </w:rPr>
      </w:pPr>
      <w:r w:rsidRPr="00C95B07">
        <w:rPr>
          <w:rFonts w:asciiTheme="minorHAnsi" w:hAnsiTheme="minorHAnsi" w:cstheme="minorHAnsi"/>
          <w:sz w:val="22"/>
          <w:szCs w:val="22"/>
          <w:lang w:val="es-BO"/>
        </w:rPr>
        <w:t xml:space="preserve">Análisis cualitativo y cuantitativo de los datos para el estudio. </w:t>
      </w:r>
    </w:p>
    <w:p w14:paraId="12ACF919" w14:textId="77777777" w:rsidR="0088676E" w:rsidRPr="00C95B07" w:rsidRDefault="0088676E" w:rsidP="0088676E">
      <w:pPr>
        <w:numPr>
          <w:ilvl w:val="1"/>
          <w:numId w:val="1"/>
        </w:numPr>
        <w:tabs>
          <w:tab w:val="clear" w:pos="1788"/>
        </w:tabs>
        <w:spacing w:before="120" w:after="120"/>
        <w:ind w:left="1134" w:right="267" w:hanging="425"/>
        <w:jc w:val="both"/>
        <w:rPr>
          <w:rFonts w:asciiTheme="minorHAnsi" w:hAnsiTheme="minorHAnsi" w:cstheme="minorHAnsi"/>
          <w:sz w:val="22"/>
          <w:szCs w:val="22"/>
          <w:lang w:val="es-BO"/>
        </w:rPr>
      </w:pPr>
      <w:r w:rsidRPr="00C95B07">
        <w:rPr>
          <w:rFonts w:asciiTheme="minorHAnsi" w:hAnsiTheme="minorHAnsi" w:cstheme="minorHAnsi"/>
          <w:sz w:val="22"/>
          <w:szCs w:val="22"/>
          <w:lang w:val="es-BO"/>
        </w:rPr>
        <w:t>Conclusiones y recomendaciones.</w:t>
      </w:r>
    </w:p>
    <w:p w14:paraId="10DCFF3D" w14:textId="77777777" w:rsidR="0088676E" w:rsidRDefault="0088676E" w:rsidP="0088676E">
      <w:pPr>
        <w:numPr>
          <w:ilvl w:val="1"/>
          <w:numId w:val="1"/>
        </w:numPr>
        <w:tabs>
          <w:tab w:val="clear" w:pos="1788"/>
        </w:tabs>
        <w:spacing w:before="120" w:after="120"/>
        <w:ind w:left="1134" w:right="267" w:hanging="425"/>
        <w:jc w:val="both"/>
        <w:rPr>
          <w:rFonts w:asciiTheme="minorHAnsi" w:hAnsiTheme="minorHAnsi" w:cstheme="minorHAnsi"/>
          <w:sz w:val="22"/>
          <w:szCs w:val="22"/>
          <w:lang w:val="es-BO"/>
        </w:rPr>
      </w:pPr>
      <w:r w:rsidRPr="00C95B07">
        <w:rPr>
          <w:rFonts w:asciiTheme="minorHAnsi" w:hAnsiTheme="minorHAnsi" w:cstheme="minorHAnsi"/>
          <w:sz w:val="22"/>
          <w:szCs w:val="22"/>
          <w:lang w:val="es-BO"/>
        </w:rPr>
        <w:t>Informe y presentación de la evaluación.</w:t>
      </w:r>
    </w:p>
    <w:p w14:paraId="77EE0BAE" w14:textId="77777777" w:rsidR="00E00D4E" w:rsidRDefault="00E00D4E" w:rsidP="00E00D4E">
      <w:pPr>
        <w:spacing w:before="120" w:after="120"/>
        <w:ind w:left="1134" w:right="267"/>
        <w:jc w:val="both"/>
        <w:rPr>
          <w:rFonts w:asciiTheme="minorHAnsi" w:hAnsiTheme="minorHAnsi" w:cstheme="minorHAnsi"/>
          <w:sz w:val="22"/>
          <w:szCs w:val="22"/>
          <w:lang w:val="es-BO"/>
        </w:rPr>
      </w:pPr>
    </w:p>
    <w:p w14:paraId="5E82E828" w14:textId="77777777" w:rsidR="00E00D4E" w:rsidRPr="00C95B07" w:rsidRDefault="00E00D4E" w:rsidP="00E00D4E">
      <w:pPr>
        <w:spacing w:before="120" w:after="120"/>
        <w:ind w:left="1134" w:right="267"/>
        <w:jc w:val="both"/>
        <w:rPr>
          <w:rFonts w:asciiTheme="minorHAnsi" w:hAnsiTheme="minorHAnsi" w:cstheme="minorHAnsi"/>
          <w:sz w:val="22"/>
          <w:szCs w:val="22"/>
          <w:lang w:val="es-BO"/>
        </w:rPr>
      </w:pPr>
    </w:p>
    <w:p w14:paraId="60757977" w14:textId="77777777" w:rsidR="0088676E" w:rsidRPr="003D649B" w:rsidRDefault="0088676E" w:rsidP="0088676E">
      <w:pPr>
        <w:jc w:val="both"/>
        <w:rPr>
          <w:rFonts w:ascii="Oswald" w:hAnsi="Oswald" w:cstheme="minorHAnsi"/>
          <w:b/>
          <w:sz w:val="22"/>
          <w:szCs w:val="22"/>
          <w:lang w:val="es-BO"/>
        </w:rPr>
      </w:pPr>
      <w:r>
        <w:rPr>
          <w:rFonts w:ascii="Oswald" w:hAnsi="Oswald" w:cstheme="minorHAnsi"/>
          <w:b/>
          <w:sz w:val="22"/>
          <w:szCs w:val="22"/>
          <w:lang w:val="es-BO"/>
        </w:rPr>
        <w:lastRenderedPageBreak/>
        <w:t>4</w:t>
      </w:r>
      <w:r w:rsidRPr="003D649B">
        <w:rPr>
          <w:rFonts w:ascii="Oswald" w:hAnsi="Oswald" w:cstheme="minorHAnsi"/>
          <w:b/>
          <w:sz w:val="22"/>
          <w:szCs w:val="22"/>
          <w:lang w:val="es-BO"/>
        </w:rPr>
        <w:t xml:space="preserve">. PRODUCTOS ESPERADOS: </w:t>
      </w:r>
    </w:p>
    <w:p w14:paraId="15C1BC0D" w14:textId="77777777" w:rsidR="0088676E" w:rsidRPr="003D649B" w:rsidRDefault="0088676E" w:rsidP="0088676E">
      <w:pPr>
        <w:jc w:val="both"/>
        <w:rPr>
          <w:rFonts w:ascii="Oswald" w:hAnsi="Oswald" w:cstheme="minorHAnsi"/>
          <w:b/>
          <w:sz w:val="22"/>
          <w:szCs w:val="22"/>
          <w:lang w:val="es-BO"/>
        </w:rPr>
      </w:pPr>
    </w:p>
    <w:tbl>
      <w:tblPr>
        <w:tblStyle w:val="Tablaconcuadrcula"/>
        <w:tblW w:w="9214" w:type="dxa"/>
        <w:tblInd w:w="-147" w:type="dxa"/>
        <w:tblLook w:val="04A0" w:firstRow="1" w:lastRow="0" w:firstColumn="1" w:lastColumn="0" w:noHBand="0" w:noVBand="1"/>
      </w:tblPr>
      <w:tblGrid>
        <w:gridCol w:w="6379"/>
        <w:gridCol w:w="2835"/>
      </w:tblGrid>
      <w:tr w:rsidR="0088676E" w:rsidRPr="003D649B" w14:paraId="3D5DC0D6" w14:textId="77777777" w:rsidTr="735C955A">
        <w:tc>
          <w:tcPr>
            <w:tcW w:w="6379" w:type="dxa"/>
          </w:tcPr>
          <w:p w14:paraId="4457EED4" w14:textId="77777777" w:rsidR="0088676E" w:rsidRPr="003D649B" w:rsidRDefault="0088676E" w:rsidP="009337C9">
            <w:pPr>
              <w:pStyle w:val="Prrafodelista"/>
              <w:ind w:left="0"/>
              <w:jc w:val="both"/>
              <w:rPr>
                <w:rFonts w:asciiTheme="minorHAnsi" w:hAnsiTheme="minorHAnsi" w:cstheme="minorHAnsi"/>
                <w:b/>
                <w:lang w:val="es-BO"/>
              </w:rPr>
            </w:pPr>
            <w:r w:rsidRPr="003D649B">
              <w:rPr>
                <w:rFonts w:asciiTheme="minorHAnsi" w:hAnsiTheme="minorHAnsi" w:cstheme="minorHAnsi"/>
                <w:b/>
                <w:lang w:val="es-BO"/>
              </w:rPr>
              <w:t>PRODUCTO</w:t>
            </w:r>
          </w:p>
        </w:tc>
        <w:tc>
          <w:tcPr>
            <w:tcW w:w="2835" w:type="dxa"/>
          </w:tcPr>
          <w:p w14:paraId="7C720604" w14:textId="77777777" w:rsidR="0088676E" w:rsidRPr="003D649B" w:rsidRDefault="0088676E" w:rsidP="009337C9">
            <w:pPr>
              <w:pStyle w:val="Prrafodelista"/>
              <w:ind w:left="0"/>
              <w:jc w:val="both"/>
              <w:rPr>
                <w:rFonts w:asciiTheme="minorHAnsi" w:hAnsiTheme="minorHAnsi" w:cstheme="minorHAnsi"/>
                <w:b/>
                <w:lang w:val="es-BO"/>
              </w:rPr>
            </w:pPr>
            <w:r w:rsidRPr="003D649B">
              <w:rPr>
                <w:rFonts w:asciiTheme="minorHAnsi" w:hAnsiTheme="minorHAnsi" w:cstheme="minorHAnsi"/>
                <w:b/>
                <w:lang w:val="es-BO"/>
              </w:rPr>
              <w:t>FECHA DE ENTREGA</w:t>
            </w:r>
          </w:p>
        </w:tc>
      </w:tr>
      <w:tr w:rsidR="0088676E" w:rsidRPr="00AD7554" w14:paraId="230C5847" w14:textId="77777777" w:rsidTr="735C955A">
        <w:tc>
          <w:tcPr>
            <w:tcW w:w="6379" w:type="dxa"/>
          </w:tcPr>
          <w:p w14:paraId="50BBB579" w14:textId="77777777" w:rsidR="0088676E" w:rsidRPr="003D649B" w:rsidRDefault="0088676E" w:rsidP="009337C9">
            <w:pPr>
              <w:spacing w:before="120"/>
              <w:ind w:right="267"/>
              <w:jc w:val="both"/>
              <w:rPr>
                <w:rFonts w:asciiTheme="minorHAnsi" w:eastAsia="MS Mincho" w:hAnsiTheme="minorHAnsi" w:cstheme="minorHAnsi"/>
                <w:lang w:val="es-BO"/>
              </w:rPr>
            </w:pPr>
            <w:r w:rsidRPr="003D649B">
              <w:rPr>
                <w:rFonts w:asciiTheme="minorHAnsi" w:hAnsiTheme="minorHAnsi" w:cstheme="minorHAnsi"/>
                <w:lang w:val="es-BO"/>
              </w:rPr>
              <w:t>Producto</w:t>
            </w:r>
            <w:r>
              <w:rPr>
                <w:rFonts w:asciiTheme="minorHAnsi" w:hAnsiTheme="minorHAnsi" w:cstheme="minorHAnsi"/>
                <w:lang w:val="es-BO"/>
              </w:rPr>
              <w:t xml:space="preserve"> </w:t>
            </w:r>
            <w:r w:rsidRPr="003D649B">
              <w:rPr>
                <w:rFonts w:asciiTheme="minorHAnsi" w:hAnsiTheme="minorHAnsi" w:cstheme="minorHAnsi"/>
                <w:lang w:val="es-BO"/>
              </w:rPr>
              <w:t xml:space="preserve">1. </w:t>
            </w:r>
            <w:r w:rsidRPr="003D649B">
              <w:rPr>
                <w:rFonts w:asciiTheme="minorHAnsi" w:eastAsia="MS Mincho" w:hAnsiTheme="minorHAnsi" w:cstheme="minorHAnsi"/>
                <w:lang w:val="es-BO"/>
              </w:rPr>
              <w:t>Una propuesta Preliminar de trabajo que incluya:</w:t>
            </w:r>
          </w:p>
          <w:p w14:paraId="4C2DB3BB" w14:textId="104C595D" w:rsidR="0088676E" w:rsidRPr="003D649B" w:rsidRDefault="0088676E" w:rsidP="009337C9">
            <w:pPr>
              <w:spacing w:before="120"/>
              <w:ind w:right="267"/>
              <w:jc w:val="both"/>
              <w:rPr>
                <w:rFonts w:asciiTheme="minorHAnsi" w:eastAsia="MS Mincho" w:hAnsiTheme="minorHAnsi" w:cstheme="minorHAnsi"/>
                <w:lang w:val="es-BO"/>
              </w:rPr>
            </w:pPr>
            <w:r w:rsidRPr="003D649B">
              <w:rPr>
                <w:rFonts w:asciiTheme="minorHAnsi" w:eastAsia="MS Mincho" w:hAnsiTheme="minorHAnsi" w:cstheme="minorHAnsi"/>
                <w:lang w:val="es-BO"/>
              </w:rPr>
              <w:t>Plan de Trabajo, Cronograma de actividades, diseño metodológico.</w:t>
            </w:r>
          </w:p>
        </w:tc>
        <w:tc>
          <w:tcPr>
            <w:tcW w:w="2835" w:type="dxa"/>
          </w:tcPr>
          <w:p w14:paraId="1054DF6F" w14:textId="5D8A4CEC" w:rsidR="0088676E" w:rsidRPr="003D649B" w:rsidRDefault="0088676E" w:rsidP="009337C9">
            <w:pPr>
              <w:pStyle w:val="Prrafodelista"/>
              <w:ind w:left="0"/>
              <w:jc w:val="both"/>
              <w:rPr>
                <w:rFonts w:asciiTheme="minorHAnsi" w:hAnsiTheme="minorHAnsi" w:cstheme="minorHAnsi"/>
                <w:lang w:val="es-BO"/>
              </w:rPr>
            </w:pPr>
            <w:r w:rsidRPr="003D649B">
              <w:rPr>
                <w:rFonts w:asciiTheme="minorHAnsi" w:hAnsiTheme="minorHAnsi" w:cstheme="minorHAnsi"/>
                <w:lang w:val="es-BO"/>
              </w:rPr>
              <w:t>A los 5 días de la adjudicación y firma de contrato</w:t>
            </w:r>
            <w:r w:rsidR="00344E16">
              <w:rPr>
                <w:rFonts w:asciiTheme="minorHAnsi" w:hAnsiTheme="minorHAnsi" w:cstheme="minorHAnsi"/>
                <w:lang w:val="es-BO"/>
              </w:rPr>
              <w:t>.</w:t>
            </w:r>
            <w:r w:rsidRPr="003D649B">
              <w:rPr>
                <w:rFonts w:asciiTheme="minorHAnsi" w:hAnsiTheme="minorHAnsi" w:cstheme="minorHAnsi"/>
                <w:lang w:val="es-BO"/>
              </w:rPr>
              <w:t xml:space="preserve"> </w:t>
            </w:r>
          </w:p>
        </w:tc>
      </w:tr>
      <w:tr w:rsidR="0042271B" w:rsidRPr="00AD7554" w14:paraId="2D71D6FB" w14:textId="77777777" w:rsidTr="735C955A">
        <w:tc>
          <w:tcPr>
            <w:tcW w:w="6379" w:type="dxa"/>
          </w:tcPr>
          <w:p w14:paraId="7BAE7F8B" w14:textId="4D725867" w:rsidR="0042271B" w:rsidRPr="003D649B" w:rsidRDefault="0042271B" w:rsidP="009337C9">
            <w:pPr>
              <w:spacing w:before="120"/>
              <w:ind w:right="267"/>
              <w:jc w:val="both"/>
              <w:rPr>
                <w:rFonts w:asciiTheme="minorHAnsi" w:hAnsiTheme="minorHAnsi" w:cstheme="minorHAnsi"/>
                <w:lang w:val="es-BO"/>
              </w:rPr>
            </w:pPr>
            <w:r>
              <w:rPr>
                <w:rFonts w:asciiTheme="minorHAnsi" w:hAnsiTheme="minorHAnsi" w:cstheme="minorHAnsi"/>
                <w:lang w:val="es-BO"/>
              </w:rPr>
              <w:t xml:space="preserve">Producto </w:t>
            </w:r>
            <w:r w:rsidR="002D1A7E">
              <w:rPr>
                <w:rFonts w:asciiTheme="minorHAnsi" w:hAnsiTheme="minorHAnsi" w:cstheme="minorHAnsi"/>
                <w:lang w:val="es-BO"/>
              </w:rPr>
              <w:t>2</w:t>
            </w:r>
            <w:r>
              <w:rPr>
                <w:rFonts w:asciiTheme="minorHAnsi" w:hAnsiTheme="minorHAnsi" w:cstheme="minorHAnsi"/>
                <w:lang w:val="es-BO"/>
              </w:rPr>
              <w:t xml:space="preserve">. Elaboración de indicadores a nivel de impacto y resultados, con sus fuentes de verificación </w:t>
            </w:r>
            <w:r w:rsidR="008D0BF6">
              <w:rPr>
                <w:rFonts w:asciiTheme="minorHAnsi" w:hAnsiTheme="minorHAnsi" w:cstheme="minorHAnsi"/>
                <w:lang w:val="es-BO"/>
              </w:rPr>
              <w:t xml:space="preserve">para la medición de los indicadores de impacto, resultados y </w:t>
            </w:r>
            <w:r>
              <w:rPr>
                <w:rFonts w:asciiTheme="minorHAnsi" w:hAnsiTheme="minorHAnsi" w:cstheme="minorHAnsi"/>
                <w:lang w:val="es-BO"/>
              </w:rPr>
              <w:t>productos</w:t>
            </w:r>
            <w:r w:rsidR="002D1A7E">
              <w:rPr>
                <w:rFonts w:asciiTheme="minorHAnsi" w:hAnsiTheme="minorHAnsi" w:cstheme="minorHAnsi"/>
                <w:lang w:val="es-BO"/>
              </w:rPr>
              <w:t xml:space="preserve">, validados </w:t>
            </w:r>
            <w:r w:rsidR="008D0BF6">
              <w:rPr>
                <w:rFonts w:asciiTheme="minorHAnsi" w:hAnsiTheme="minorHAnsi" w:cstheme="minorHAnsi"/>
                <w:lang w:val="es-BO"/>
              </w:rPr>
              <w:t xml:space="preserve">en coordinación con </w:t>
            </w:r>
            <w:r w:rsidR="002D1A7E">
              <w:rPr>
                <w:rFonts w:asciiTheme="minorHAnsi" w:hAnsiTheme="minorHAnsi" w:cstheme="minorHAnsi"/>
                <w:lang w:val="es-BO"/>
              </w:rPr>
              <w:t>el equipo de SCI.</w:t>
            </w:r>
          </w:p>
        </w:tc>
        <w:tc>
          <w:tcPr>
            <w:tcW w:w="2835" w:type="dxa"/>
          </w:tcPr>
          <w:p w14:paraId="705FFCCA" w14:textId="5823CEFD" w:rsidR="0042271B" w:rsidRPr="003D649B" w:rsidRDefault="00673BF7" w:rsidP="009337C9">
            <w:pPr>
              <w:pStyle w:val="Prrafodelista"/>
              <w:ind w:left="0"/>
              <w:jc w:val="both"/>
              <w:rPr>
                <w:rFonts w:asciiTheme="minorHAnsi" w:hAnsiTheme="minorHAnsi" w:cstheme="minorHAnsi"/>
                <w:lang w:val="es-BO"/>
              </w:rPr>
            </w:pPr>
            <w:r>
              <w:rPr>
                <w:rFonts w:asciiTheme="minorHAnsi" w:hAnsiTheme="minorHAnsi" w:cstheme="minorHAnsi"/>
                <w:lang w:val="es-BO"/>
              </w:rPr>
              <w:t>A los 1</w:t>
            </w:r>
            <w:r w:rsidR="008D0BF6">
              <w:rPr>
                <w:rFonts w:asciiTheme="minorHAnsi" w:hAnsiTheme="minorHAnsi" w:cstheme="minorHAnsi"/>
                <w:lang w:val="es-BO"/>
              </w:rPr>
              <w:t>5</w:t>
            </w:r>
            <w:r>
              <w:rPr>
                <w:rFonts w:asciiTheme="minorHAnsi" w:hAnsiTheme="minorHAnsi" w:cstheme="minorHAnsi"/>
                <w:lang w:val="es-BO"/>
              </w:rPr>
              <w:t xml:space="preserve"> días de la adjudicación y firma de contrato.</w:t>
            </w:r>
          </w:p>
        </w:tc>
      </w:tr>
      <w:tr w:rsidR="0088676E" w:rsidRPr="00AD7554" w14:paraId="4E8AE272" w14:textId="77777777" w:rsidTr="735C955A">
        <w:tc>
          <w:tcPr>
            <w:tcW w:w="6379" w:type="dxa"/>
          </w:tcPr>
          <w:p w14:paraId="2BA3630D" w14:textId="0ADDF0B4" w:rsidR="0088676E" w:rsidRDefault="0088676E" w:rsidP="009337C9">
            <w:pPr>
              <w:spacing w:before="120"/>
              <w:ind w:right="267"/>
              <w:jc w:val="both"/>
              <w:rPr>
                <w:rFonts w:asciiTheme="minorHAnsi" w:hAnsiTheme="minorHAnsi" w:cstheme="minorHAnsi"/>
                <w:lang w:val="es-BO"/>
              </w:rPr>
            </w:pPr>
            <w:r w:rsidRPr="003D649B">
              <w:rPr>
                <w:rFonts w:asciiTheme="minorHAnsi" w:hAnsiTheme="minorHAnsi" w:cstheme="minorHAnsi"/>
                <w:lang w:val="es-BO"/>
              </w:rPr>
              <w:t xml:space="preserve">Producto </w:t>
            </w:r>
            <w:r w:rsidR="002D1A7E">
              <w:rPr>
                <w:rFonts w:asciiTheme="minorHAnsi" w:hAnsiTheme="minorHAnsi" w:cstheme="minorHAnsi"/>
                <w:lang w:val="es-BO"/>
              </w:rPr>
              <w:t>3</w:t>
            </w:r>
            <w:r w:rsidRPr="003D649B">
              <w:rPr>
                <w:rFonts w:asciiTheme="minorHAnsi" w:hAnsiTheme="minorHAnsi" w:cstheme="minorHAnsi"/>
                <w:lang w:val="es-BO"/>
              </w:rPr>
              <w:t xml:space="preserve">. </w:t>
            </w:r>
            <w:r>
              <w:rPr>
                <w:rFonts w:asciiTheme="minorHAnsi" w:hAnsiTheme="minorHAnsi" w:cstheme="minorHAnsi"/>
                <w:lang w:val="es-BO"/>
              </w:rPr>
              <w:t>Elaboración del Protocolo de Estudio en base a los parámetros y requerimientos de Save the Children.</w:t>
            </w:r>
          </w:p>
          <w:p w14:paraId="60ABEE2F" w14:textId="62D5A279" w:rsidR="0088676E" w:rsidRPr="003D649B" w:rsidRDefault="0088676E" w:rsidP="009337C9">
            <w:pPr>
              <w:spacing w:before="120"/>
              <w:ind w:right="267"/>
              <w:jc w:val="both"/>
              <w:rPr>
                <w:rFonts w:asciiTheme="minorHAnsi" w:eastAsia="MS Mincho" w:hAnsiTheme="minorHAnsi" w:cstheme="minorHAnsi"/>
                <w:lang w:val="es-BO"/>
              </w:rPr>
            </w:pPr>
            <w:r>
              <w:rPr>
                <w:rFonts w:asciiTheme="minorHAnsi" w:hAnsiTheme="minorHAnsi" w:cstheme="minorHAnsi"/>
                <w:lang w:val="es-BO"/>
              </w:rPr>
              <w:t>El protocolo de estudio contiene los requerimientos esenciales del estudio, desde el diseño del estudio, diseño de la muestra, herramientas de recolección de datos, protocolos de salvaguarda, entre otros.</w:t>
            </w:r>
          </w:p>
        </w:tc>
        <w:tc>
          <w:tcPr>
            <w:tcW w:w="2835" w:type="dxa"/>
          </w:tcPr>
          <w:p w14:paraId="3EDD657B" w14:textId="744E30AC" w:rsidR="0088676E" w:rsidRPr="003575AF" w:rsidRDefault="0088676E" w:rsidP="3D0D68F2">
            <w:pPr>
              <w:pStyle w:val="Prrafodelista"/>
              <w:ind w:left="0"/>
              <w:jc w:val="both"/>
              <w:rPr>
                <w:rFonts w:asciiTheme="minorHAnsi" w:hAnsiTheme="minorHAnsi" w:cstheme="minorBidi"/>
                <w:lang w:val="es-BO"/>
              </w:rPr>
            </w:pPr>
            <w:r w:rsidRPr="003575AF">
              <w:rPr>
                <w:rFonts w:asciiTheme="minorHAnsi" w:hAnsiTheme="minorHAnsi" w:cstheme="minorBidi"/>
                <w:lang w:val="es-BO"/>
              </w:rPr>
              <w:t xml:space="preserve"> A los 20 días de la adjudicación y firma de contrato</w:t>
            </w:r>
            <w:r w:rsidR="00344E16" w:rsidRPr="003575AF">
              <w:rPr>
                <w:rFonts w:asciiTheme="minorHAnsi" w:hAnsiTheme="minorHAnsi" w:cstheme="minorBidi"/>
                <w:lang w:val="es-BO"/>
              </w:rPr>
              <w:t>.</w:t>
            </w:r>
            <w:r w:rsidRPr="003575AF">
              <w:rPr>
                <w:rFonts w:asciiTheme="minorHAnsi" w:hAnsiTheme="minorHAnsi" w:cstheme="minorBidi"/>
                <w:lang w:val="es-BO"/>
              </w:rPr>
              <w:t xml:space="preserve">  </w:t>
            </w:r>
          </w:p>
        </w:tc>
      </w:tr>
      <w:tr w:rsidR="0088676E" w:rsidRPr="00AD7554" w14:paraId="346BD172" w14:textId="77777777" w:rsidTr="735C955A">
        <w:tc>
          <w:tcPr>
            <w:tcW w:w="6379" w:type="dxa"/>
          </w:tcPr>
          <w:p w14:paraId="376CFEC3" w14:textId="79D6A9BD" w:rsidR="0088676E" w:rsidRPr="003D649B" w:rsidRDefault="0088676E" w:rsidP="00A0658C">
            <w:pPr>
              <w:spacing w:before="120"/>
              <w:ind w:right="267"/>
              <w:jc w:val="both"/>
              <w:rPr>
                <w:rFonts w:asciiTheme="minorHAnsi" w:hAnsiTheme="minorHAnsi" w:cstheme="minorHAnsi"/>
                <w:lang w:val="es-BO"/>
              </w:rPr>
            </w:pPr>
            <w:r w:rsidRPr="003D649B">
              <w:rPr>
                <w:rFonts w:asciiTheme="minorHAnsi" w:hAnsiTheme="minorHAnsi" w:cstheme="minorHAnsi"/>
                <w:lang w:val="es-BO"/>
              </w:rPr>
              <w:t xml:space="preserve">Producto </w:t>
            </w:r>
            <w:r w:rsidR="00A34D0B">
              <w:rPr>
                <w:rFonts w:asciiTheme="minorHAnsi" w:hAnsiTheme="minorHAnsi" w:cstheme="minorHAnsi"/>
                <w:lang w:val="es-BO"/>
              </w:rPr>
              <w:t>4</w:t>
            </w:r>
            <w:r w:rsidRPr="003D649B">
              <w:rPr>
                <w:rFonts w:asciiTheme="minorHAnsi" w:hAnsiTheme="minorHAnsi" w:cstheme="minorHAnsi"/>
                <w:lang w:val="es-BO"/>
              </w:rPr>
              <w:t xml:space="preserve">. </w:t>
            </w:r>
            <w:r w:rsidRPr="003D649B">
              <w:rPr>
                <w:rFonts w:asciiTheme="minorHAnsi" w:eastAsia="MS Mincho" w:hAnsiTheme="minorHAnsi" w:cstheme="minorHAnsi"/>
                <w:lang w:val="es-BO"/>
              </w:rPr>
              <w:t xml:space="preserve">Informe preliminar de hallazgos, resultados relevantes, producto del proceso de levantamiento de información en campo. </w:t>
            </w:r>
          </w:p>
        </w:tc>
        <w:tc>
          <w:tcPr>
            <w:tcW w:w="2835" w:type="dxa"/>
          </w:tcPr>
          <w:p w14:paraId="6B764CC3" w14:textId="38C6F617" w:rsidR="0088676E" w:rsidRPr="003575AF" w:rsidRDefault="0088676E" w:rsidP="3D0D68F2">
            <w:pPr>
              <w:pStyle w:val="Prrafodelista"/>
              <w:ind w:left="0"/>
              <w:jc w:val="both"/>
              <w:rPr>
                <w:rFonts w:asciiTheme="minorHAnsi" w:hAnsiTheme="minorHAnsi" w:cstheme="minorBidi"/>
                <w:lang w:val="es-BO"/>
              </w:rPr>
            </w:pPr>
            <w:r w:rsidRPr="003575AF">
              <w:rPr>
                <w:rFonts w:asciiTheme="minorHAnsi" w:hAnsiTheme="minorHAnsi" w:cstheme="minorBidi"/>
                <w:lang w:val="es-BO"/>
              </w:rPr>
              <w:t>A los 50 días de la adjudicación y firma de contrato</w:t>
            </w:r>
            <w:r w:rsidR="00344E16" w:rsidRPr="003575AF">
              <w:rPr>
                <w:rFonts w:asciiTheme="minorHAnsi" w:hAnsiTheme="minorHAnsi" w:cstheme="minorBidi"/>
                <w:lang w:val="es-BO"/>
              </w:rPr>
              <w:t>.</w:t>
            </w:r>
            <w:r w:rsidRPr="003575AF">
              <w:rPr>
                <w:rFonts w:asciiTheme="minorHAnsi" w:hAnsiTheme="minorHAnsi" w:cstheme="minorBidi"/>
                <w:lang w:val="es-BO"/>
              </w:rPr>
              <w:t xml:space="preserve">  </w:t>
            </w:r>
          </w:p>
        </w:tc>
      </w:tr>
      <w:tr w:rsidR="0088676E" w:rsidRPr="00AD7554" w14:paraId="17DDE439" w14:textId="77777777" w:rsidTr="735C955A">
        <w:trPr>
          <w:trHeight w:val="332"/>
        </w:trPr>
        <w:tc>
          <w:tcPr>
            <w:tcW w:w="6379" w:type="dxa"/>
          </w:tcPr>
          <w:p w14:paraId="274EDEF4" w14:textId="30BB4CBC" w:rsidR="0088676E" w:rsidRPr="003D649B" w:rsidRDefault="0088676E" w:rsidP="009337C9">
            <w:pPr>
              <w:spacing w:before="120" w:after="120"/>
              <w:ind w:right="267"/>
              <w:jc w:val="both"/>
              <w:rPr>
                <w:rFonts w:asciiTheme="minorHAnsi" w:eastAsia="MS Mincho" w:hAnsiTheme="minorHAnsi" w:cstheme="minorHAnsi"/>
                <w:lang w:val="es-BO"/>
              </w:rPr>
            </w:pPr>
            <w:r w:rsidRPr="003D649B">
              <w:rPr>
                <w:rFonts w:asciiTheme="minorHAnsi" w:eastAsia="MS Mincho" w:hAnsiTheme="minorHAnsi" w:cstheme="minorHAnsi"/>
                <w:lang w:val="es-BO"/>
              </w:rPr>
              <w:t xml:space="preserve">Producto </w:t>
            </w:r>
            <w:r w:rsidR="00A34D0B">
              <w:rPr>
                <w:rFonts w:asciiTheme="minorHAnsi" w:eastAsia="MS Mincho" w:hAnsiTheme="minorHAnsi" w:cstheme="minorHAnsi"/>
                <w:lang w:val="es-BO"/>
              </w:rPr>
              <w:t>5.</w:t>
            </w:r>
            <w:r w:rsidRPr="003D649B">
              <w:rPr>
                <w:rFonts w:asciiTheme="minorHAnsi" w:eastAsia="MS Mincho" w:hAnsiTheme="minorHAnsi" w:cstheme="minorHAnsi"/>
                <w:lang w:val="es-BO"/>
              </w:rPr>
              <w:t xml:space="preserve"> Informe final de la evaluación, que debe contener mínimamente:</w:t>
            </w:r>
          </w:p>
          <w:p w14:paraId="17CBF6A2" w14:textId="77777777" w:rsidR="0088676E" w:rsidRPr="003D649B" w:rsidRDefault="0088676E" w:rsidP="009337C9">
            <w:pPr>
              <w:jc w:val="both"/>
              <w:rPr>
                <w:rFonts w:asciiTheme="minorHAnsi" w:hAnsiTheme="minorHAnsi" w:cstheme="minorHAnsi"/>
                <w:lang w:val="es-BO"/>
              </w:rPr>
            </w:pPr>
            <w:r w:rsidRPr="003D649B">
              <w:rPr>
                <w:rFonts w:asciiTheme="minorHAnsi" w:hAnsiTheme="minorHAnsi" w:cstheme="minorHAnsi"/>
                <w:lang w:val="es-BO"/>
              </w:rPr>
              <w:t>- Resumen ejecutivo de 3-5 páginas.</w:t>
            </w:r>
          </w:p>
          <w:p w14:paraId="06C15CFA" w14:textId="77777777" w:rsidR="0088676E" w:rsidRPr="003D649B" w:rsidRDefault="0088676E" w:rsidP="009337C9">
            <w:pPr>
              <w:jc w:val="both"/>
              <w:rPr>
                <w:rFonts w:asciiTheme="minorHAnsi" w:hAnsiTheme="minorHAnsi" w:cstheme="minorHAnsi"/>
                <w:lang w:val="es-BO"/>
              </w:rPr>
            </w:pPr>
            <w:r w:rsidRPr="003D649B">
              <w:rPr>
                <w:rFonts w:asciiTheme="minorHAnsi" w:hAnsiTheme="minorHAnsi" w:cstheme="minorHAnsi"/>
                <w:lang w:val="es-BO"/>
              </w:rPr>
              <w:t xml:space="preserve">- Presentación de datos y análisis cualitativo y cuantitativo, que muestren el nivel inicial de los indicadores. </w:t>
            </w:r>
          </w:p>
          <w:p w14:paraId="4318982B" w14:textId="77777777" w:rsidR="0088676E" w:rsidRPr="003D649B" w:rsidRDefault="0088676E" w:rsidP="009337C9">
            <w:pPr>
              <w:jc w:val="both"/>
              <w:rPr>
                <w:rFonts w:asciiTheme="minorHAnsi" w:hAnsiTheme="minorHAnsi" w:cstheme="minorHAnsi"/>
                <w:lang w:val="es-BO"/>
              </w:rPr>
            </w:pPr>
            <w:r w:rsidRPr="003D649B">
              <w:rPr>
                <w:rFonts w:asciiTheme="minorHAnsi" w:hAnsiTheme="minorHAnsi" w:cstheme="minorHAnsi"/>
                <w:lang w:val="es-BO"/>
              </w:rPr>
              <w:t>- Metodología utilizada e instrumentos de aplicados</w:t>
            </w:r>
            <w:r>
              <w:rPr>
                <w:rFonts w:asciiTheme="minorHAnsi" w:hAnsiTheme="minorHAnsi" w:cstheme="minorHAnsi"/>
                <w:lang w:val="es-BO"/>
              </w:rPr>
              <w:t>.</w:t>
            </w:r>
          </w:p>
          <w:p w14:paraId="2192900D" w14:textId="41664CFD" w:rsidR="0088676E" w:rsidRPr="003D649B" w:rsidRDefault="0088676E" w:rsidP="009337C9">
            <w:pPr>
              <w:jc w:val="both"/>
              <w:rPr>
                <w:rFonts w:asciiTheme="minorHAnsi" w:hAnsiTheme="minorHAnsi" w:cstheme="minorHAnsi"/>
                <w:lang w:val="es-BO"/>
              </w:rPr>
            </w:pPr>
            <w:r w:rsidRPr="003D649B">
              <w:rPr>
                <w:rFonts w:asciiTheme="minorHAnsi" w:hAnsiTheme="minorHAnsi" w:cstheme="minorHAnsi"/>
                <w:lang w:val="es-BO"/>
              </w:rPr>
              <w:t>- Conclusiones y recomendaciones</w:t>
            </w:r>
            <w:r w:rsidR="00A34D0B">
              <w:rPr>
                <w:rFonts w:asciiTheme="minorHAnsi" w:hAnsiTheme="minorHAnsi" w:cstheme="minorHAnsi"/>
                <w:lang w:val="es-BO"/>
              </w:rPr>
              <w:t>.</w:t>
            </w:r>
            <w:r w:rsidRPr="003D649B">
              <w:rPr>
                <w:rFonts w:asciiTheme="minorHAnsi" w:hAnsiTheme="minorHAnsi" w:cstheme="minorHAnsi"/>
                <w:lang w:val="es-BO"/>
              </w:rPr>
              <w:t xml:space="preserve"> </w:t>
            </w:r>
          </w:p>
          <w:p w14:paraId="0EAD01D1" w14:textId="77777777" w:rsidR="0088676E" w:rsidRPr="003D649B" w:rsidRDefault="0088676E" w:rsidP="009337C9">
            <w:pPr>
              <w:jc w:val="both"/>
              <w:rPr>
                <w:rFonts w:asciiTheme="minorHAnsi" w:hAnsiTheme="minorHAnsi" w:cstheme="minorHAnsi"/>
                <w:lang w:val="es-BO"/>
              </w:rPr>
            </w:pPr>
            <w:r w:rsidRPr="003D649B">
              <w:rPr>
                <w:rFonts w:asciiTheme="minorHAnsi" w:hAnsiTheme="minorHAnsi" w:cstheme="minorHAnsi"/>
                <w:lang w:val="es-BO"/>
              </w:rPr>
              <w:t>- Bibliografía de consulta.</w:t>
            </w:r>
          </w:p>
          <w:p w14:paraId="1E2B6028" w14:textId="77777777" w:rsidR="0088676E" w:rsidRPr="003D649B" w:rsidRDefault="0088676E" w:rsidP="009337C9">
            <w:pPr>
              <w:jc w:val="both"/>
              <w:rPr>
                <w:rFonts w:asciiTheme="minorHAnsi" w:hAnsiTheme="minorHAnsi" w:cstheme="minorHAnsi"/>
                <w:lang w:val="es-BO"/>
              </w:rPr>
            </w:pPr>
            <w:r w:rsidRPr="003D649B">
              <w:rPr>
                <w:rFonts w:asciiTheme="minorHAnsi" w:hAnsiTheme="minorHAnsi" w:cstheme="minorHAnsi"/>
                <w:lang w:val="es-BO"/>
              </w:rPr>
              <w:t xml:space="preserve">- Base de datos </w:t>
            </w:r>
            <w:r w:rsidRPr="003D649B">
              <w:rPr>
                <w:rFonts w:asciiTheme="minorHAnsi" w:eastAsia="MS Mincho" w:hAnsiTheme="minorHAnsi" w:cstheme="minorHAnsi"/>
                <w:lang w:val="es-BO"/>
              </w:rPr>
              <w:t xml:space="preserve">de los cuadros y gráficos generados. </w:t>
            </w:r>
          </w:p>
          <w:p w14:paraId="0F237207" w14:textId="114A6242" w:rsidR="0088676E" w:rsidRPr="003D649B" w:rsidRDefault="0088676E" w:rsidP="00A34D0B">
            <w:pPr>
              <w:jc w:val="both"/>
              <w:rPr>
                <w:rFonts w:asciiTheme="minorHAnsi" w:hAnsiTheme="minorHAnsi" w:cstheme="minorHAnsi"/>
                <w:lang w:val="es-BO"/>
              </w:rPr>
            </w:pPr>
            <w:r w:rsidRPr="003D649B">
              <w:rPr>
                <w:rFonts w:asciiTheme="minorHAnsi" w:hAnsiTheme="minorHAnsi" w:cstheme="minorHAnsi"/>
                <w:lang w:val="es-BO"/>
              </w:rPr>
              <w:t xml:space="preserve">- Una presentación en Power Point que presente los principales hallazgos encontrados en el proceso de la evaluación, la cual será presentada al equipo de SCI en una reunión. </w:t>
            </w:r>
          </w:p>
        </w:tc>
        <w:tc>
          <w:tcPr>
            <w:tcW w:w="2835" w:type="dxa"/>
          </w:tcPr>
          <w:p w14:paraId="5DDA3987" w14:textId="443CE5F6" w:rsidR="0088676E" w:rsidRPr="00792192" w:rsidRDefault="0088676E" w:rsidP="735C955A">
            <w:pPr>
              <w:pStyle w:val="Prrafodelista"/>
              <w:ind w:left="0"/>
              <w:jc w:val="both"/>
              <w:rPr>
                <w:rFonts w:asciiTheme="minorHAnsi" w:hAnsiTheme="minorHAnsi" w:cstheme="minorBidi"/>
                <w:lang w:val="es-BO"/>
              </w:rPr>
            </w:pPr>
            <w:r w:rsidRPr="00792192">
              <w:rPr>
                <w:rFonts w:asciiTheme="minorHAnsi" w:hAnsiTheme="minorHAnsi" w:cstheme="minorBidi"/>
                <w:lang w:val="es-BO"/>
              </w:rPr>
              <w:t>A los 60 días de la adjudicación y firma de contrato</w:t>
            </w:r>
            <w:r w:rsidR="00AD16CC" w:rsidRPr="00792192">
              <w:rPr>
                <w:rFonts w:asciiTheme="minorHAnsi" w:hAnsiTheme="minorHAnsi" w:cstheme="minorBidi"/>
                <w:lang w:val="es-BO"/>
              </w:rPr>
              <w:t>.</w:t>
            </w:r>
            <w:r w:rsidRPr="00792192">
              <w:rPr>
                <w:rFonts w:asciiTheme="minorHAnsi" w:hAnsiTheme="minorHAnsi" w:cstheme="minorBidi"/>
                <w:lang w:val="es-BO"/>
              </w:rPr>
              <w:t xml:space="preserve">  </w:t>
            </w:r>
          </w:p>
        </w:tc>
      </w:tr>
    </w:tbl>
    <w:p w14:paraId="3689175B" w14:textId="77777777" w:rsidR="0088676E" w:rsidRPr="003D649B" w:rsidRDefault="0088676E" w:rsidP="0088676E">
      <w:pPr>
        <w:jc w:val="both"/>
        <w:rPr>
          <w:rFonts w:asciiTheme="minorHAnsi" w:hAnsiTheme="minorHAnsi" w:cstheme="minorHAnsi"/>
          <w:sz w:val="22"/>
          <w:szCs w:val="22"/>
          <w:lang w:val="es-BO"/>
        </w:rPr>
      </w:pPr>
    </w:p>
    <w:p w14:paraId="4451BDD3" w14:textId="77777777" w:rsidR="0088676E" w:rsidRPr="003D649B" w:rsidRDefault="0088676E" w:rsidP="0088676E">
      <w:pPr>
        <w:jc w:val="both"/>
        <w:rPr>
          <w:rFonts w:ascii="Lato" w:hAnsi="Lato" w:cstheme="minorHAnsi"/>
          <w:sz w:val="22"/>
          <w:szCs w:val="22"/>
          <w:lang w:val="es-BO"/>
        </w:rPr>
      </w:pPr>
      <w:r w:rsidRPr="003D649B">
        <w:rPr>
          <w:rFonts w:ascii="Lato" w:hAnsi="Lato" w:cstheme="minorHAnsi"/>
          <w:sz w:val="22"/>
          <w:szCs w:val="22"/>
          <w:lang w:val="es-BO"/>
        </w:rPr>
        <w:t>El informe final deberá ser presentado en tres ejemplares impresos y con soporte magnético, en tipo de letra Lato tamaño 11, a espacio simple.</w:t>
      </w:r>
    </w:p>
    <w:p w14:paraId="0EEC113C" w14:textId="77777777" w:rsidR="0088676E" w:rsidRPr="003D649B" w:rsidRDefault="0088676E" w:rsidP="0088676E">
      <w:pPr>
        <w:jc w:val="both"/>
        <w:rPr>
          <w:rFonts w:ascii="Lato" w:hAnsi="Lato" w:cstheme="minorHAnsi"/>
          <w:sz w:val="22"/>
          <w:szCs w:val="22"/>
          <w:lang w:val="es-BO"/>
        </w:rPr>
      </w:pPr>
    </w:p>
    <w:p w14:paraId="115DEC83" w14:textId="77777777" w:rsidR="0088676E" w:rsidRPr="003D649B" w:rsidRDefault="0088676E" w:rsidP="0088676E">
      <w:pPr>
        <w:jc w:val="both"/>
        <w:rPr>
          <w:rFonts w:ascii="Lato" w:hAnsi="Lato" w:cstheme="minorHAnsi"/>
          <w:sz w:val="22"/>
          <w:szCs w:val="22"/>
          <w:lang w:val="es-BO"/>
        </w:rPr>
      </w:pPr>
      <w:r w:rsidRPr="003D649B">
        <w:rPr>
          <w:rFonts w:ascii="Lato" w:hAnsi="Lato" w:cstheme="minorHAnsi"/>
          <w:sz w:val="22"/>
          <w:szCs w:val="22"/>
          <w:lang w:val="es-BO"/>
        </w:rPr>
        <w:t>El informe final deberá contar con la aprobación de las siguientes instancias en Save the Children:</w:t>
      </w:r>
    </w:p>
    <w:p w14:paraId="5B471C87" w14:textId="77777777" w:rsidR="0088676E" w:rsidRDefault="0088676E" w:rsidP="0088676E">
      <w:pPr>
        <w:jc w:val="both"/>
        <w:rPr>
          <w:rFonts w:ascii="Lato" w:hAnsi="Lato" w:cstheme="minorHAnsi"/>
          <w:sz w:val="22"/>
          <w:szCs w:val="22"/>
          <w:lang w:val="es-BO"/>
        </w:rPr>
      </w:pPr>
    </w:p>
    <w:p w14:paraId="521E570F" w14:textId="412561CF" w:rsidR="0088676E" w:rsidRPr="003D649B" w:rsidRDefault="0088676E" w:rsidP="0088676E">
      <w:pPr>
        <w:jc w:val="both"/>
        <w:rPr>
          <w:rFonts w:ascii="Lato" w:hAnsi="Lato" w:cstheme="minorHAnsi"/>
          <w:sz w:val="22"/>
          <w:szCs w:val="22"/>
          <w:lang w:val="es-BO"/>
        </w:rPr>
      </w:pPr>
      <w:r>
        <w:rPr>
          <w:rFonts w:ascii="Lato" w:hAnsi="Lato" w:cstheme="minorHAnsi"/>
          <w:sz w:val="22"/>
          <w:szCs w:val="22"/>
          <w:lang w:val="es-BO"/>
        </w:rPr>
        <w:t>Asesor Nacional de MERA</w:t>
      </w:r>
      <w:r w:rsidRPr="003D649B">
        <w:rPr>
          <w:rFonts w:ascii="Lato" w:hAnsi="Lato" w:cstheme="minorHAnsi"/>
          <w:sz w:val="22"/>
          <w:szCs w:val="22"/>
          <w:lang w:val="es-BO"/>
        </w:rPr>
        <w:t>, Experta temática en</w:t>
      </w:r>
      <w:r w:rsidR="009D0036">
        <w:rPr>
          <w:rFonts w:ascii="Lato" w:hAnsi="Lato" w:cstheme="minorHAnsi"/>
          <w:sz w:val="22"/>
          <w:szCs w:val="22"/>
          <w:lang w:val="es-BO"/>
        </w:rPr>
        <w:t xml:space="preserve"> Protección de la Niñez y Gobernanza</w:t>
      </w:r>
      <w:r>
        <w:rPr>
          <w:rFonts w:ascii="Lato" w:hAnsi="Lato" w:cstheme="minorHAnsi"/>
          <w:sz w:val="22"/>
          <w:szCs w:val="22"/>
          <w:lang w:val="es-BO"/>
        </w:rPr>
        <w:t xml:space="preserve"> y Coordinación del Proyecto.</w:t>
      </w:r>
    </w:p>
    <w:p w14:paraId="70FEC97E" w14:textId="77777777" w:rsidR="0088676E" w:rsidRPr="003D649B" w:rsidRDefault="0088676E" w:rsidP="0088676E">
      <w:pPr>
        <w:spacing w:before="120"/>
        <w:ind w:right="-1"/>
        <w:jc w:val="both"/>
        <w:rPr>
          <w:rFonts w:ascii="Lato" w:eastAsia="MS Mincho" w:hAnsi="Lato" w:cstheme="minorHAnsi"/>
          <w:sz w:val="22"/>
          <w:szCs w:val="22"/>
          <w:lang w:val="es-BO"/>
        </w:rPr>
      </w:pPr>
      <w:r w:rsidRPr="003D649B">
        <w:rPr>
          <w:rFonts w:ascii="Lato" w:hAnsi="Lato" w:cstheme="minorHAnsi"/>
          <w:sz w:val="22"/>
          <w:szCs w:val="22"/>
          <w:lang w:val="es-BO"/>
        </w:rPr>
        <w:t xml:space="preserve">Los formatos requeridos son: WORD para textos, EXCEL para números. Las encuestas deberán ser levantadas utilizando la herramienta KOBO, como se explicó </w:t>
      </w:r>
      <w:r w:rsidRPr="003D649B">
        <w:rPr>
          <w:rFonts w:ascii="Lato" w:eastAsia="MS Mincho" w:hAnsi="Lato" w:cstheme="minorHAnsi"/>
          <w:sz w:val="22"/>
          <w:szCs w:val="22"/>
          <w:lang w:val="es-BO"/>
        </w:rPr>
        <w:t>el inciso d) del punto 6.</w:t>
      </w:r>
    </w:p>
    <w:p w14:paraId="7984C7F4" w14:textId="77777777" w:rsidR="0088676E" w:rsidRPr="003D649B" w:rsidRDefault="0088676E" w:rsidP="0088676E">
      <w:pPr>
        <w:spacing w:before="120"/>
        <w:ind w:right="-1"/>
        <w:jc w:val="both"/>
        <w:rPr>
          <w:rFonts w:asciiTheme="minorHAnsi" w:hAnsiTheme="minorHAnsi" w:cstheme="minorHAnsi"/>
          <w:sz w:val="22"/>
          <w:szCs w:val="22"/>
          <w:lang w:val="es-BO"/>
        </w:rPr>
      </w:pPr>
    </w:p>
    <w:p w14:paraId="75F7CC1B" w14:textId="77777777" w:rsidR="0088676E" w:rsidRPr="003D649B" w:rsidRDefault="0088676E" w:rsidP="0088676E">
      <w:pPr>
        <w:jc w:val="both"/>
        <w:rPr>
          <w:rFonts w:ascii="Oswald" w:hAnsi="Oswald" w:cstheme="minorHAnsi"/>
          <w:b/>
          <w:sz w:val="22"/>
          <w:szCs w:val="22"/>
          <w:lang w:val="es-BO"/>
        </w:rPr>
      </w:pPr>
      <w:r>
        <w:rPr>
          <w:rFonts w:ascii="Oswald" w:hAnsi="Oswald" w:cstheme="minorHAnsi"/>
          <w:b/>
          <w:sz w:val="22"/>
          <w:szCs w:val="22"/>
          <w:lang w:val="es-BO"/>
        </w:rPr>
        <w:lastRenderedPageBreak/>
        <w:t>5</w:t>
      </w:r>
      <w:r w:rsidRPr="003D649B">
        <w:rPr>
          <w:rFonts w:ascii="Oswald" w:hAnsi="Oswald" w:cstheme="minorHAnsi"/>
          <w:b/>
          <w:sz w:val="22"/>
          <w:szCs w:val="22"/>
          <w:lang w:val="es-BO"/>
        </w:rPr>
        <w:t>. COORDINACIÓN Y SUPERVISIÓN:</w:t>
      </w:r>
    </w:p>
    <w:p w14:paraId="3E5E1A60" w14:textId="77777777" w:rsidR="0088676E" w:rsidRPr="003D649B" w:rsidRDefault="0088676E" w:rsidP="0088676E">
      <w:pPr>
        <w:pStyle w:val="Prrafodelista"/>
        <w:ind w:left="360"/>
        <w:jc w:val="both"/>
        <w:rPr>
          <w:rFonts w:ascii="Lato" w:hAnsi="Lato" w:cstheme="minorHAnsi"/>
          <w:b/>
          <w:sz w:val="22"/>
          <w:szCs w:val="22"/>
          <w:lang w:val="es-BO"/>
        </w:rPr>
      </w:pPr>
    </w:p>
    <w:p w14:paraId="3B26A460" w14:textId="10F89037" w:rsidR="0088676E" w:rsidRPr="003D649B" w:rsidRDefault="0088676E" w:rsidP="0088676E">
      <w:pPr>
        <w:jc w:val="both"/>
        <w:rPr>
          <w:rFonts w:ascii="Lato" w:hAnsi="Lato" w:cstheme="minorHAnsi"/>
          <w:sz w:val="22"/>
          <w:szCs w:val="22"/>
          <w:lang w:val="es-BO"/>
        </w:rPr>
      </w:pPr>
      <w:r w:rsidRPr="003D649B">
        <w:rPr>
          <w:rFonts w:ascii="Lato" w:hAnsi="Lato" w:cstheme="minorHAnsi"/>
          <w:sz w:val="22"/>
          <w:szCs w:val="22"/>
          <w:lang w:val="es-BO"/>
        </w:rPr>
        <w:t xml:space="preserve">Todas las actividades previstas en los términos de referencia serán coordinadas y supervisadas </w:t>
      </w:r>
      <w:r>
        <w:rPr>
          <w:rFonts w:ascii="Lato" w:hAnsi="Lato" w:cstheme="minorHAnsi"/>
          <w:sz w:val="22"/>
          <w:szCs w:val="22"/>
          <w:lang w:val="es-BO"/>
        </w:rPr>
        <w:t>por el personal local y n</w:t>
      </w:r>
      <w:r w:rsidRPr="003D649B">
        <w:rPr>
          <w:rFonts w:ascii="Lato" w:hAnsi="Lato" w:cstheme="minorHAnsi"/>
          <w:sz w:val="22"/>
          <w:szCs w:val="22"/>
          <w:lang w:val="es-BO"/>
        </w:rPr>
        <w:t xml:space="preserve">acional de </w:t>
      </w:r>
      <w:r>
        <w:rPr>
          <w:rFonts w:ascii="Lato" w:hAnsi="Lato" w:cstheme="minorHAnsi"/>
          <w:sz w:val="22"/>
          <w:szCs w:val="22"/>
          <w:lang w:val="es-BO"/>
        </w:rPr>
        <w:t>MERA,</w:t>
      </w:r>
      <w:r w:rsidRPr="003D649B">
        <w:rPr>
          <w:rFonts w:ascii="Lato" w:hAnsi="Lato" w:cstheme="minorHAnsi"/>
          <w:sz w:val="22"/>
          <w:szCs w:val="22"/>
          <w:lang w:val="es-BO"/>
        </w:rPr>
        <w:t xml:space="preserve"> con el asesoramiento de la TE en </w:t>
      </w:r>
      <w:r w:rsidR="003A202A">
        <w:rPr>
          <w:rFonts w:ascii="Lato" w:hAnsi="Lato" w:cstheme="minorHAnsi"/>
          <w:sz w:val="22"/>
          <w:szCs w:val="22"/>
          <w:lang w:val="es-BO"/>
        </w:rPr>
        <w:t xml:space="preserve">Protección de la Niñez y Gobernanza </w:t>
      </w:r>
      <w:r>
        <w:rPr>
          <w:rFonts w:ascii="Lato" w:hAnsi="Lato" w:cstheme="minorHAnsi"/>
          <w:sz w:val="22"/>
          <w:szCs w:val="22"/>
          <w:lang w:val="es-BO"/>
        </w:rPr>
        <w:t xml:space="preserve">y </w:t>
      </w:r>
      <w:r w:rsidRPr="003D649B">
        <w:rPr>
          <w:rFonts w:ascii="Lato" w:hAnsi="Lato" w:cstheme="minorHAnsi"/>
          <w:sz w:val="22"/>
          <w:szCs w:val="22"/>
          <w:lang w:val="es-BO"/>
        </w:rPr>
        <w:t>la Coordinación del Proyecto</w:t>
      </w:r>
      <w:r>
        <w:rPr>
          <w:rFonts w:ascii="Lato" w:hAnsi="Lato" w:cstheme="minorHAnsi"/>
          <w:sz w:val="22"/>
          <w:szCs w:val="22"/>
          <w:lang w:val="es-BO"/>
        </w:rPr>
        <w:t xml:space="preserve"> de Save the Children, instancia que proveerá el soporte necesario para que la consultora pueda desarrollar el plan de trabajo aprobado.</w:t>
      </w:r>
    </w:p>
    <w:p w14:paraId="547CC600" w14:textId="77777777" w:rsidR="0088676E" w:rsidRPr="003D649B" w:rsidRDefault="0088676E" w:rsidP="0088676E">
      <w:pPr>
        <w:jc w:val="both"/>
        <w:rPr>
          <w:rFonts w:asciiTheme="minorHAnsi" w:hAnsiTheme="minorHAnsi" w:cstheme="minorHAnsi"/>
          <w:b/>
          <w:sz w:val="22"/>
          <w:szCs w:val="22"/>
          <w:lang w:val="es-BO"/>
        </w:rPr>
      </w:pPr>
    </w:p>
    <w:p w14:paraId="51C4C0A5" w14:textId="77777777" w:rsidR="0088676E" w:rsidRPr="003D649B" w:rsidRDefault="0088676E" w:rsidP="0088676E">
      <w:pPr>
        <w:jc w:val="both"/>
        <w:rPr>
          <w:rFonts w:ascii="Oswald" w:hAnsi="Oswald" w:cstheme="minorHAnsi"/>
          <w:b/>
          <w:sz w:val="22"/>
          <w:szCs w:val="22"/>
          <w:lang w:val="es-BO"/>
        </w:rPr>
      </w:pPr>
      <w:r>
        <w:rPr>
          <w:rFonts w:ascii="Oswald" w:hAnsi="Oswald" w:cstheme="minorHAnsi"/>
          <w:b/>
          <w:sz w:val="22"/>
          <w:szCs w:val="22"/>
          <w:lang w:val="es-BO"/>
        </w:rPr>
        <w:t>6</w:t>
      </w:r>
      <w:r w:rsidRPr="003D649B">
        <w:rPr>
          <w:rFonts w:ascii="Oswald" w:hAnsi="Oswald" w:cstheme="minorHAnsi"/>
          <w:b/>
          <w:sz w:val="22"/>
          <w:szCs w:val="22"/>
          <w:lang w:val="es-BO"/>
        </w:rPr>
        <w:t>. DURACIÓN DE LA CONSULTORÍA:</w:t>
      </w:r>
    </w:p>
    <w:p w14:paraId="041F6132" w14:textId="77777777" w:rsidR="0088676E" w:rsidRPr="003D649B" w:rsidRDefault="0088676E" w:rsidP="0088676E">
      <w:pPr>
        <w:jc w:val="both"/>
        <w:rPr>
          <w:rFonts w:asciiTheme="minorHAnsi" w:hAnsiTheme="minorHAnsi" w:cstheme="minorHAnsi"/>
          <w:b/>
          <w:sz w:val="22"/>
          <w:szCs w:val="22"/>
          <w:lang w:val="es-BO"/>
        </w:rPr>
      </w:pPr>
    </w:p>
    <w:p w14:paraId="42E07A2E" w14:textId="77777777" w:rsidR="0088676E" w:rsidRPr="003D649B" w:rsidRDefault="0088676E" w:rsidP="0088676E">
      <w:pPr>
        <w:spacing w:after="240"/>
        <w:jc w:val="both"/>
        <w:rPr>
          <w:rFonts w:ascii="Lato" w:hAnsi="Lato" w:cstheme="minorHAnsi"/>
          <w:sz w:val="22"/>
          <w:szCs w:val="22"/>
          <w:lang w:val="es-BO"/>
        </w:rPr>
      </w:pPr>
      <w:r w:rsidRPr="003D649B">
        <w:rPr>
          <w:rFonts w:ascii="Lato" w:hAnsi="Lato" w:cstheme="minorHAnsi"/>
          <w:sz w:val="22"/>
          <w:szCs w:val="22"/>
          <w:lang w:val="es-BO"/>
        </w:rPr>
        <w:t xml:space="preserve">Se ha previsto una duración de </w:t>
      </w:r>
      <w:r>
        <w:rPr>
          <w:rFonts w:ascii="Lato" w:hAnsi="Lato" w:cstheme="minorHAnsi"/>
          <w:b/>
          <w:bCs/>
          <w:sz w:val="22"/>
          <w:szCs w:val="22"/>
          <w:lang w:val="es-BO"/>
        </w:rPr>
        <w:t>60</w:t>
      </w:r>
      <w:r w:rsidRPr="00597BF3">
        <w:rPr>
          <w:rFonts w:ascii="Lato" w:hAnsi="Lato" w:cstheme="minorHAnsi"/>
          <w:b/>
          <w:bCs/>
          <w:sz w:val="22"/>
          <w:szCs w:val="22"/>
          <w:lang w:val="es-BO"/>
        </w:rPr>
        <w:t xml:space="preserve"> días</w:t>
      </w:r>
      <w:r w:rsidRPr="003D649B">
        <w:rPr>
          <w:rFonts w:ascii="Lato" w:hAnsi="Lato" w:cstheme="minorHAnsi"/>
          <w:b/>
          <w:bCs/>
          <w:sz w:val="22"/>
          <w:szCs w:val="22"/>
          <w:lang w:val="es-BO"/>
        </w:rPr>
        <w:t xml:space="preserve"> c</w:t>
      </w:r>
      <w:r w:rsidRPr="003D649B">
        <w:rPr>
          <w:rFonts w:ascii="Lato" w:hAnsi="Lato" w:cstheme="minorHAnsi"/>
          <w:b/>
          <w:sz w:val="22"/>
          <w:szCs w:val="22"/>
          <w:lang w:val="es-BO"/>
        </w:rPr>
        <w:t>alendario</w:t>
      </w:r>
      <w:r w:rsidRPr="003D649B">
        <w:rPr>
          <w:rFonts w:ascii="Lato" w:hAnsi="Lato" w:cstheme="minorHAnsi"/>
          <w:sz w:val="22"/>
          <w:szCs w:val="22"/>
          <w:lang w:val="es-BO"/>
        </w:rPr>
        <w:t xml:space="preserve">, a partir de la suscripción del contrato. </w:t>
      </w:r>
    </w:p>
    <w:p w14:paraId="38BC0756" w14:textId="290BCC3C" w:rsidR="0088676E" w:rsidRPr="003D649B" w:rsidRDefault="0088676E" w:rsidP="0088676E">
      <w:pPr>
        <w:spacing w:after="240"/>
        <w:jc w:val="both"/>
        <w:rPr>
          <w:rFonts w:asciiTheme="minorHAnsi" w:hAnsiTheme="minorHAnsi" w:cstheme="minorHAnsi"/>
          <w:sz w:val="22"/>
          <w:szCs w:val="22"/>
          <w:lang w:val="es-BO"/>
        </w:rPr>
      </w:pPr>
      <w:r w:rsidRPr="003D649B">
        <w:rPr>
          <w:rFonts w:asciiTheme="minorHAnsi" w:hAnsiTheme="minorHAnsi" w:cstheme="minorHAnsi"/>
          <w:b/>
          <w:sz w:val="22"/>
          <w:szCs w:val="22"/>
          <w:lang w:val="es-BO"/>
        </w:rPr>
        <w:t>Fecha estimada de inicio</w:t>
      </w:r>
      <w:r>
        <w:rPr>
          <w:rFonts w:asciiTheme="minorHAnsi" w:hAnsiTheme="minorHAnsi" w:cstheme="minorHAnsi"/>
          <w:b/>
          <w:sz w:val="22"/>
          <w:szCs w:val="22"/>
          <w:lang w:val="es-BO"/>
        </w:rPr>
        <w:t xml:space="preserve">: </w:t>
      </w:r>
      <w:r w:rsidR="00E00D4E">
        <w:rPr>
          <w:rFonts w:asciiTheme="minorHAnsi" w:hAnsiTheme="minorHAnsi" w:cstheme="minorHAnsi"/>
          <w:b/>
          <w:sz w:val="22"/>
          <w:szCs w:val="22"/>
          <w:lang w:val="es-BO"/>
        </w:rPr>
        <w:t>9</w:t>
      </w:r>
      <w:r>
        <w:rPr>
          <w:rFonts w:asciiTheme="minorHAnsi" w:hAnsiTheme="minorHAnsi" w:cstheme="minorHAnsi"/>
          <w:b/>
          <w:sz w:val="22"/>
          <w:szCs w:val="22"/>
          <w:lang w:val="es-BO"/>
        </w:rPr>
        <w:t xml:space="preserve"> de </w:t>
      </w:r>
      <w:r w:rsidR="00E00D4E">
        <w:rPr>
          <w:rFonts w:asciiTheme="minorHAnsi" w:hAnsiTheme="minorHAnsi" w:cstheme="minorHAnsi"/>
          <w:b/>
          <w:sz w:val="22"/>
          <w:szCs w:val="22"/>
          <w:lang w:val="es-BO"/>
        </w:rPr>
        <w:t>marzo</w:t>
      </w:r>
      <w:r>
        <w:rPr>
          <w:rFonts w:asciiTheme="minorHAnsi" w:hAnsiTheme="minorHAnsi" w:cstheme="minorHAnsi"/>
          <w:b/>
          <w:sz w:val="22"/>
          <w:szCs w:val="22"/>
          <w:lang w:val="es-BO"/>
        </w:rPr>
        <w:t xml:space="preserve"> de 202</w:t>
      </w:r>
      <w:r w:rsidR="0073471A">
        <w:rPr>
          <w:rFonts w:asciiTheme="minorHAnsi" w:hAnsiTheme="minorHAnsi" w:cstheme="minorHAnsi"/>
          <w:b/>
          <w:sz w:val="22"/>
          <w:szCs w:val="22"/>
          <w:lang w:val="es-BO"/>
        </w:rPr>
        <w:t>6</w:t>
      </w:r>
      <w:r>
        <w:rPr>
          <w:rFonts w:asciiTheme="minorHAnsi" w:hAnsiTheme="minorHAnsi" w:cstheme="minorHAnsi"/>
          <w:b/>
          <w:sz w:val="22"/>
          <w:szCs w:val="22"/>
          <w:lang w:val="es-BO"/>
        </w:rPr>
        <w:t>.</w:t>
      </w:r>
    </w:p>
    <w:p w14:paraId="207232CE" w14:textId="77777777" w:rsidR="0088676E" w:rsidRPr="003D649B" w:rsidRDefault="0088676E" w:rsidP="0088676E">
      <w:pPr>
        <w:jc w:val="both"/>
        <w:rPr>
          <w:rFonts w:ascii="Oswald" w:hAnsi="Oswald" w:cstheme="minorHAnsi"/>
          <w:b/>
          <w:sz w:val="22"/>
          <w:szCs w:val="22"/>
          <w:lang w:val="es-BO"/>
        </w:rPr>
      </w:pPr>
      <w:r>
        <w:rPr>
          <w:rFonts w:ascii="Oswald" w:hAnsi="Oswald" w:cstheme="minorHAnsi"/>
          <w:b/>
          <w:sz w:val="22"/>
          <w:szCs w:val="22"/>
          <w:lang w:val="es-BO"/>
        </w:rPr>
        <w:t>7</w:t>
      </w:r>
      <w:r w:rsidRPr="003D649B">
        <w:rPr>
          <w:rFonts w:ascii="Oswald" w:hAnsi="Oswald" w:cstheme="minorHAnsi"/>
          <w:b/>
          <w:sz w:val="22"/>
          <w:szCs w:val="22"/>
          <w:lang w:val="es-BO"/>
        </w:rPr>
        <w:t>. PERFIL REQUERIDO:</w:t>
      </w:r>
    </w:p>
    <w:p w14:paraId="5813C407" w14:textId="77777777" w:rsidR="0088676E" w:rsidRPr="003D649B" w:rsidRDefault="0088676E" w:rsidP="0088676E">
      <w:pPr>
        <w:jc w:val="both"/>
        <w:rPr>
          <w:rFonts w:ascii="Lato" w:hAnsi="Lato" w:cstheme="minorHAnsi"/>
          <w:b/>
          <w:sz w:val="22"/>
          <w:szCs w:val="22"/>
          <w:lang w:val="es-BO"/>
        </w:rPr>
      </w:pPr>
    </w:p>
    <w:p w14:paraId="09542D6B" w14:textId="77777777" w:rsidR="0088676E" w:rsidRPr="00251C89" w:rsidRDefault="0088676E" w:rsidP="00251C89">
      <w:pPr>
        <w:jc w:val="both"/>
        <w:rPr>
          <w:rFonts w:ascii="Lato" w:hAnsi="Lato" w:cstheme="minorHAnsi"/>
          <w:sz w:val="22"/>
          <w:szCs w:val="22"/>
          <w:lang w:val="es-BO"/>
        </w:rPr>
      </w:pPr>
      <w:r w:rsidRPr="00251C89">
        <w:rPr>
          <w:rFonts w:ascii="Lato" w:hAnsi="Lato" w:cstheme="minorHAnsi"/>
          <w:sz w:val="22"/>
          <w:szCs w:val="22"/>
          <w:lang w:val="es-BO"/>
        </w:rPr>
        <w:t xml:space="preserve">Se requiere una empresa consultora o sociedad accidental legalmente establecida, o consultores, cuyo equipo deberá ser conformado por al menos dos profesionales con formación demostrable en: </w:t>
      </w:r>
    </w:p>
    <w:p w14:paraId="7D5F126C" w14:textId="77777777" w:rsidR="0088676E" w:rsidRPr="003D649B" w:rsidRDefault="0088676E" w:rsidP="0088676E">
      <w:pPr>
        <w:rPr>
          <w:rFonts w:ascii="Lato" w:hAnsi="Lato" w:cstheme="minorHAnsi"/>
          <w:bCs/>
          <w:sz w:val="22"/>
          <w:szCs w:val="22"/>
          <w:lang w:val="es-BO"/>
        </w:rPr>
      </w:pPr>
    </w:p>
    <w:p w14:paraId="4352AE0C" w14:textId="77777777" w:rsidR="0088676E" w:rsidRDefault="0088676E" w:rsidP="0088676E">
      <w:pPr>
        <w:pStyle w:val="Prrafodelista"/>
        <w:numPr>
          <w:ilvl w:val="2"/>
          <w:numId w:val="2"/>
        </w:numPr>
        <w:autoSpaceDE w:val="0"/>
        <w:autoSpaceDN w:val="0"/>
        <w:adjustRightInd w:val="0"/>
        <w:ind w:left="1560" w:hanging="284"/>
        <w:jc w:val="both"/>
        <w:rPr>
          <w:rFonts w:ascii="Lato" w:eastAsia="Calibri" w:hAnsi="Lato" w:cstheme="minorHAnsi"/>
          <w:sz w:val="22"/>
          <w:szCs w:val="22"/>
          <w:lang w:val="es-BO"/>
        </w:rPr>
      </w:pPr>
      <w:r w:rsidRPr="003D649B">
        <w:rPr>
          <w:rFonts w:ascii="Lato" w:eastAsia="Calibri" w:hAnsi="Lato" w:cstheme="minorHAnsi"/>
          <w:sz w:val="22"/>
          <w:szCs w:val="22"/>
          <w:lang w:val="es-BO"/>
        </w:rPr>
        <w:t>Licenciatura en ciencias sociales</w:t>
      </w:r>
      <w:r>
        <w:rPr>
          <w:rFonts w:ascii="Lato" w:eastAsia="Calibri" w:hAnsi="Lato" w:cstheme="minorHAnsi"/>
          <w:sz w:val="22"/>
          <w:szCs w:val="22"/>
          <w:lang w:val="es-BO"/>
        </w:rPr>
        <w:t>, ciencias de la educación, ciencias económicas,</w:t>
      </w:r>
      <w:r w:rsidRPr="003D649B">
        <w:rPr>
          <w:rFonts w:ascii="Lato" w:eastAsia="Calibri" w:hAnsi="Lato" w:cstheme="minorHAnsi"/>
          <w:sz w:val="22"/>
          <w:szCs w:val="22"/>
          <w:lang w:val="es-BO"/>
        </w:rPr>
        <w:t xml:space="preserve"> </w:t>
      </w:r>
      <w:r>
        <w:rPr>
          <w:rFonts w:ascii="Lato" w:eastAsia="Calibri" w:hAnsi="Lato" w:cstheme="minorHAnsi"/>
          <w:sz w:val="22"/>
          <w:szCs w:val="22"/>
          <w:lang w:val="es-BO"/>
        </w:rPr>
        <w:t xml:space="preserve">psicología </w:t>
      </w:r>
      <w:r w:rsidRPr="003D649B">
        <w:rPr>
          <w:rFonts w:ascii="Lato" w:eastAsia="Calibri" w:hAnsi="Lato" w:cstheme="minorHAnsi"/>
          <w:sz w:val="22"/>
          <w:szCs w:val="22"/>
          <w:lang w:val="es-BO"/>
        </w:rPr>
        <w:t>u otra rama del área social.</w:t>
      </w:r>
    </w:p>
    <w:p w14:paraId="55EBE317" w14:textId="77777777" w:rsidR="0088676E" w:rsidRPr="003D649B" w:rsidRDefault="0088676E" w:rsidP="0088676E">
      <w:pPr>
        <w:autoSpaceDE w:val="0"/>
        <w:autoSpaceDN w:val="0"/>
        <w:adjustRightInd w:val="0"/>
        <w:rPr>
          <w:rFonts w:ascii="Lato" w:eastAsia="MS Mincho" w:hAnsi="Lato" w:cstheme="minorHAnsi"/>
          <w:sz w:val="22"/>
          <w:szCs w:val="22"/>
          <w:lang w:val="es-BO"/>
        </w:rPr>
      </w:pPr>
    </w:p>
    <w:p w14:paraId="5573D64D" w14:textId="77777777" w:rsidR="0088676E" w:rsidRPr="003D649B" w:rsidRDefault="0088676E" w:rsidP="0088676E">
      <w:pPr>
        <w:autoSpaceDE w:val="0"/>
        <w:autoSpaceDN w:val="0"/>
        <w:adjustRightInd w:val="0"/>
        <w:rPr>
          <w:rFonts w:ascii="Lato" w:eastAsia="MS Mincho" w:hAnsi="Lato" w:cstheme="minorHAnsi"/>
          <w:sz w:val="22"/>
          <w:szCs w:val="22"/>
          <w:lang w:val="es-BO"/>
        </w:rPr>
      </w:pPr>
      <w:r w:rsidRPr="003D649B">
        <w:rPr>
          <w:rFonts w:ascii="Lato" w:eastAsia="MS Mincho" w:hAnsi="Lato" w:cstheme="minorHAnsi"/>
          <w:sz w:val="22"/>
          <w:szCs w:val="22"/>
          <w:lang w:val="es-BO"/>
        </w:rPr>
        <w:t>Con conocimientos probados en:</w:t>
      </w:r>
    </w:p>
    <w:p w14:paraId="57F125DB" w14:textId="7FFCC504" w:rsidR="0088676E" w:rsidRPr="006170B5" w:rsidRDefault="0088676E" w:rsidP="0088676E">
      <w:pPr>
        <w:pStyle w:val="Prrafodelista"/>
        <w:numPr>
          <w:ilvl w:val="2"/>
          <w:numId w:val="2"/>
        </w:numPr>
        <w:autoSpaceDE w:val="0"/>
        <w:autoSpaceDN w:val="0"/>
        <w:adjustRightInd w:val="0"/>
        <w:ind w:left="1560" w:hanging="284"/>
        <w:jc w:val="both"/>
        <w:rPr>
          <w:rFonts w:ascii="Lato" w:eastAsia="MS Mincho" w:hAnsi="Lato" w:cstheme="minorHAnsi"/>
          <w:sz w:val="22"/>
          <w:szCs w:val="22"/>
          <w:lang w:val="es-BO"/>
        </w:rPr>
      </w:pPr>
      <w:r w:rsidRPr="006170B5">
        <w:rPr>
          <w:rFonts w:ascii="Lato" w:eastAsia="Calibri" w:hAnsi="Lato" w:cstheme="minorHAnsi"/>
          <w:sz w:val="22"/>
          <w:szCs w:val="22"/>
          <w:lang w:val="es-BO"/>
        </w:rPr>
        <w:t xml:space="preserve">Al menos uno de los profesionales debe </w:t>
      </w:r>
      <w:r>
        <w:rPr>
          <w:rFonts w:ascii="Lato" w:eastAsia="Calibri" w:hAnsi="Lato" w:cstheme="minorHAnsi"/>
          <w:sz w:val="22"/>
          <w:szCs w:val="22"/>
          <w:lang w:val="es-BO"/>
        </w:rPr>
        <w:t>tener c</w:t>
      </w:r>
      <w:r w:rsidRPr="006170B5">
        <w:rPr>
          <w:rFonts w:ascii="Lato" w:eastAsia="MS Mincho" w:hAnsi="Lato" w:cstheme="minorHAnsi"/>
          <w:sz w:val="22"/>
          <w:szCs w:val="22"/>
          <w:lang w:val="es-BO"/>
        </w:rPr>
        <w:t xml:space="preserve">onocimiento </w:t>
      </w:r>
      <w:r>
        <w:rPr>
          <w:rFonts w:ascii="Lato" w:eastAsia="MS Mincho" w:hAnsi="Lato" w:cstheme="minorHAnsi"/>
          <w:sz w:val="22"/>
          <w:szCs w:val="22"/>
          <w:lang w:val="es-BO"/>
        </w:rPr>
        <w:t>y expert</w:t>
      </w:r>
      <w:r w:rsidR="00CC75BD">
        <w:rPr>
          <w:rFonts w:ascii="Lato" w:eastAsia="MS Mincho" w:hAnsi="Lato" w:cstheme="minorHAnsi"/>
          <w:sz w:val="22"/>
          <w:szCs w:val="22"/>
          <w:lang w:val="es-BO"/>
        </w:rPr>
        <w:t>icia</w:t>
      </w:r>
      <w:r>
        <w:rPr>
          <w:rFonts w:ascii="Lato" w:eastAsia="MS Mincho" w:hAnsi="Lato" w:cstheme="minorHAnsi"/>
          <w:sz w:val="22"/>
          <w:szCs w:val="22"/>
          <w:lang w:val="es-BO"/>
        </w:rPr>
        <w:t xml:space="preserve"> en la temática de </w:t>
      </w:r>
      <w:r w:rsidR="0003501F">
        <w:rPr>
          <w:rFonts w:ascii="Lato" w:eastAsia="MS Mincho" w:hAnsi="Lato" w:cstheme="minorHAnsi"/>
          <w:sz w:val="22"/>
          <w:szCs w:val="22"/>
          <w:lang w:val="es-BO"/>
        </w:rPr>
        <w:t>Protección de la Niñez y Trata de personas</w:t>
      </w:r>
      <w:r w:rsidRPr="006170B5">
        <w:rPr>
          <w:rFonts w:ascii="Lato" w:eastAsia="MS Mincho" w:hAnsi="Lato" w:cstheme="minorHAnsi"/>
          <w:sz w:val="22"/>
          <w:szCs w:val="22"/>
          <w:lang w:val="es-BO"/>
        </w:rPr>
        <w:t>.</w:t>
      </w:r>
    </w:p>
    <w:p w14:paraId="59463340" w14:textId="77777777" w:rsidR="0088676E" w:rsidRPr="003D649B" w:rsidRDefault="0088676E" w:rsidP="0088676E">
      <w:pPr>
        <w:pStyle w:val="Default"/>
        <w:numPr>
          <w:ilvl w:val="2"/>
          <w:numId w:val="2"/>
        </w:numPr>
        <w:ind w:left="1560" w:hanging="284"/>
        <w:jc w:val="both"/>
        <w:rPr>
          <w:rFonts w:ascii="Lato" w:eastAsia="MS Mincho" w:hAnsi="Lato" w:cstheme="minorHAnsi"/>
          <w:color w:val="auto"/>
          <w:sz w:val="22"/>
          <w:szCs w:val="22"/>
          <w:lang w:val="es-BO"/>
        </w:rPr>
      </w:pPr>
      <w:r w:rsidRPr="003D649B">
        <w:rPr>
          <w:rFonts w:ascii="Lato" w:eastAsia="MS Mincho" w:hAnsi="Lato" w:cstheme="minorHAnsi"/>
          <w:color w:val="auto"/>
          <w:sz w:val="22"/>
          <w:szCs w:val="22"/>
          <w:lang w:val="es-BO"/>
        </w:rPr>
        <w:t xml:space="preserve">Conocimiento y experiencia en la elaboración de </w:t>
      </w:r>
      <w:r w:rsidRPr="003D649B">
        <w:rPr>
          <w:rFonts w:ascii="Lato" w:hAnsi="Lato" w:cstheme="minorHAnsi"/>
          <w:bCs/>
          <w:color w:val="auto"/>
          <w:sz w:val="22"/>
          <w:szCs w:val="22"/>
          <w:lang w:val="es-BO"/>
        </w:rPr>
        <w:t>líneas de base, evaluaciones de medio término y evaluaciones finales de proyectos, programas en desarrollo y otros relacionados a la temática.</w:t>
      </w:r>
    </w:p>
    <w:p w14:paraId="7528FF47" w14:textId="67291A9F" w:rsidR="0088676E" w:rsidRPr="00B72469" w:rsidRDefault="0088676E" w:rsidP="0088676E">
      <w:pPr>
        <w:pStyle w:val="Default"/>
        <w:numPr>
          <w:ilvl w:val="2"/>
          <w:numId w:val="2"/>
        </w:numPr>
        <w:ind w:left="1560" w:hanging="284"/>
        <w:jc w:val="both"/>
        <w:rPr>
          <w:rFonts w:ascii="Lato" w:eastAsia="MS Mincho" w:hAnsi="Lato" w:cstheme="minorHAnsi"/>
          <w:color w:val="auto"/>
          <w:sz w:val="22"/>
          <w:szCs w:val="22"/>
          <w:lang w:val="es-BO"/>
        </w:rPr>
      </w:pPr>
      <w:r w:rsidRPr="00B72469">
        <w:rPr>
          <w:rFonts w:ascii="Lato" w:hAnsi="Lato" w:cstheme="minorHAnsi"/>
          <w:bCs/>
          <w:color w:val="auto"/>
          <w:sz w:val="22"/>
          <w:szCs w:val="22"/>
          <w:lang w:val="es-BO"/>
        </w:rPr>
        <w:t>Conocimientos y experiencia sobre el funcionamiento de las instancias públicas relacionadas con la prevención</w:t>
      </w:r>
      <w:r w:rsidR="00926B45" w:rsidRPr="00B72469">
        <w:rPr>
          <w:rFonts w:ascii="Lato" w:hAnsi="Lato" w:cstheme="minorHAnsi"/>
          <w:bCs/>
          <w:color w:val="auto"/>
          <w:sz w:val="22"/>
          <w:szCs w:val="22"/>
          <w:lang w:val="es-BO"/>
        </w:rPr>
        <w:t xml:space="preserve"> y protección respecto a la Trata de personas</w:t>
      </w:r>
      <w:r w:rsidRPr="00B72469">
        <w:rPr>
          <w:rFonts w:ascii="Lato" w:hAnsi="Lato" w:cstheme="minorHAnsi"/>
          <w:bCs/>
          <w:color w:val="auto"/>
          <w:sz w:val="22"/>
          <w:szCs w:val="22"/>
          <w:lang w:val="es-BO"/>
        </w:rPr>
        <w:t xml:space="preserve">, como ser </w:t>
      </w:r>
      <w:r w:rsidR="00BA13B8" w:rsidRPr="00B72469">
        <w:rPr>
          <w:rFonts w:ascii="Lato" w:hAnsi="Lato" w:cstheme="minorHAnsi"/>
          <w:bCs/>
          <w:color w:val="auto"/>
          <w:sz w:val="22"/>
          <w:szCs w:val="22"/>
          <w:lang w:val="es-BO"/>
        </w:rPr>
        <w:t>Refugios</w:t>
      </w:r>
      <w:r w:rsidR="00CB3DB3" w:rsidRPr="00B72469">
        <w:rPr>
          <w:rFonts w:ascii="Lato" w:hAnsi="Lato" w:cstheme="minorHAnsi"/>
          <w:bCs/>
          <w:color w:val="auto"/>
          <w:sz w:val="22"/>
          <w:szCs w:val="22"/>
          <w:lang w:val="es-BO"/>
        </w:rPr>
        <w:t xml:space="preserve">, </w:t>
      </w:r>
      <w:r w:rsidR="008D4702" w:rsidRPr="00B72469">
        <w:rPr>
          <w:rFonts w:ascii="Lato" w:hAnsi="Lato" w:cstheme="minorHAnsi"/>
          <w:bCs/>
          <w:color w:val="auto"/>
          <w:sz w:val="22"/>
          <w:szCs w:val="22"/>
          <w:lang w:val="es-BO"/>
        </w:rPr>
        <w:t xml:space="preserve">y proveedores de servicios de protección </w:t>
      </w:r>
      <w:r w:rsidR="00501020" w:rsidRPr="00B72469">
        <w:rPr>
          <w:rFonts w:ascii="Lato" w:hAnsi="Lato" w:cstheme="minorHAnsi"/>
          <w:bCs/>
          <w:color w:val="auto"/>
          <w:sz w:val="22"/>
          <w:szCs w:val="22"/>
          <w:lang w:val="es-BO"/>
        </w:rPr>
        <w:t>(</w:t>
      </w:r>
      <w:r w:rsidR="00B72469" w:rsidRPr="00B72469">
        <w:rPr>
          <w:rFonts w:ascii="Lato" w:hAnsi="Lato" w:cstheme="minorHAnsi"/>
          <w:bCs/>
          <w:color w:val="auto"/>
          <w:sz w:val="22"/>
          <w:szCs w:val="22"/>
          <w:lang w:val="es-BO"/>
        </w:rPr>
        <w:t xml:space="preserve">refugios estatales y privados, servicios públicos: FELCC, Fiscalía, DNA, </w:t>
      </w:r>
      <w:proofErr w:type="spellStart"/>
      <w:proofErr w:type="gramStart"/>
      <w:r w:rsidR="00B72469" w:rsidRPr="00B72469">
        <w:rPr>
          <w:rFonts w:ascii="Lato" w:hAnsi="Lato" w:cstheme="minorHAnsi"/>
          <w:bCs/>
          <w:color w:val="auto"/>
          <w:sz w:val="22"/>
          <w:szCs w:val="22"/>
          <w:lang w:val="es-BO"/>
        </w:rPr>
        <w:t>SLIMs</w:t>
      </w:r>
      <w:proofErr w:type="spellEnd"/>
      <w:r w:rsidR="00B72469" w:rsidRPr="00B72469">
        <w:rPr>
          <w:rFonts w:ascii="Lato" w:hAnsi="Lato" w:cstheme="minorHAnsi"/>
          <w:bCs/>
          <w:color w:val="auto"/>
          <w:sz w:val="22"/>
          <w:szCs w:val="22"/>
          <w:lang w:val="es-BO"/>
        </w:rPr>
        <w:t xml:space="preserve"> ,</w:t>
      </w:r>
      <w:proofErr w:type="gramEnd"/>
      <w:r w:rsidR="00B72469" w:rsidRPr="00B72469">
        <w:rPr>
          <w:rFonts w:ascii="Lato" w:hAnsi="Lato" w:cstheme="minorHAnsi"/>
          <w:bCs/>
          <w:color w:val="auto"/>
          <w:sz w:val="22"/>
          <w:szCs w:val="22"/>
          <w:lang w:val="es-BO"/>
        </w:rPr>
        <w:t xml:space="preserve"> CEPAT).</w:t>
      </w:r>
    </w:p>
    <w:p w14:paraId="40D64F9D" w14:textId="77777777" w:rsidR="0088676E" w:rsidRPr="003D649B" w:rsidRDefault="0088676E" w:rsidP="0088676E">
      <w:pPr>
        <w:pStyle w:val="Default"/>
        <w:numPr>
          <w:ilvl w:val="2"/>
          <w:numId w:val="2"/>
        </w:numPr>
        <w:ind w:left="1560" w:hanging="284"/>
        <w:jc w:val="both"/>
        <w:rPr>
          <w:rFonts w:ascii="Lato" w:eastAsia="MS Mincho" w:hAnsi="Lato" w:cstheme="minorHAnsi"/>
          <w:color w:val="auto"/>
          <w:sz w:val="22"/>
          <w:szCs w:val="22"/>
          <w:lang w:val="es-BO"/>
        </w:rPr>
      </w:pPr>
      <w:r w:rsidRPr="003D649B">
        <w:rPr>
          <w:rFonts w:ascii="Lato" w:hAnsi="Lato" w:cstheme="minorHAnsi"/>
          <w:bCs/>
          <w:color w:val="auto"/>
          <w:sz w:val="22"/>
          <w:szCs w:val="22"/>
          <w:lang w:val="es-BO"/>
        </w:rPr>
        <w:t>Conocimientos de metodologías participativas.</w:t>
      </w:r>
    </w:p>
    <w:p w14:paraId="78B90795" w14:textId="3F83424B" w:rsidR="0088676E" w:rsidRPr="003D649B" w:rsidRDefault="0088676E" w:rsidP="0088676E">
      <w:pPr>
        <w:pStyle w:val="Default"/>
        <w:numPr>
          <w:ilvl w:val="2"/>
          <w:numId w:val="2"/>
        </w:numPr>
        <w:ind w:left="1560" w:hanging="284"/>
        <w:jc w:val="both"/>
        <w:rPr>
          <w:rFonts w:ascii="Lato" w:eastAsia="MS Mincho" w:hAnsi="Lato" w:cstheme="minorHAnsi"/>
          <w:color w:val="auto"/>
          <w:sz w:val="22"/>
          <w:szCs w:val="22"/>
          <w:lang w:val="es-BO"/>
        </w:rPr>
      </w:pPr>
      <w:r w:rsidRPr="003D649B">
        <w:rPr>
          <w:rFonts w:ascii="Lato" w:hAnsi="Lato" w:cstheme="minorHAnsi"/>
          <w:bCs/>
          <w:color w:val="auto"/>
          <w:sz w:val="22"/>
          <w:szCs w:val="22"/>
          <w:lang w:val="es-BO"/>
        </w:rPr>
        <w:t>Conocimientos sobre enfoque de derechos.</w:t>
      </w:r>
    </w:p>
    <w:p w14:paraId="6D64DF41" w14:textId="77777777" w:rsidR="0088676E" w:rsidRPr="003D649B" w:rsidRDefault="0088676E" w:rsidP="0088676E">
      <w:pPr>
        <w:pStyle w:val="Default"/>
        <w:numPr>
          <w:ilvl w:val="2"/>
          <w:numId w:val="2"/>
        </w:numPr>
        <w:ind w:left="1560" w:hanging="284"/>
        <w:jc w:val="both"/>
        <w:rPr>
          <w:rFonts w:ascii="Lato" w:eastAsia="MS Mincho" w:hAnsi="Lato" w:cstheme="minorHAnsi"/>
          <w:color w:val="auto"/>
          <w:sz w:val="22"/>
          <w:szCs w:val="22"/>
          <w:lang w:val="es-BO"/>
        </w:rPr>
      </w:pPr>
      <w:r w:rsidRPr="003D649B">
        <w:rPr>
          <w:rFonts w:ascii="Lato" w:hAnsi="Lato" w:cstheme="minorHAnsi"/>
          <w:bCs/>
          <w:color w:val="auto"/>
          <w:sz w:val="22"/>
          <w:szCs w:val="22"/>
          <w:lang w:val="es-BO"/>
        </w:rPr>
        <w:t>Manejo y aplicación del enfoque de protección integral de los derechos del niño (deseable).</w:t>
      </w:r>
    </w:p>
    <w:p w14:paraId="51D5B1D4" w14:textId="77777777" w:rsidR="0088676E" w:rsidRPr="003D649B" w:rsidRDefault="0088676E" w:rsidP="0088676E">
      <w:pPr>
        <w:pStyle w:val="Default"/>
        <w:jc w:val="both"/>
        <w:rPr>
          <w:rFonts w:ascii="Lato" w:eastAsia="MS Mincho" w:hAnsi="Lato" w:cstheme="minorHAnsi"/>
          <w:color w:val="auto"/>
          <w:sz w:val="22"/>
          <w:szCs w:val="22"/>
          <w:lang w:val="es-BO"/>
        </w:rPr>
      </w:pPr>
      <w:r w:rsidRPr="003D649B">
        <w:rPr>
          <w:rFonts w:ascii="Lato" w:eastAsia="MS Mincho" w:hAnsi="Lato" w:cstheme="minorHAnsi"/>
          <w:color w:val="auto"/>
          <w:sz w:val="22"/>
          <w:szCs w:val="22"/>
          <w:lang w:val="es-BO"/>
        </w:rPr>
        <w:t>Experiencia probada:</w:t>
      </w:r>
    </w:p>
    <w:p w14:paraId="0E13FD8B" w14:textId="77777777" w:rsidR="0088676E" w:rsidRPr="003D649B" w:rsidRDefault="0088676E" w:rsidP="0088676E">
      <w:pPr>
        <w:pStyle w:val="Default"/>
        <w:numPr>
          <w:ilvl w:val="2"/>
          <w:numId w:val="2"/>
        </w:numPr>
        <w:ind w:left="1560" w:hanging="284"/>
        <w:jc w:val="both"/>
        <w:rPr>
          <w:rFonts w:ascii="Lato" w:eastAsia="MS Mincho" w:hAnsi="Lato" w:cstheme="minorHAnsi"/>
          <w:color w:val="auto"/>
          <w:sz w:val="22"/>
          <w:szCs w:val="22"/>
          <w:lang w:val="es-BO"/>
        </w:rPr>
      </w:pPr>
      <w:r w:rsidRPr="003D649B">
        <w:rPr>
          <w:rFonts w:ascii="Lato" w:eastAsia="MS Mincho" w:hAnsi="Lato" w:cstheme="minorHAnsi"/>
          <w:color w:val="auto"/>
          <w:sz w:val="22"/>
          <w:szCs w:val="22"/>
          <w:lang w:val="es-BO"/>
        </w:rPr>
        <w:t>Mínimo tres (3) años en estudios similares.</w:t>
      </w:r>
    </w:p>
    <w:p w14:paraId="2E240D4D" w14:textId="7521E612" w:rsidR="00501020" w:rsidRDefault="0088676E" w:rsidP="00501020">
      <w:pPr>
        <w:pStyle w:val="Default"/>
        <w:numPr>
          <w:ilvl w:val="2"/>
          <w:numId w:val="2"/>
        </w:numPr>
        <w:ind w:left="1560" w:hanging="284"/>
        <w:jc w:val="both"/>
        <w:rPr>
          <w:rFonts w:ascii="Lato" w:eastAsia="MS Mincho" w:hAnsi="Lato" w:cstheme="minorHAnsi"/>
          <w:color w:val="auto"/>
          <w:sz w:val="22"/>
          <w:szCs w:val="22"/>
          <w:lang w:val="es-BO"/>
        </w:rPr>
      </w:pPr>
      <w:r w:rsidRPr="003D649B">
        <w:rPr>
          <w:rFonts w:ascii="Lato" w:eastAsia="MS Mincho" w:hAnsi="Lato" w:cstheme="minorHAnsi"/>
          <w:color w:val="auto"/>
          <w:sz w:val="22"/>
          <w:szCs w:val="22"/>
          <w:lang w:val="es-BO"/>
        </w:rPr>
        <w:t>Será valor</w:t>
      </w:r>
      <w:r w:rsidR="00EE6F34">
        <w:rPr>
          <w:rFonts w:ascii="Lato" w:eastAsia="MS Mincho" w:hAnsi="Lato" w:cstheme="minorHAnsi"/>
          <w:color w:val="auto"/>
          <w:sz w:val="22"/>
          <w:szCs w:val="22"/>
          <w:lang w:val="es-BO"/>
        </w:rPr>
        <w:t>ada</w:t>
      </w:r>
      <w:r w:rsidRPr="003D649B">
        <w:rPr>
          <w:rFonts w:ascii="Lato" w:eastAsia="MS Mincho" w:hAnsi="Lato" w:cstheme="minorHAnsi"/>
          <w:color w:val="auto"/>
          <w:sz w:val="22"/>
          <w:szCs w:val="22"/>
          <w:lang w:val="es-BO"/>
        </w:rPr>
        <w:t xml:space="preserve"> la experiencia de trabajo con </w:t>
      </w:r>
      <w:proofErr w:type="spellStart"/>
      <w:r w:rsidRPr="003D649B">
        <w:rPr>
          <w:rFonts w:ascii="Lato" w:eastAsia="MS Mincho" w:hAnsi="Lato" w:cstheme="minorHAnsi"/>
          <w:color w:val="auto"/>
          <w:sz w:val="22"/>
          <w:szCs w:val="22"/>
          <w:lang w:val="es-BO"/>
        </w:rPr>
        <w:t>ONGs</w:t>
      </w:r>
      <w:proofErr w:type="spellEnd"/>
      <w:r w:rsidRPr="003D649B">
        <w:rPr>
          <w:rFonts w:ascii="Lato" w:eastAsia="MS Mincho" w:hAnsi="Lato" w:cstheme="minorHAnsi"/>
          <w:color w:val="auto"/>
          <w:sz w:val="22"/>
          <w:szCs w:val="22"/>
          <w:lang w:val="es-BO"/>
        </w:rPr>
        <w:t xml:space="preserve"> </w:t>
      </w:r>
      <w:r>
        <w:rPr>
          <w:rFonts w:ascii="Lato" w:eastAsia="MS Mincho" w:hAnsi="Lato" w:cstheme="minorHAnsi"/>
          <w:color w:val="auto"/>
          <w:sz w:val="22"/>
          <w:szCs w:val="22"/>
          <w:lang w:val="es-BO"/>
        </w:rPr>
        <w:t xml:space="preserve">nacionales o </w:t>
      </w:r>
      <w:r w:rsidRPr="003D649B">
        <w:rPr>
          <w:rFonts w:ascii="Lato" w:eastAsia="MS Mincho" w:hAnsi="Lato" w:cstheme="minorHAnsi"/>
          <w:color w:val="auto"/>
          <w:sz w:val="22"/>
          <w:szCs w:val="22"/>
          <w:lang w:val="es-BO"/>
        </w:rPr>
        <w:t>internacionales relacionadas con la temática.</w:t>
      </w:r>
    </w:p>
    <w:p w14:paraId="4135E590" w14:textId="77777777" w:rsidR="00501020" w:rsidRPr="00501020" w:rsidRDefault="00501020" w:rsidP="00501020">
      <w:pPr>
        <w:pStyle w:val="Default"/>
        <w:ind w:left="1560"/>
        <w:jc w:val="both"/>
        <w:rPr>
          <w:rFonts w:ascii="Lato" w:eastAsia="MS Mincho" w:hAnsi="Lato" w:cstheme="minorHAnsi"/>
          <w:color w:val="auto"/>
          <w:sz w:val="22"/>
          <w:szCs w:val="22"/>
          <w:lang w:val="es-BO"/>
        </w:rPr>
      </w:pPr>
    </w:p>
    <w:p w14:paraId="2FA38494" w14:textId="12A7102B" w:rsidR="0088676E" w:rsidRPr="00186543" w:rsidRDefault="0088676E" w:rsidP="00501020">
      <w:pPr>
        <w:spacing w:after="160" w:line="259" w:lineRule="auto"/>
        <w:rPr>
          <w:rFonts w:ascii="Oswald" w:hAnsi="Oswald"/>
          <w:b/>
          <w:sz w:val="22"/>
          <w:szCs w:val="22"/>
          <w:lang w:val="es-BO"/>
        </w:rPr>
      </w:pPr>
      <w:r>
        <w:rPr>
          <w:rFonts w:ascii="Oswald" w:hAnsi="Oswald"/>
          <w:b/>
          <w:sz w:val="22"/>
          <w:szCs w:val="22"/>
          <w:lang w:val="es-BO"/>
        </w:rPr>
        <w:t>8</w:t>
      </w:r>
      <w:r w:rsidRPr="003D649B">
        <w:rPr>
          <w:rFonts w:ascii="Oswald" w:hAnsi="Oswald"/>
          <w:b/>
          <w:sz w:val="22"/>
          <w:szCs w:val="22"/>
          <w:lang w:val="es-BO"/>
        </w:rPr>
        <w:t>.</w:t>
      </w:r>
      <w:r>
        <w:rPr>
          <w:rFonts w:ascii="Oswald" w:hAnsi="Oswald"/>
          <w:b/>
          <w:sz w:val="22"/>
          <w:szCs w:val="22"/>
          <w:lang w:val="es-BO"/>
        </w:rPr>
        <w:t xml:space="preserve"> </w:t>
      </w:r>
      <w:r w:rsidRPr="00186543">
        <w:rPr>
          <w:rFonts w:ascii="Oswald" w:hAnsi="Oswald"/>
          <w:b/>
          <w:sz w:val="22"/>
          <w:szCs w:val="22"/>
          <w:lang w:val="es-BO"/>
        </w:rPr>
        <w:t>MARCO DE SALVAGUARDA INSTITUCIONAL DE SAVE THE CHILDREN</w:t>
      </w:r>
    </w:p>
    <w:p w14:paraId="4106F14C" w14:textId="77777777" w:rsidR="0088676E" w:rsidRPr="00186543" w:rsidRDefault="0088676E" w:rsidP="0088676E">
      <w:pPr>
        <w:jc w:val="both"/>
        <w:rPr>
          <w:rFonts w:ascii="Lato" w:hAnsi="Lato"/>
          <w:bCs/>
          <w:sz w:val="22"/>
          <w:szCs w:val="22"/>
          <w:lang w:val="es-BO"/>
        </w:rPr>
      </w:pPr>
      <w:r w:rsidRPr="00186543">
        <w:rPr>
          <w:rFonts w:ascii="Lato" w:hAnsi="Lato"/>
          <w:bCs/>
          <w:sz w:val="22"/>
          <w:szCs w:val="22"/>
          <w:lang w:val="es-BO"/>
        </w:rPr>
        <w:t xml:space="preserve">Save the Children tiene como responsabilidad individual y colectiva asegurar que todas las niñas, niños adolescentes y adultos estén protegidos de actos deliberados o no intencionales que conducen a riesgos o a daños reales, con especial atención en aquellos que forman parte de nuestras intervenciones. Es por ello </w:t>
      </w:r>
      <w:proofErr w:type="gramStart"/>
      <w:r w:rsidRPr="00186543">
        <w:rPr>
          <w:rFonts w:ascii="Lato" w:hAnsi="Lato"/>
          <w:bCs/>
          <w:sz w:val="22"/>
          <w:szCs w:val="22"/>
          <w:lang w:val="es-BO"/>
        </w:rPr>
        <w:t>que</w:t>
      </w:r>
      <w:proofErr w:type="gramEnd"/>
      <w:r w:rsidRPr="00186543">
        <w:rPr>
          <w:rFonts w:ascii="Lato" w:hAnsi="Lato"/>
          <w:bCs/>
          <w:sz w:val="22"/>
          <w:szCs w:val="22"/>
          <w:lang w:val="es-BO"/>
        </w:rPr>
        <w:t xml:space="preserve">, cuenta con Políticas de Salvaguarda, un código de conducta y herramientas de programación segura para prevenir riesgos y cualquier daño que </w:t>
      </w:r>
      <w:r w:rsidRPr="00186543">
        <w:rPr>
          <w:rFonts w:ascii="Lato" w:hAnsi="Lato"/>
          <w:bCs/>
          <w:sz w:val="22"/>
          <w:szCs w:val="22"/>
          <w:lang w:val="es-BO"/>
        </w:rPr>
        <w:lastRenderedPageBreak/>
        <w:t>pueda ser causado por su propio personal, representantes, consultores, socios, voluntarios, contratistas o visitantes, programas, proyectos u operaciones a nuestros beneficiarios.</w:t>
      </w:r>
    </w:p>
    <w:p w14:paraId="4263CE7F" w14:textId="77777777" w:rsidR="0088676E" w:rsidRPr="00186543" w:rsidRDefault="0088676E" w:rsidP="0088676E">
      <w:pPr>
        <w:jc w:val="both"/>
        <w:rPr>
          <w:rFonts w:ascii="Lato" w:hAnsi="Lato"/>
          <w:bCs/>
          <w:sz w:val="22"/>
          <w:szCs w:val="22"/>
          <w:lang w:val="es-BO"/>
        </w:rPr>
      </w:pPr>
    </w:p>
    <w:p w14:paraId="09F5A878" w14:textId="77777777" w:rsidR="0088676E" w:rsidRDefault="0088676E" w:rsidP="0088676E">
      <w:pPr>
        <w:jc w:val="both"/>
        <w:rPr>
          <w:rFonts w:ascii="Lato" w:hAnsi="Lato"/>
          <w:bCs/>
          <w:sz w:val="22"/>
          <w:szCs w:val="22"/>
          <w:lang w:val="es-BO"/>
        </w:rPr>
      </w:pPr>
      <w:r w:rsidRPr="00186543">
        <w:rPr>
          <w:rFonts w:ascii="Lato" w:hAnsi="Lato"/>
          <w:bCs/>
          <w:sz w:val="22"/>
          <w:szCs w:val="22"/>
          <w:lang w:val="es-BO"/>
        </w:rPr>
        <w:t>Las políticas contempladas en nuestro marco de salvaguarda son: Salvaguarda de la niñez (CSG), Protección ante la Explotación, el abuso y el acoso Sexual (PSEAH), Política Anti</w:t>
      </w:r>
      <w:r>
        <w:rPr>
          <w:rFonts w:ascii="Lato" w:hAnsi="Lato"/>
          <w:bCs/>
          <w:sz w:val="22"/>
          <w:szCs w:val="22"/>
          <w:lang w:val="es-BO"/>
        </w:rPr>
        <w:t xml:space="preserve"> </w:t>
      </w:r>
      <w:r w:rsidRPr="00186543">
        <w:rPr>
          <w:rFonts w:ascii="Lato" w:hAnsi="Lato"/>
          <w:bCs/>
          <w:sz w:val="22"/>
          <w:szCs w:val="22"/>
          <w:lang w:val="es-BO"/>
        </w:rPr>
        <w:t xml:space="preserve">-acoso, Intimidación y </w:t>
      </w:r>
      <w:proofErr w:type="spellStart"/>
      <w:proofErr w:type="gramStart"/>
      <w:r w:rsidRPr="00186543">
        <w:rPr>
          <w:rFonts w:ascii="Lato" w:hAnsi="Lato"/>
          <w:bCs/>
          <w:sz w:val="22"/>
          <w:szCs w:val="22"/>
          <w:lang w:val="es-BO"/>
        </w:rPr>
        <w:t>Bullying</w:t>
      </w:r>
      <w:proofErr w:type="spellEnd"/>
      <w:proofErr w:type="gramEnd"/>
      <w:r w:rsidRPr="00186543">
        <w:rPr>
          <w:rFonts w:ascii="Lato" w:hAnsi="Lato"/>
          <w:bCs/>
          <w:sz w:val="22"/>
          <w:szCs w:val="22"/>
          <w:lang w:val="es-BO"/>
        </w:rPr>
        <w:t>; y, Código de conducta.</w:t>
      </w:r>
      <w:r>
        <w:rPr>
          <w:rFonts w:ascii="Lato" w:hAnsi="Lato"/>
          <w:bCs/>
          <w:sz w:val="22"/>
          <w:szCs w:val="22"/>
          <w:lang w:val="es-BO"/>
        </w:rPr>
        <w:t xml:space="preserve"> </w:t>
      </w:r>
      <w:r w:rsidRPr="00186543">
        <w:rPr>
          <w:rFonts w:ascii="Lato" w:hAnsi="Lato"/>
          <w:bCs/>
          <w:sz w:val="22"/>
          <w:szCs w:val="22"/>
          <w:lang w:val="es-BO"/>
        </w:rPr>
        <w:t>En cumplimiento de las políticas de CSG, PSEAH y nuestro código de conducta, se solicitará:</w:t>
      </w:r>
    </w:p>
    <w:p w14:paraId="304CBE44" w14:textId="77777777" w:rsidR="0088676E" w:rsidRPr="00186543" w:rsidRDefault="0088676E" w:rsidP="0088676E">
      <w:pPr>
        <w:jc w:val="both"/>
        <w:rPr>
          <w:rFonts w:ascii="Lato" w:hAnsi="Lato"/>
          <w:bCs/>
          <w:sz w:val="22"/>
          <w:szCs w:val="22"/>
          <w:lang w:val="es-BO"/>
        </w:rPr>
      </w:pPr>
    </w:p>
    <w:p w14:paraId="0B2BF2CD" w14:textId="77777777" w:rsidR="0088676E" w:rsidRPr="00186543" w:rsidRDefault="0088676E" w:rsidP="0088676E">
      <w:pPr>
        <w:jc w:val="both"/>
        <w:rPr>
          <w:rFonts w:ascii="Lato" w:hAnsi="Lato"/>
          <w:bCs/>
          <w:sz w:val="22"/>
          <w:szCs w:val="22"/>
          <w:lang w:val="es-BO"/>
        </w:rPr>
      </w:pPr>
      <w:r w:rsidRPr="00186543">
        <w:rPr>
          <w:rFonts w:ascii="Lato" w:hAnsi="Lato"/>
          <w:bCs/>
          <w:sz w:val="22"/>
          <w:szCs w:val="22"/>
          <w:lang w:val="es-BO"/>
        </w:rPr>
        <w:t>Durante el proceso de contratación:</w:t>
      </w:r>
    </w:p>
    <w:p w14:paraId="300E4983" w14:textId="77777777" w:rsidR="0088676E" w:rsidRPr="00186543" w:rsidRDefault="0088676E" w:rsidP="0088676E">
      <w:pPr>
        <w:pStyle w:val="Prrafodelista"/>
        <w:numPr>
          <w:ilvl w:val="0"/>
          <w:numId w:val="5"/>
        </w:numPr>
        <w:jc w:val="both"/>
        <w:rPr>
          <w:rFonts w:ascii="Lato" w:hAnsi="Lato"/>
          <w:bCs/>
          <w:sz w:val="22"/>
          <w:szCs w:val="22"/>
          <w:lang w:val="es-BO"/>
        </w:rPr>
      </w:pPr>
      <w:r w:rsidRPr="00186543">
        <w:rPr>
          <w:rFonts w:ascii="Lato" w:hAnsi="Lato"/>
          <w:bCs/>
          <w:sz w:val="22"/>
          <w:szCs w:val="22"/>
          <w:lang w:val="es-BO"/>
        </w:rPr>
        <w:t>Firma de compromiso de políticas.</w:t>
      </w:r>
    </w:p>
    <w:p w14:paraId="2F26F26B" w14:textId="77777777" w:rsidR="0088676E" w:rsidRDefault="0088676E" w:rsidP="0088676E">
      <w:pPr>
        <w:pStyle w:val="Prrafodelista"/>
        <w:numPr>
          <w:ilvl w:val="0"/>
          <w:numId w:val="5"/>
        </w:numPr>
        <w:jc w:val="both"/>
        <w:rPr>
          <w:rFonts w:ascii="Lato" w:hAnsi="Lato"/>
          <w:bCs/>
          <w:sz w:val="22"/>
          <w:szCs w:val="22"/>
          <w:lang w:val="es-BO"/>
        </w:rPr>
      </w:pPr>
      <w:r w:rsidRPr="00186543">
        <w:rPr>
          <w:rFonts w:ascii="Lato" w:hAnsi="Lato"/>
          <w:bCs/>
          <w:sz w:val="22"/>
          <w:szCs w:val="22"/>
          <w:lang w:val="es-BO"/>
        </w:rPr>
        <w:t>Firma de adhesión al código de conducta.</w:t>
      </w:r>
    </w:p>
    <w:p w14:paraId="042EC5D2" w14:textId="77777777" w:rsidR="0088676E" w:rsidRPr="00186543" w:rsidRDefault="0088676E" w:rsidP="0088676E">
      <w:pPr>
        <w:pStyle w:val="Prrafodelista"/>
        <w:jc w:val="both"/>
        <w:rPr>
          <w:rFonts w:ascii="Lato" w:hAnsi="Lato"/>
          <w:bCs/>
          <w:sz w:val="22"/>
          <w:szCs w:val="22"/>
          <w:lang w:val="es-BO"/>
        </w:rPr>
      </w:pPr>
    </w:p>
    <w:p w14:paraId="1167BFB1" w14:textId="77777777" w:rsidR="0088676E" w:rsidRPr="00186543" w:rsidRDefault="0088676E" w:rsidP="0088676E">
      <w:pPr>
        <w:jc w:val="both"/>
        <w:rPr>
          <w:rFonts w:ascii="Lato" w:hAnsi="Lato"/>
          <w:bCs/>
          <w:sz w:val="22"/>
          <w:szCs w:val="22"/>
          <w:lang w:val="es-BO"/>
        </w:rPr>
      </w:pPr>
      <w:r w:rsidRPr="00186543">
        <w:rPr>
          <w:rFonts w:ascii="Lato" w:hAnsi="Lato"/>
          <w:bCs/>
          <w:sz w:val="22"/>
          <w:szCs w:val="22"/>
          <w:lang w:val="es-BO"/>
        </w:rPr>
        <w:t>Después de la contratación y antes del inicio de actividades:</w:t>
      </w:r>
    </w:p>
    <w:p w14:paraId="543197D5" w14:textId="77777777" w:rsidR="0088676E" w:rsidRPr="00186543" w:rsidRDefault="0088676E" w:rsidP="0088676E">
      <w:pPr>
        <w:pStyle w:val="Prrafodelista"/>
        <w:numPr>
          <w:ilvl w:val="0"/>
          <w:numId w:val="6"/>
        </w:numPr>
        <w:ind w:left="709" w:hanging="349"/>
        <w:jc w:val="both"/>
        <w:rPr>
          <w:rFonts w:ascii="Lato" w:hAnsi="Lato"/>
          <w:bCs/>
          <w:sz w:val="22"/>
          <w:szCs w:val="22"/>
          <w:lang w:val="es-BO"/>
        </w:rPr>
      </w:pPr>
      <w:r w:rsidRPr="00186543">
        <w:rPr>
          <w:rFonts w:ascii="Lato" w:hAnsi="Lato"/>
          <w:bCs/>
          <w:sz w:val="22"/>
          <w:szCs w:val="22"/>
          <w:lang w:val="es-BO"/>
        </w:rPr>
        <w:t>Participar de una capacitación sobre salvaguarda, proporcionada por Save the Children (consultor/a y su equipo de profesionales, voluntarios o de apoyo)</w:t>
      </w:r>
      <w:r>
        <w:rPr>
          <w:rFonts w:ascii="Lato" w:hAnsi="Lato"/>
          <w:bCs/>
          <w:sz w:val="22"/>
          <w:szCs w:val="22"/>
          <w:lang w:val="es-BO"/>
        </w:rPr>
        <w:t>.</w:t>
      </w:r>
    </w:p>
    <w:p w14:paraId="0D9A9881" w14:textId="77777777" w:rsidR="0088676E" w:rsidRDefault="0088676E" w:rsidP="0088676E">
      <w:pPr>
        <w:pStyle w:val="Prrafodelista"/>
        <w:numPr>
          <w:ilvl w:val="0"/>
          <w:numId w:val="6"/>
        </w:numPr>
        <w:ind w:left="709" w:hanging="349"/>
        <w:jc w:val="both"/>
        <w:rPr>
          <w:rFonts w:ascii="Lato" w:hAnsi="Lato"/>
          <w:bCs/>
          <w:sz w:val="22"/>
          <w:szCs w:val="22"/>
          <w:lang w:val="es-BO"/>
        </w:rPr>
      </w:pPr>
      <w:r w:rsidRPr="00186543">
        <w:rPr>
          <w:rFonts w:ascii="Lato" w:hAnsi="Lato"/>
          <w:bCs/>
          <w:sz w:val="22"/>
          <w:szCs w:val="22"/>
          <w:lang w:val="es-BO"/>
        </w:rPr>
        <w:t>Conocer los mecanismos de reporte y retroalimentación</w:t>
      </w:r>
      <w:r>
        <w:rPr>
          <w:rFonts w:ascii="Lato" w:hAnsi="Lato"/>
          <w:bCs/>
          <w:sz w:val="22"/>
          <w:szCs w:val="22"/>
          <w:lang w:val="es-BO"/>
        </w:rPr>
        <w:t>.</w:t>
      </w:r>
    </w:p>
    <w:p w14:paraId="7ED94355" w14:textId="77777777" w:rsidR="0088676E" w:rsidRPr="00186543" w:rsidRDefault="0088676E" w:rsidP="0088676E">
      <w:pPr>
        <w:pStyle w:val="Prrafodelista"/>
        <w:ind w:left="709"/>
        <w:jc w:val="both"/>
        <w:rPr>
          <w:rFonts w:ascii="Lato" w:hAnsi="Lato"/>
          <w:bCs/>
          <w:sz w:val="22"/>
          <w:szCs w:val="22"/>
          <w:lang w:val="es-BO"/>
        </w:rPr>
      </w:pPr>
    </w:p>
    <w:p w14:paraId="6FF9161A" w14:textId="77777777" w:rsidR="0088676E" w:rsidRPr="00186543" w:rsidRDefault="0088676E" w:rsidP="0088676E">
      <w:pPr>
        <w:jc w:val="both"/>
        <w:rPr>
          <w:rFonts w:ascii="Lato" w:hAnsi="Lato"/>
          <w:bCs/>
          <w:sz w:val="22"/>
          <w:szCs w:val="22"/>
          <w:lang w:val="es-BO"/>
        </w:rPr>
      </w:pPr>
      <w:r w:rsidRPr="00186543">
        <w:rPr>
          <w:rFonts w:ascii="Lato" w:hAnsi="Lato"/>
          <w:bCs/>
          <w:sz w:val="22"/>
          <w:szCs w:val="22"/>
          <w:lang w:val="es-BO"/>
        </w:rPr>
        <w:t>Como parte del trabajo, se compromete a:</w:t>
      </w:r>
    </w:p>
    <w:p w14:paraId="41D1D7F6" w14:textId="77777777" w:rsidR="0088676E" w:rsidRPr="00186543" w:rsidRDefault="0088676E" w:rsidP="0088676E">
      <w:pPr>
        <w:pStyle w:val="Prrafodelista"/>
        <w:numPr>
          <w:ilvl w:val="0"/>
          <w:numId w:val="6"/>
        </w:numPr>
        <w:ind w:left="709" w:hanging="349"/>
        <w:jc w:val="both"/>
        <w:rPr>
          <w:rFonts w:ascii="Lato" w:hAnsi="Lato"/>
          <w:bCs/>
          <w:sz w:val="22"/>
          <w:szCs w:val="22"/>
          <w:lang w:val="es-BO"/>
        </w:rPr>
      </w:pPr>
      <w:r w:rsidRPr="00186543">
        <w:rPr>
          <w:rFonts w:ascii="Lato" w:hAnsi="Lato"/>
          <w:bCs/>
          <w:sz w:val="22"/>
          <w:szCs w:val="22"/>
          <w:lang w:val="es-BO"/>
        </w:rPr>
        <w:t xml:space="preserve">Cumplir con las políticas y procedimientos de SC tales como salvaguarda de la niñez, indicación espontánea, contra el acoso y </w:t>
      </w:r>
      <w:proofErr w:type="spellStart"/>
      <w:proofErr w:type="gramStart"/>
      <w:r w:rsidRPr="00186543">
        <w:rPr>
          <w:rFonts w:ascii="Lato" w:hAnsi="Lato"/>
          <w:bCs/>
          <w:sz w:val="22"/>
          <w:szCs w:val="22"/>
          <w:lang w:val="es-BO"/>
        </w:rPr>
        <w:t>bullying</w:t>
      </w:r>
      <w:proofErr w:type="spellEnd"/>
      <w:proofErr w:type="gramEnd"/>
      <w:r w:rsidRPr="00186543">
        <w:rPr>
          <w:rFonts w:ascii="Lato" w:hAnsi="Lato"/>
          <w:bCs/>
          <w:sz w:val="22"/>
          <w:szCs w:val="22"/>
          <w:lang w:val="es-BO"/>
        </w:rPr>
        <w:t>, Fraude, Salud y Seguridad y otras políticas pertinentes.</w:t>
      </w:r>
    </w:p>
    <w:p w14:paraId="2A56BD3A" w14:textId="77777777" w:rsidR="0088676E" w:rsidRPr="00186543" w:rsidRDefault="0088676E" w:rsidP="0088676E">
      <w:pPr>
        <w:pStyle w:val="Prrafodelista"/>
        <w:numPr>
          <w:ilvl w:val="0"/>
          <w:numId w:val="6"/>
        </w:numPr>
        <w:ind w:left="709" w:hanging="349"/>
        <w:jc w:val="both"/>
        <w:rPr>
          <w:rFonts w:ascii="Lato" w:hAnsi="Lato"/>
          <w:bCs/>
          <w:sz w:val="22"/>
          <w:szCs w:val="22"/>
          <w:lang w:val="es-BO"/>
        </w:rPr>
      </w:pPr>
      <w:r w:rsidRPr="00186543">
        <w:rPr>
          <w:rFonts w:ascii="Lato" w:hAnsi="Lato"/>
          <w:bCs/>
          <w:sz w:val="22"/>
          <w:szCs w:val="22"/>
          <w:lang w:val="es-BO"/>
        </w:rPr>
        <w:t>Reportar cualquier incidente de abuso, violencia física, emocional o negligencia que afecte a algún niño, niña o adolescente, utilizando los mecanismos de reporte de SC.</w:t>
      </w:r>
    </w:p>
    <w:p w14:paraId="5CA63123" w14:textId="77777777" w:rsidR="0088676E" w:rsidRPr="00186543" w:rsidRDefault="0088676E" w:rsidP="0088676E">
      <w:pPr>
        <w:pStyle w:val="Prrafodelista"/>
        <w:numPr>
          <w:ilvl w:val="0"/>
          <w:numId w:val="6"/>
        </w:numPr>
        <w:ind w:left="709" w:hanging="349"/>
        <w:jc w:val="both"/>
        <w:rPr>
          <w:rFonts w:ascii="Lato" w:hAnsi="Lato"/>
          <w:bCs/>
          <w:sz w:val="22"/>
          <w:szCs w:val="22"/>
          <w:lang w:val="es-BO"/>
        </w:rPr>
      </w:pPr>
      <w:r w:rsidRPr="00186543">
        <w:rPr>
          <w:rFonts w:ascii="Lato" w:hAnsi="Lato"/>
          <w:bCs/>
          <w:sz w:val="22"/>
          <w:szCs w:val="22"/>
          <w:lang w:val="es-BO"/>
        </w:rPr>
        <w:t>Reportar cualquier incidente de abuso o explotación contra adultos beneficiarios, utilizando los mecanismos de reporte de SC.</w:t>
      </w:r>
    </w:p>
    <w:p w14:paraId="6EB7E819" w14:textId="77777777" w:rsidR="0088676E" w:rsidRPr="00186543" w:rsidRDefault="0088676E" w:rsidP="0088676E">
      <w:pPr>
        <w:pStyle w:val="Prrafodelista"/>
        <w:numPr>
          <w:ilvl w:val="0"/>
          <w:numId w:val="6"/>
        </w:numPr>
        <w:ind w:left="709" w:hanging="349"/>
        <w:jc w:val="both"/>
        <w:rPr>
          <w:rFonts w:ascii="Lato" w:hAnsi="Lato"/>
          <w:bCs/>
          <w:sz w:val="22"/>
          <w:szCs w:val="22"/>
          <w:lang w:val="es-BO"/>
        </w:rPr>
      </w:pPr>
      <w:r w:rsidRPr="00186543">
        <w:rPr>
          <w:rFonts w:ascii="Lato" w:hAnsi="Lato"/>
          <w:bCs/>
          <w:sz w:val="22"/>
          <w:szCs w:val="22"/>
          <w:lang w:val="es-BO"/>
        </w:rPr>
        <w:t>Reportar cualquier incumplimiento del Código de Conducta de Save the Children, utilizando los mecanismos de reporte de SC.</w:t>
      </w:r>
    </w:p>
    <w:p w14:paraId="205005DD" w14:textId="77777777" w:rsidR="0088676E" w:rsidRDefault="0088676E" w:rsidP="0088676E">
      <w:pPr>
        <w:jc w:val="both"/>
        <w:rPr>
          <w:rFonts w:ascii="Lato" w:hAnsi="Lato"/>
          <w:bCs/>
          <w:sz w:val="22"/>
          <w:szCs w:val="22"/>
          <w:lang w:val="es-BO"/>
        </w:rPr>
      </w:pPr>
    </w:p>
    <w:p w14:paraId="38FDAFA6" w14:textId="77777777" w:rsidR="0088676E" w:rsidRPr="00186543" w:rsidRDefault="0088676E" w:rsidP="0088676E">
      <w:pPr>
        <w:jc w:val="both"/>
        <w:rPr>
          <w:rFonts w:ascii="Lato" w:hAnsi="Lato"/>
          <w:bCs/>
          <w:sz w:val="22"/>
          <w:szCs w:val="22"/>
          <w:lang w:val="es-BO"/>
        </w:rPr>
      </w:pPr>
      <w:r w:rsidRPr="00186543">
        <w:rPr>
          <w:rFonts w:ascii="Lato" w:hAnsi="Lato"/>
          <w:bCs/>
          <w:sz w:val="22"/>
          <w:szCs w:val="22"/>
          <w:lang w:val="es-BO"/>
        </w:rPr>
        <w:t>En este contexto, el equipo consultor está en la obligatoriedad de realizar el curso de Salvaguarda de manera previa al inicio de actividades inherentes a la consultoría.</w:t>
      </w:r>
    </w:p>
    <w:p w14:paraId="77484E44" w14:textId="77777777" w:rsidR="0088676E" w:rsidRPr="00186543" w:rsidRDefault="0088676E" w:rsidP="0088676E">
      <w:pPr>
        <w:jc w:val="both"/>
        <w:rPr>
          <w:rFonts w:ascii="Lato" w:hAnsi="Lato"/>
          <w:b/>
          <w:sz w:val="22"/>
          <w:szCs w:val="22"/>
          <w:lang w:val="es-BO"/>
        </w:rPr>
      </w:pPr>
    </w:p>
    <w:p w14:paraId="2BEF742D" w14:textId="77777777" w:rsidR="0088676E" w:rsidRPr="003D649B" w:rsidRDefault="0088676E" w:rsidP="0088676E">
      <w:pPr>
        <w:jc w:val="both"/>
        <w:rPr>
          <w:rFonts w:ascii="Oswald" w:hAnsi="Oswald"/>
          <w:b/>
          <w:sz w:val="22"/>
          <w:szCs w:val="22"/>
          <w:lang w:val="es-BO"/>
        </w:rPr>
      </w:pPr>
      <w:r w:rsidRPr="003D649B">
        <w:rPr>
          <w:rFonts w:ascii="Oswald" w:hAnsi="Oswald"/>
          <w:b/>
          <w:sz w:val="22"/>
          <w:szCs w:val="22"/>
          <w:lang w:val="es-BO"/>
        </w:rPr>
        <w:t xml:space="preserve"> </w:t>
      </w:r>
      <w:r>
        <w:rPr>
          <w:rFonts w:ascii="Oswald" w:hAnsi="Oswald"/>
          <w:b/>
          <w:sz w:val="22"/>
          <w:szCs w:val="22"/>
          <w:lang w:val="es-BO"/>
        </w:rPr>
        <w:t>9.</w:t>
      </w:r>
      <w:r w:rsidRPr="003D649B">
        <w:rPr>
          <w:rFonts w:ascii="Oswald" w:hAnsi="Oswald"/>
          <w:b/>
          <w:sz w:val="22"/>
          <w:szCs w:val="22"/>
          <w:lang w:val="es-BO"/>
        </w:rPr>
        <w:t xml:space="preserve"> DE ENTREGA DE PROPUESTAS</w:t>
      </w:r>
    </w:p>
    <w:p w14:paraId="1C48A45D" w14:textId="7BAA88AD" w:rsidR="0088676E" w:rsidRPr="003D649B" w:rsidRDefault="0088676E" w:rsidP="0088676E">
      <w:pPr>
        <w:pStyle w:val="Prrafodelista"/>
        <w:numPr>
          <w:ilvl w:val="0"/>
          <w:numId w:val="2"/>
        </w:numPr>
        <w:jc w:val="both"/>
        <w:rPr>
          <w:rFonts w:ascii="Lato" w:hAnsi="Lato"/>
          <w:color w:val="000000" w:themeColor="text1"/>
          <w:sz w:val="22"/>
          <w:szCs w:val="22"/>
          <w:lang w:val="es-BO"/>
        </w:rPr>
      </w:pPr>
      <w:r w:rsidRPr="003D649B">
        <w:rPr>
          <w:rFonts w:ascii="Lato" w:hAnsi="Lato"/>
          <w:color w:val="000000" w:themeColor="text1"/>
          <w:sz w:val="22"/>
          <w:szCs w:val="22"/>
          <w:lang w:val="es-BO"/>
        </w:rPr>
        <w:t xml:space="preserve">Las propuestas técnica y financiera serán recibidas hasta el </w:t>
      </w:r>
      <w:r w:rsidR="128393F8" w:rsidRPr="1EAACA10">
        <w:rPr>
          <w:rFonts w:ascii="Lato" w:hAnsi="Lato"/>
          <w:b/>
          <w:bCs/>
          <w:color w:val="156082" w:themeColor="accent1"/>
          <w:sz w:val="22"/>
          <w:szCs w:val="22"/>
          <w:lang w:val="es-BO"/>
        </w:rPr>
        <w:t>2</w:t>
      </w:r>
      <w:r>
        <w:rPr>
          <w:rFonts w:ascii="Lato" w:hAnsi="Lato"/>
          <w:b/>
          <w:bCs/>
          <w:color w:val="156082" w:themeColor="accent1"/>
          <w:sz w:val="22"/>
          <w:szCs w:val="22"/>
          <w:lang w:val="es-BO"/>
        </w:rPr>
        <w:t xml:space="preserve"> de </w:t>
      </w:r>
      <w:r w:rsidR="00E00D4E">
        <w:rPr>
          <w:rFonts w:ascii="Lato" w:hAnsi="Lato"/>
          <w:b/>
          <w:bCs/>
          <w:color w:val="156082" w:themeColor="accent1"/>
          <w:sz w:val="22"/>
          <w:szCs w:val="22"/>
          <w:lang w:val="es-BO"/>
        </w:rPr>
        <w:t>marzo</w:t>
      </w:r>
      <w:r>
        <w:rPr>
          <w:rFonts w:ascii="Lato" w:hAnsi="Lato"/>
          <w:b/>
          <w:bCs/>
          <w:color w:val="156082" w:themeColor="accent1"/>
          <w:sz w:val="22"/>
          <w:szCs w:val="22"/>
          <w:lang w:val="es-BO"/>
        </w:rPr>
        <w:t xml:space="preserve"> de 202</w:t>
      </w:r>
      <w:r w:rsidR="0008130D">
        <w:rPr>
          <w:rFonts w:ascii="Lato" w:hAnsi="Lato"/>
          <w:b/>
          <w:bCs/>
          <w:color w:val="156082" w:themeColor="accent1"/>
          <w:sz w:val="22"/>
          <w:szCs w:val="22"/>
          <w:lang w:val="es-BO"/>
        </w:rPr>
        <w:t>6</w:t>
      </w:r>
      <w:r w:rsidRPr="00904083">
        <w:rPr>
          <w:rFonts w:ascii="Lato" w:hAnsi="Lato"/>
          <w:color w:val="156082" w:themeColor="accent1"/>
          <w:sz w:val="22"/>
          <w:szCs w:val="22"/>
          <w:lang w:val="es-BO"/>
        </w:rPr>
        <w:t xml:space="preserve"> </w:t>
      </w:r>
      <w:r w:rsidRPr="003D649B">
        <w:rPr>
          <w:rFonts w:ascii="Lato" w:hAnsi="Lato"/>
          <w:color w:val="000000" w:themeColor="text1"/>
          <w:sz w:val="22"/>
          <w:szCs w:val="22"/>
          <w:lang w:val="es-BO"/>
        </w:rPr>
        <w:t>en la dirección y correo especificados en la convocatoria.</w:t>
      </w:r>
    </w:p>
    <w:p w14:paraId="29D6383D" w14:textId="77777777" w:rsidR="0088676E" w:rsidRPr="003D649B" w:rsidRDefault="0088676E" w:rsidP="0088676E">
      <w:pPr>
        <w:pStyle w:val="Prrafodelista"/>
        <w:ind w:left="1068"/>
        <w:jc w:val="both"/>
        <w:rPr>
          <w:rFonts w:ascii="Lato" w:hAnsi="Lato"/>
          <w:color w:val="000000" w:themeColor="text1"/>
          <w:sz w:val="22"/>
          <w:szCs w:val="22"/>
          <w:lang w:val="es-BO"/>
        </w:rPr>
      </w:pPr>
    </w:p>
    <w:p w14:paraId="5DA1BA8B" w14:textId="77777777" w:rsidR="0088676E" w:rsidRPr="003D649B" w:rsidRDefault="0088676E" w:rsidP="0088676E">
      <w:pPr>
        <w:jc w:val="both"/>
        <w:rPr>
          <w:rFonts w:ascii="Oswald" w:hAnsi="Oswald"/>
          <w:b/>
          <w:sz w:val="22"/>
          <w:szCs w:val="22"/>
          <w:lang w:val="es-BO"/>
        </w:rPr>
      </w:pPr>
      <w:r w:rsidRPr="003D649B">
        <w:rPr>
          <w:rFonts w:ascii="Oswald" w:hAnsi="Oswald"/>
          <w:b/>
          <w:sz w:val="22"/>
          <w:szCs w:val="22"/>
          <w:lang w:val="es-BO"/>
        </w:rPr>
        <w:t>1</w:t>
      </w:r>
      <w:r>
        <w:rPr>
          <w:rFonts w:ascii="Oswald" w:hAnsi="Oswald"/>
          <w:b/>
          <w:sz w:val="22"/>
          <w:szCs w:val="22"/>
          <w:lang w:val="es-BO"/>
        </w:rPr>
        <w:t>0</w:t>
      </w:r>
      <w:r w:rsidRPr="003D649B">
        <w:rPr>
          <w:rFonts w:ascii="Oswald" w:hAnsi="Oswald"/>
          <w:b/>
          <w:sz w:val="22"/>
          <w:szCs w:val="22"/>
          <w:lang w:val="es-BO"/>
        </w:rPr>
        <w:t>. PROPIEDAD INTELECTUAL</w:t>
      </w:r>
    </w:p>
    <w:p w14:paraId="207E5145" w14:textId="4B09E629" w:rsidR="0088676E" w:rsidRPr="003D649B" w:rsidRDefault="0088676E" w:rsidP="0088676E">
      <w:pPr>
        <w:jc w:val="both"/>
        <w:rPr>
          <w:rFonts w:ascii="Lato" w:hAnsi="Lato"/>
          <w:color w:val="000000" w:themeColor="text1"/>
          <w:sz w:val="22"/>
          <w:szCs w:val="22"/>
          <w:lang w:val="es-BO"/>
        </w:rPr>
      </w:pPr>
      <w:r w:rsidRPr="003D649B">
        <w:rPr>
          <w:rFonts w:ascii="Lato" w:hAnsi="Lato"/>
          <w:color w:val="000000" w:themeColor="text1"/>
          <w:sz w:val="22"/>
          <w:szCs w:val="22"/>
          <w:lang w:val="es-BO"/>
        </w:rPr>
        <w:t>Los productos de la presente consultoría será</w:t>
      </w:r>
      <w:r w:rsidR="00C44957">
        <w:rPr>
          <w:rFonts w:ascii="Lato" w:hAnsi="Lato"/>
          <w:color w:val="000000" w:themeColor="text1"/>
          <w:sz w:val="22"/>
          <w:szCs w:val="22"/>
          <w:lang w:val="es-BO"/>
        </w:rPr>
        <w:t>n</w:t>
      </w:r>
      <w:r w:rsidRPr="003D649B">
        <w:rPr>
          <w:rFonts w:ascii="Lato" w:hAnsi="Lato"/>
          <w:color w:val="000000" w:themeColor="text1"/>
          <w:sz w:val="22"/>
          <w:szCs w:val="22"/>
          <w:lang w:val="es-BO"/>
        </w:rPr>
        <w:t xml:space="preserve"> propiedad intelectual y exclusiva de Save the Children, por lo que cualquier uso de la información sin autorización por personas ajenas se considerará una contravención al contrato suscrito. </w:t>
      </w:r>
    </w:p>
    <w:p w14:paraId="290097B0" w14:textId="77777777" w:rsidR="0088676E" w:rsidRPr="003D649B" w:rsidRDefault="0088676E" w:rsidP="0088676E">
      <w:pPr>
        <w:jc w:val="both"/>
        <w:rPr>
          <w:rFonts w:ascii="Oswald" w:hAnsi="Oswald"/>
          <w:color w:val="000000" w:themeColor="text1"/>
          <w:sz w:val="22"/>
          <w:szCs w:val="22"/>
          <w:lang w:val="es-BO"/>
        </w:rPr>
      </w:pPr>
    </w:p>
    <w:p w14:paraId="16C809B1" w14:textId="77777777" w:rsidR="0088676E" w:rsidRPr="00892E9A" w:rsidRDefault="0088676E" w:rsidP="0088676E">
      <w:pPr>
        <w:jc w:val="both"/>
        <w:rPr>
          <w:rFonts w:ascii="Oswald" w:hAnsi="Oswald"/>
          <w:b/>
          <w:sz w:val="22"/>
          <w:szCs w:val="22"/>
          <w:lang w:val="es-BO"/>
        </w:rPr>
      </w:pPr>
      <w:r w:rsidRPr="003D649B">
        <w:rPr>
          <w:rFonts w:ascii="Oswald" w:hAnsi="Oswald"/>
          <w:b/>
          <w:sz w:val="22"/>
          <w:szCs w:val="22"/>
          <w:lang w:val="es-BO"/>
        </w:rPr>
        <w:t>1</w:t>
      </w:r>
      <w:r>
        <w:rPr>
          <w:rFonts w:ascii="Oswald" w:hAnsi="Oswald"/>
          <w:b/>
          <w:sz w:val="22"/>
          <w:szCs w:val="22"/>
          <w:lang w:val="es-BO"/>
        </w:rPr>
        <w:t>1</w:t>
      </w:r>
      <w:r w:rsidRPr="003D649B">
        <w:rPr>
          <w:rFonts w:ascii="Oswald" w:hAnsi="Oswald"/>
          <w:b/>
          <w:sz w:val="22"/>
          <w:szCs w:val="22"/>
          <w:lang w:val="es-BO"/>
        </w:rPr>
        <w:t xml:space="preserve">. </w:t>
      </w:r>
      <w:r w:rsidRPr="00892E9A">
        <w:rPr>
          <w:rFonts w:ascii="Oswald" w:hAnsi="Oswald"/>
          <w:b/>
          <w:sz w:val="22"/>
          <w:szCs w:val="22"/>
          <w:lang w:val="es-BO"/>
        </w:rPr>
        <w:t>CONDICIONES ADMINISTRATIVAS</w:t>
      </w:r>
    </w:p>
    <w:p w14:paraId="13287B1C" w14:textId="77777777" w:rsidR="0088676E" w:rsidRPr="00892E9A" w:rsidRDefault="0088676E" w:rsidP="0088676E">
      <w:pPr>
        <w:jc w:val="both"/>
        <w:rPr>
          <w:rFonts w:ascii="Lato" w:hAnsi="Lato"/>
          <w:bCs/>
          <w:sz w:val="22"/>
          <w:szCs w:val="22"/>
          <w:lang w:val="es-BO"/>
        </w:rPr>
      </w:pPr>
      <w:r w:rsidRPr="00892E9A">
        <w:rPr>
          <w:rFonts w:ascii="Lato" w:hAnsi="Lato"/>
          <w:bCs/>
          <w:sz w:val="22"/>
          <w:szCs w:val="22"/>
          <w:lang w:val="es-BO"/>
        </w:rPr>
        <w:t xml:space="preserve">El costo de la consultoría debe considerar cualquier gasto que incurra la empresa consultora o sociedad accidental como gastos de transporte, equipos y otros pertinentes al cumplimiento de los objetivos y alcances de la consultoría, incluyendo pago de los impuestos de ley y aporte a la </w:t>
      </w:r>
      <w:r w:rsidRPr="00D413DD">
        <w:rPr>
          <w:rFonts w:ascii="Lato" w:hAnsi="Lato"/>
          <w:bCs/>
          <w:color w:val="156082" w:themeColor="accent1"/>
          <w:sz w:val="22"/>
          <w:szCs w:val="22"/>
          <w:lang w:val="es-BO"/>
        </w:rPr>
        <w:t xml:space="preserve">Gestora Pública </w:t>
      </w:r>
      <w:r>
        <w:rPr>
          <w:rFonts w:ascii="Lato" w:hAnsi="Lato"/>
          <w:bCs/>
          <w:color w:val="156082" w:themeColor="accent1"/>
          <w:sz w:val="22"/>
          <w:szCs w:val="22"/>
          <w:lang w:val="es-BO"/>
        </w:rPr>
        <w:t xml:space="preserve">de la Seguridad Social a Largo Plazo </w:t>
      </w:r>
      <w:r w:rsidRPr="00892E9A">
        <w:rPr>
          <w:rFonts w:ascii="Lato" w:hAnsi="Lato"/>
          <w:bCs/>
          <w:sz w:val="22"/>
          <w:szCs w:val="22"/>
          <w:lang w:val="es-BO"/>
        </w:rPr>
        <w:t xml:space="preserve">si corresponde. Se prevé una penalización del 1% del importe total, por día de incumplimiento en los plazos establecidos. </w:t>
      </w:r>
    </w:p>
    <w:p w14:paraId="1307904E" w14:textId="77777777" w:rsidR="0088676E" w:rsidRPr="00892E9A" w:rsidRDefault="0088676E" w:rsidP="0088676E">
      <w:pPr>
        <w:jc w:val="both"/>
        <w:rPr>
          <w:rFonts w:ascii="Lato" w:hAnsi="Lato"/>
          <w:bCs/>
          <w:sz w:val="22"/>
          <w:szCs w:val="22"/>
          <w:lang w:val="es-BO"/>
        </w:rPr>
      </w:pPr>
    </w:p>
    <w:p w14:paraId="2437BD7B" w14:textId="77777777" w:rsidR="0088676E" w:rsidRDefault="0088676E" w:rsidP="0088676E">
      <w:pPr>
        <w:jc w:val="both"/>
        <w:rPr>
          <w:rFonts w:ascii="Lato" w:hAnsi="Lato"/>
          <w:bCs/>
          <w:sz w:val="22"/>
          <w:szCs w:val="22"/>
          <w:lang w:val="es-BO"/>
        </w:rPr>
      </w:pPr>
      <w:r w:rsidRPr="00892E9A">
        <w:rPr>
          <w:rFonts w:ascii="Lato" w:hAnsi="Lato"/>
          <w:bCs/>
          <w:sz w:val="22"/>
          <w:szCs w:val="22"/>
          <w:lang w:val="es-BO"/>
        </w:rPr>
        <w:lastRenderedPageBreak/>
        <w:t>Una vez que los consultores hayan sido seleccionados, y de forma previa a su contratación, deberán ser capacitados respecto al Código de Conducta y a la Política de Protección Infantil de SCI y deberán firmar un documento en el que se comprometen a observar de manera obligatoria lo establecido en ambas. Estos requisitos responden al mandato institucional de SCI de garantizar la integridad y protección de niñ</w:t>
      </w:r>
      <w:r>
        <w:rPr>
          <w:rFonts w:ascii="Lato" w:hAnsi="Lato"/>
          <w:bCs/>
          <w:sz w:val="22"/>
          <w:szCs w:val="22"/>
          <w:lang w:val="es-BO"/>
        </w:rPr>
        <w:t>a</w:t>
      </w:r>
      <w:r w:rsidRPr="00892E9A">
        <w:rPr>
          <w:rFonts w:ascii="Lato" w:hAnsi="Lato"/>
          <w:bCs/>
          <w:sz w:val="22"/>
          <w:szCs w:val="22"/>
          <w:lang w:val="es-BO"/>
        </w:rPr>
        <w:t>s, niñ</w:t>
      </w:r>
      <w:r>
        <w:rPr>
          <w:rFonts w:ascii="Lato" w:hAnsi="Lato"/>
          <w:bCs/>
          <w:sz w:val="22"/>
          <w:szCs w:val="22"/>
          <w:lang w:val="es-BO"/>
        </w:rPr>
        <w:t>o</w:t>
      </w:r>
      <w:r w:rsidRPr="00892E9A">
        <w:rPr>
          <w:rFonts w:ascii="Lato" w:hAnsi="Lato"/>
          <w:bCs/>
          <w:sz w:val="22"/>
          <w:szCs w:val="22"/>
          <w:lang w:val="es-BO"/>
        </w:rPr>
        <w:t>s y adolescentes por parte de todo el personal relacionado con la institución.</w:t>
      </w:r>
    </w:p>
    <w:p w14:paraId="096CD38E" w14:textId="77777777" w:rsidR="0088676E" w:rsidRPr="00892E9A" w:rsidRDefault="0088676E" w:rsidP="0088676E">
      <w:pPr>
        <w:jc w:val="both"/>
        <w:rPr>
          <w:rFonts w:ascii="Lato" w:hAnsi="Lato"/>
          <w:bCs/>
          <w:sz w:val="22"/>
          <w:szCs w:val="22"/>
          <w:lang w:val="es-BO"/>
        </w:rPr>
      </w:pPr>
    </w:p>
    <w:p w14:paraId="2EFCA715" w14:textId="77777777" w:rsidR="0088676E" w:rsidRPr="00EE1E07" w:rsidRDefault="0088676E" w:rsidP="0088676E">
      <w:pPr>
        <w:jc w:val="both"/>
        <w:rPr>
          <w:rFonts w:ascii="Oswald" w:hAnsi="Oswald"/>
          <w:b/>
          <w:sz w:val="22"/>
          <w:szCs w:val="22"/>
          <w:lang w:val="es-BO"/>
        </w:rPr>
      </w:pPr>
      <w:r w:rsidRPr="00EE1E07">
        <w:rPr>
          <w:rFonts w:ascii="Oswald" w:hAnsi="Oswald"/>
          <w:b/>
          <w:sz w:val="22"/>
          <w:szCs w:val="22"/>
          <w:lang w:val="es-BO"/>
        </w:rPr>
        <w:t>1</w:t>
      </w:r>
      <w:r>
        <w:rPr>
          <w:rFonts w:ascii="Oswald" w:hAnsi="Oswald"/>
          <w:b/>
          <w:sz w:val="22"/>
          <w:szCs w:val="22"/>
          <w:lang w:val="es-BO"/>
        </w:rPr>
        <w:t>2</w:t>
      </w:r>
      <w:r w:rsidRPr="00EE1E07">
        <w:rPr>
          <w:rFonts w:ascii="Oswald" w:hAnsi="Oswald"/>
          <w:b/>
          <w:sz w:val="22"/>
          <w:szCs w:val="22"/>
          <w:lang w:val="es-BO"/>
        </w:rPr>
        <w:t>. DOCUMENTOS PARA ANEXAR A LA PROPUESTA</w:t>
      </w:r>
    </w:p>
    <w:p w14:paraId="2DA2A8D2" w14:textId="77777777" w:rsidR="0088676E" w:rsidRDefault="0088676E" w:rsidP="0088676E">
      <w:pPr>
        <w:jc w:val="both"/>
        <w:rPr>
          <w:rFonts w:ascii="Lato" w:hAnsi="Lato"/>
          <w:bCs/>
          <w:sz w:val="22"/>
          <w:szCs w:val="22"/>
          <w:lang w:val="es-BO"/>
        </w:rPr>
      </w:pPr>
    </w:p>
    <w:p w14:paraId="5433521C" w14:textId="77777777" w:rsidR="0088676E" w:rsidRDefault="0088676E" w:rsidP="0088676E">
      <w:pPr>
        <w:jc w:val="both"/>
        <w:rPr>
          <w:rFonts w:ascii="Lato" w:hAnsi="Lato"/>
          <w:bCs/>
          <w:sz w:val="22"/>
          <w:szCs w:val="22"/>
          <w:lang w:val="es-BO"/>
        </w:rPr>
      </w:pPr>
      <w:r w:rsidRPr="00EE1E07">
        <w:rPr>
          <w:rFonts w:ascii="Lato" w:hAnsi="Lato"/>
          <w:b/>
          <w:sz w:val="22"/>
          <w:szCs w:val="22"/>
          <w:lang w:val="es-BO"/>
        </w:rPr>
        <w:t>Propuestas Técnica:</w:t>
      </w:r>
      <w:r w:rsidRPr="00892E9A">
        <w:rPr>
          <w:rFonts w:ascii="Lato" w:hAnsi="Lato"/>
          <w:bCs/>
          <w:sz w:val="22"/>
          <w:szCs w:val="22"/>
          <w:lang w:val="es-BO"/>
        </w:rPr>
        <w:t xml:space="preserve"> La/el proponente deberá formular una propuesta técnica en el marco del presente documento. </w:t>
      </w:r>
    </w:p>
    <w:p w14:paraId="4FE1E37F" w14:textId="77777777" w:rsidR="0088676E" w:rsidRPr="00892E9A" w:rsidRDefault="0088676E" w:rsidP="0088676E">
      <w:pPr>
        <w:tabs>
          <w:tab w:val="left" w:pos="5935"/>
        </w:tabs>
        <w:jc w:val="both"/>
        <w:rPr>
          <w:rFonts w:ascii="Lato" w:hAnsi="Lato"/>
          <w:bCs/>
          <w:sz w:val="22"/>
          <w:szCs w:val="22"/>
          <w:lang w:val="es-BO"/>
        </w:rPr>
      </w:pPr>
      <w:r>
        <w:rPr>
          <w:rFonts w:ascii="Lato" w:hAnsi="Lato"/>
          <w:bCs/>
          <w:sz w:val="22"/>
          <w:szCs w:val="22"/>
          <w:lang w:val="es-BO"/>
        </w:rPr>
        <w:tab/>
      </w:r>
    </w:p>
    <w:p w14:paraId="27E16B7C" w14:textId="77777777" w:rsidR="0088676E" w:rsidRPr="00892E9A" w:rsidRDefault="0088676E" w:rsidP="0088676E">
      <w:pPr>
        <w:jc w:val="both"/>
        <w:rPr>
          <w:rFonts w:ascii="Lato" w:hAnsi="Lato"/>
          <w:bCs/>
          <w:sz w:val="22"/>
          <w:szCs w:val="22"/>
          <w:lang w:val="es-BO"/>
        </w:rPr>
      </w:pPr>
      <w:r w:rsidRPr="00EE1E07">
        <w:rPr>
          <w:rFonts w:ascii="Lato" w:hAnsi="Lato"/>
          <w:b/>
          <w:sz w:val="22"/>
          <w:szCs w:val="22"/>
          <w:lang w:val="es-BO"/>
        </w:rPr>
        <w:t>Propuesta Económica:</w:t>
      </w:r>
      <w:r w:rsidRPr="00892E9A">
        <w:rPr>
          <w:rFonts w:ascii="Lato" w:hAnsi="Lato"/>
          <w:bCs/>
          <w:sz w:val="22"/>
          <w:szCs w:val="22"/>
          <w:lang w:val="es-BO"/>
        </w:rPr>
        <w:t xml:space="preserve"> El proponente deberá presentar la propuesta económica considerando todos los costos del servicio en bolivianos, incluyendo honorarios, impuestos de ley y aportes de AFP. No se reconocerá ningún pago adicional no contemplado en la propuesta.</w:t>
      </w:r>
    </w:p>
    <w:p w14:paraId="0DE5408D" w14:textId="77777777" w:rsidR="0088676E" w:rsidRDefault="0088676E" w:rsidP="0088676E">
      <w:pPr>
        <w:jc w:val="both"/>
        <w:rPr>
          <w:rFonts w:ascii="Lato" w:hAnsi="Lato"/>
          <w:bCs/>
          <w:sz w:val="22"/>
          <w:szCs w:val="22"/>
          <w:lang w:val="es-BO"/>
        </w:rPr>
      </w:pPr>
      <w:r w:rsidRPr="00892E9A">
        <w:rPr>
          <w:rFonts w:ascii="Lato" w:hAnsi="Lato"/>
          <w:bCs/>
          <w:sz w:val="22"/>
          <w:szCs w:val="22"/>
          <w:lang w:val="es-BO"/>
        </w:rPr>
        <w:t>El/LA CONSULTOR(A) deberá incluir pago de los impuestos de ley, debiendo presentar su factura. Así mismo el pago de la</w:t>
      </w:r>
      <w:r>
        <w:rPr>
          <w:rFonts w:ascii="Lato" w:hAnsi="Lato"/>
          <w:bCs/>
          <w:sz w:val="22"/>
          <w:szCs w:val="22"/>
          <w:lang w:val="es-BO"/>
        </w:rPr>
        <w:t xml:space="preserve"> </w:t>
      </w:r>
      <w:r w:rsidRPr="00D413DD">
        <w:rPr>
          <w:rFonts w:ascii="Lato" w:hAnsi="Lato"/>
          <w:bCs/>
          <w:color w:val="156082" w:themeColor="accent1"/>
          <w:sz w:val="22"/>
          <w:szCs w:val="22"/>
          <w:lang w:val="es-BO"/>
        </w:rPr>
        <w:t xml:space="preserve">Gestora Pública </w:t>
      </w:r>
      <w:r>
        <w:rPr>
          <w:rFonts w:ascii="Lato" w:hAnsi="Lato"/>
          <w:bCs/>
          <w:color w:val="156082" w:themeColor="accent1"/>
          <w:sz w:val="22"/>
          <w:szCs w:val="22"/>
          <w:lang w:val="es-BO"/>
        </w:rPr>
        <w:t>de la Seguridad Social a Largo Plazo</w:t>
      </w:r>
      <w:r w:rsidRPr="00892E9A">
        <w:rPr>
          <w:rFonts w:ascii="Lato" w:hAnsi="Lato"/>
          <w:bCs/>
          <w:sz w:val="22"/>
          <w:szCs w:val="22"/>
          <w:lang w:val="es-BO"/>
        </w:rPr>
        <w:t xml:space="preserve"> (según corresponda). La cancelación se hará efectiva de acuerdo con contrato con la misma. </w:t>
      </w:r>
    </w:p>
    <w:p w14:paraId="2EEA2628" w14:textId="77777777" w:rsidR="0088676E" w:rsidRPr="00892E9A" w:rsidRDefault="0088676E" w:rsidP="0088676E">
      <w:pPr>
        <w:jc w:val="both"/>
        <w:rPr>
          <w:rFonts w:ascii="Lato" w:hAnsi="Lato"/>
          <w:bCs/>
          <w:sz w:val="22"/>
          <w:szCs w:val="22"/>
          <w:lang w:val="es-BO"/>
        </w:rPr>
      </w:pPr>
    </w:p>
    <w:p w14:paraId="67C6AA90" w14:textId="77777777" w:rsidR="0088676E" w:rsidRDefault="0088676E" w:rsidP="0088676E">
      <w:pPr>
        <w:jc w:val="both"/>
        <w:rPr>
          <w:rFonts w:ascii="Lato" w:hAnsi="Lato"/>
          <w:bCs/>
          <w:sz w:val="22"/>
          <w:szCs w:val="22"/>
          <w:lang w:val="es-BO"/>
        </w:rPr>
      </w:pPr>
      <w:r w:rsidRPr="00892E9A">
        <w:rPr>
          <w:rFonts w:ascii="Lato" w:hAnsi="Lato"/>
          <w:bCs/>
          <w:sz w:val="22"/>
          <w:szCs w:val="22"/>
          <w:lang w:val="es-BO"/>
        </w:rPr>
        <w:t>Además de los documentos propios de la propuesta, se solicita la presentación de los siguientes documentos adicionales:</w:t>
      </w:r>
    </w:p>
    <w:p w14:paraId="4B8A54F1" w14:textId="77777777" w:rsidR="0088676E" w:rsidRPr="00892E9A" w:rsidRDefault="0088676E" w:rsidP="0088676E">
      <w:pPr>
        <w:jc w:val="both"/>
        <w:rPr>
          <w:rFonts w:ascii="Lato" w:hAnsi="Lato"/>
          <w:bCs/>
          <w:sz w:val="22"/>
          <w:szCs w:val="22"/>
          <w:lang w:val="es-BO"/>
        </w:rPr>
      </w:pPr>
    </w:p>
    <w:p w14:paraId="14E97A58" w14:textId="77777777" w:rsidR="0088676E" w:rsidRPr="00892E9A" w:rsidRDefault="0088676E" w:rsidP="0088676E">
      <w:pPr>
        <w:jc w:val="both"/>
        <w:rPr>
          <w:rFonts w:ascii="Lato" w:hAnsi="Lato"/>
          <w:bCs/>
          <w:sz w:val="22"/>
          <w:szCs w:val="22"/>
          <w:lang w:val="es-BO"/>
        </w:rPr>
      </w:pPr>
      <w:r w:rsidRPr="00892E9A">
        <w:rPr>
          <w:rFonts w:ascii="Lato" w:hAnsi="Lato"/>
          <w:bCs/>
          <w:sz w:val="22"/>
          <w:szCs w:val="22"/>
          <w:lang w:val="es-BO"/>
        </w:rPr>
        <w:t>Consultores Independientes:</w:t>
      </w:r>
    </w:p>
    <w:p w14:paraId="5C073ECF"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CV del/</w:t>
      </w:r>
      <w:proofErr w:type="gramStart"/>
      <w:r w:rsidRPr="00EE1E07">
        <w:rPr>
          <w:rFonts w:ascii="Lato" w:hAnsi="Lato"/>
          <w:bCs/>
          <w:sz w:val="22"/>
          <w:szCs w:val="22"/>
          <w:lang w:val="es-BO"/>
        </w:rPr>
        <w:t>los proponente</w:t>
      </w:r>
      <w:proofErr w:type="gramEnd"/>
      <w:r w:rsidRPr="00EE1E07">
        <w:rPr>
          <w:rFonts w:ascii="Lato" w:hAnsi="Lato"/>
          <w:bCs/>
          <w:sz w:val="22"/>
          <w:szCs w:val="22"/>
          <w:lang w:val="es-BO"/>
        </w:rPr>
        <w:t>(s)</w:t>
      </w:r>
    </w:p>
    <w:p w14:paraId="1D0177EC"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Cédula de Identidad y/o Pasaporte de la persona que prestará sus servicios y datos generales actualizados (domicilio, teléfonos actualizados y correo electrónico).</w:t>
      </w:r>
    </w:p>
    <w:p w14:paraId="5C6261B7"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 xml:space="preserve">Registro </w:t>
      </w:r>
      <w:r>
        <w:rPr>
          <w:rFonts w:ascii="Lato" w:hAnsi="Lato"/>
          <w:bCs/>
          <w:sz w:val="22"/>
          <w:szCs w:val="22"/>
          <w:lang w:val="es-BO"/>
        </w:rPr>
        <w:t xml:space="preserve">en la </w:t>
      </w:r>
      <w:r w:rsidRPr="00284267">
        <w:rPr>
          <w:rFonts w:ascii="Lato" w:hAnsi="Lato"/>
          <w:bCs/>
          <w:color w:val="156082" w:themeColor="accent1"/>
          <w:sz w:val="22"/>
          <w:szCs w:val="22"/>
          <w:lang w:val="es-BO"/>
        </w:rPr>
        <w:t xml:space="preserve">Gestora Pública </w:t>
      </w:r>
      <w:r>
        <w:rPr>
          <w:rFonts w:ascii="Lato" w:hAnsi="Lato"/>
          <w:bCs/>
          <w:color w:val="156082" w:themeColor="accent1"/>
          <w:sz w:val="22"/>
          <w:szCs w:val="22"/>
          <w:lang w:val="es-BO"/>
        </w:rPr>
        <w:t xml:space="preserve">de la Seguridad Social a Largo Plazo </w:t>
      </w:r>
      <w:r w:rsidRPr="00EE1E07">
        <w:rPr>
          <w:rFonts w:ascii="Lato" w:hAnsi="Lato"/>
          <w:bCs/>
          <w:sz w:val="22"/>
          <w:szCs w:val="22"/>
          <w:lang w:val="es-BO"/>
        </w:rPr>
        <w:t>si corresponde.</w:t>
      </w:r>
    </w:p>
    <w:p w14:paraId="454B802C"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Lista de por lo menos 3 referencias de trabajo previo.</w:t>
      </w:r>
    </w:p>
    <w:p w14:paraId="7C80F7E4" w14:textId="52FD632B" w:rsidR="0088676E" w:rsidRDefault="00F8225B" w:rsidP="0088676E">
      <w:pPr>
        <w:pStyle w:val="Prrafodelista"/>
        <w:numPr>
          <w:ilvl w:val="0"/>
          <w:numId w:val="5"/>
        </w:numPr>
        <w:jc w:val="both"/>
        <w:rPr>
          <w:rFonts w:ascii="Lato" w:hAnsi="Lato"/>
          <w:bCs/>
          <w:sz w:val="22"/>
          <w:szCs w:val="22"/>
          <w:lang w:val="es-BO"/>
        </w:rPr>
      </w:pPr>
      <w:r>
        <w:rPr>
          <w:rFonts w:ascii="Lato" w:hAnsi="Lato"/>
          <w:bCs/>
          <w:sz w:val="22"/>
          <w:szCs w:val="22"/>
          <w:lang w:val="es-BO"/>
        </w:rPr>
        <w:t xml:space="preserve">Anexo </w:t>
      </w:r>
      <w:r w:rsidR="00D96E5B">
        <w:rPr>
          <w:rFonts w:ascii="Lato" w:hAnsi="Lato"/>
          <w:bCs/>
          <w:sz w:val="22"/>
          <w:szCs w:val="22"/>
          <w:lang w:val="es-BO"/>
        </w:rPr>
        <w:t>2 Respuesta</w:t>
      </w:r>
      <w:r>
        <w:rPr>
          <w:rFonts w:ascii="Lato" w:hAnsi="Lato"/>
          <w:bCs/>
          <w:sz w:val="22"/>
          <w:szCs w:val="22"/>
          <w:lang w:val="es-BO"/>
        </w:rPr>
        <w:t xml:space="preserve"> a consultas sobre el proceso</w:t>
      </w:r>
      <w:r w:rsidR="0088676E" w:rsidRPr="00EE1E07">
        <w:rPr>
          <w:rFonts w:ascii="Lato" w:hAnsi="Lato"/>
          <w:bCs/>
          <w:sz w:val="22"/>
          <w:szCs w:val="22"/>
          <w:lang w:val="es-BO"/>
        </w:rPr>
        <w:t>.</w:t>
      </w:r>
    </w:p>
    <w:p w14:paraId="05B12A88" w14:textId="4BE2835E" w:rsidR="00F8225B" w:rsidRDefault="00F8225B" w:rsidP="0088676E">
      <w:pPr>
        <w:pStyle w:val="Prrafodelista"/>
        <w:numPr>
          <w:ilvl w:val="0"/>
          <w:numId w:val="5"/>
        </w:numPr>
        <w:jc w:val="both"/>
        <w:rPr>
          <w:rFonts w:ascii="Lato" w:hAnsi="Lato"/>
          <w:bCs/>
          <w:sz w:val="22"/>
          <w:szCs w:val="22"/>
          <w:lang w:val="es-BO"/>
        </w:rPr>
      </w:pPr>
      <w:r>
        <w:rPr>
          <w:rFonts w:ascii="Lato" w:hAnsi="Lato"/>
          <w:bCs/>
          <w:sz w:val="22"/>
          <w:szCs w:val="22"/>
          <w:lang w:val="es-BO"/>
        </w:rPr>
        <w:t>Copia del NIT</w:t>
      </w:r>
    </w:p>
    <w:p w14:paraId="0291EC3B" w14:textId="3B081A84" w:rsidR="00F8225B" w:rsidRDefault="00F8225B" w:rsidP="0088676E">
      <w:pPr>
        <w:pStyle w:val="Prrafodelista"/>
        <w:numPr>
          <w:ilvl w:val="0"/>
          <w:numId w:val="5"/>
        </w:numPr>
        <w:jc w:val="both"/>
        <w:rPr>
          <w:rFonts w:ascii="Lato" w:hAnsi="Lato"/>
          <w:bCs/>
          <w:sz w:val="22"/>
          <w:szCs w:val="22"/>
          <w:lang w:val="es-BO"/>
        </w:rPr>
      </w:pPr>
      <w:r w:rsidRPr="00F8225B">
        <w:rPr>
          <w:rFonts w:ascii="Lato" w:hAnsi="Lato"/>
          <w:bCs/>
          <w:sz w:val="22"/>
          <w:szCs w:val="22"/>
          <w:lang w:val="es-BO"/>
        </w:rPr>
        <w:t xml:space="preserve">Certificado de no adeudo en </w:t>
      </w:r>
      <w:r>
        <w:rPr>
          <w:rFonts w:ascii="Lato" w:hAnsi="Lato"/>
          <w:bCs/>
          <w:sz w:val="22"/>
          <w:szCs w:val="22"/>
          <w:lang w:val="es-BO"/>
        </w:rPr>
        <w:t>la Gestora Publica</w:t>
      </w:r>
    </w:p>
    <w:p w14:paraId="04F94CC6" w14:textId="7025D203" w:rsidR="00F8225B" w:rsidRPr="00F8225B" w:rsidRDefault="00DF322D" w:rsidP="0088676E">
      <w:pPr>
        <w:pStyle w:val="Prrafodelista"/>
        <w:numPr>
          <w:ilvl w:val="0"/>
          <w:numId w:val="5"/>
        </w:numPr>
        <w:jc w:val="both"/>
        <w:rPr>
          <w:rFonts w:ascii="Lato" w:hAnsi="Lato"/>
          <w:bCs/>
          <w:sz w:val="22"/>
          <w:szCs w:val="22"/>
          <w:lang w:val="es-BO"/>
        </w:rPr>
      </w:pPr>
      <w:r>
        <w:rPr>
          <w:rFonts w:ascii="Lato" w:hAnsi="Lato"/>
          <w:bCs/>
          <w:sz w:val="22"/>
          <w:szCs w:val="22"/>
          <w:lang w:val="es-BO"/>
        </w:rPr>
        <w:t>P</w:t>
      </w:r>
      <w:r w:rsidR="00335F2C">
        <w:rPr>
          <w:rFonts w:ascii="Lato" w:hAnsi="Lato"/>
          <w:bCs/>
          <w:sz w:val="22"/>
          <w:szCs w:val="22"/>
          <w:lang w:val="es-BO"/>
        </w:rPr>
        <w:t xml:space="preserve">ago de impuestos </w:t>
      </w:r>
      <w:r>
        <w:rPr>
          <w:rFonts w:ascii="Lato" w:hAnsi="Lato"/>
          <w:bCs/>
          <w:sz w:val="22"/>
          <w:szCs w:val="22"/>
          <w:lang w:val="es-BO"/>
        </w:rPr>
        <w:t>trimestrales,</w:t>
      </w:r>
      <w:r w:rsidR="00335F2C">
        <w:rPr>
          <w:rFonts w:ascii="Lato" w:hAnsi="Lato"/>
          <w:bCs/>
          <w:sz w:val="22"/>
          <w:szCs w:val="22"/>
          <w:lang w:val="es-BO"/>
        </w:rPr>
        <w:t xml:space="preserve"> del mes de diciembre del 2025</w:t>
      </w:r>
    </w:p>
    <w:p w14:paraId="7AB2D2D8" w14:textId="77777777" w:rsidR="0088676E" w:rsidRPr="00F8225B" w:rsidRDefault="0088676E" w:rsidP="0088676E">
      <w:pPr>
        <w:jc w:val="both"/>
        <w:rPr>
          <w:rFonts w:ascii="Lato" w:hAnsi="Lato"/>
          <w:bCs/>
          <w:sz w:val="22"/>
          <w:szCs w:val="22"/>
          <w:lang w:val="es-BO"/>
        </w:rPr>
      </w:pPr>
    </w:p>
    <w:p w14:paraId="394FB3C3" w14:textId="77777777" w:rsidR="0088676E" w:rsidRPr="00892E9A" w:rsidRDefault="0088676E" w:rsidP="0088676E">
      <w:pPr>
        <w:jc w:val="both"/>
        <w:rPr>
          <w:rFonts w:ascii="Lato" w:hAnsi="Lato"/>
          <w:bCs/>
          <w:sz w:val="22"/>
          <w:szCs w:val="22"/>
          <w:lang w:val="es-BO"/>
        </w:rPr>
      </w:pPr>
      <w:r w:rsidRPr="00892E9A">
        <w:rPr>
          <w:rFonts w:ascii="Lato" w:hAnsi="Lato"/>
          <w:bCs/>
          <w:sz w:val="22"/>
          <w:szCs w:val="22"/>
          <w:lang w:val="es-BO"/>
        </w:rPr>
        <w:t>Empresas Consultoras:</w:t>
      </w:r>
    </w:p>
    <w:p w14:paraId="41B00D17"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Poder del Representante Legal</w:t>
      </w:r>
    </w:p>
    <w:p w14:paraId="19F30F9D"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NIT</w:t>
      </w:r>
    </w:p>
    <w:p w14:paraId="1CAAAEDD" w14:textId="77777777" w:rsidR="0088676E" w:rsidRPr="00284267" w:rsidRDefault="0088676E" w:rsidP="0088676E">
      <w:pPr>
        <w:pStyle w:val="Prrafodelista"/>
        <w:numPr>
          <w:ilvl w:val="0"/>
          <w:numId w:val="5"/>
        </w:numPr>
        <w:jc w:val="both"/>
        <w:rPr>
          <w:rFonts w:ascii="Lato" w:hAnsi="Lato"/>
          <w:bCs/>
          <w:color w:val="156082" w:themeColor="accent1"/>
          <w:sz w:val="22"/>
          <w:szCs w:val="22"/>
          <w:lang w:val="es-BO"/>
        </w:rPr>
      </w:pPr>
      <w:r w:rsidRPr="00EE1E07">
        <w:rPr>
          <w:rFonts w:ascii="Lato" w:hAnsi="Lato"/>
          <w:bCs/>
          <w:sz w:val="22"/>
          <w:szCs w:val="22"/>
          <w:lang w:val="es-BO"/>
        </w:rPr>
        <w:t xml:space="preserve">Certificado de No Adeudo </w:t>
      </w:r>
      <w:r>
        <w:rPr>
          <w:rFonts w:ascii="Lato" w:hAnsi="Lato"/>
          <w:bCs/>
          <w:sz w:val="22"/>
          <w:szCs w:val="22"/>
          <w:lang w:val="es-BO"/>
        </w:rPr>
        <w:t xml:space="preserve">a la </w:t>
      </w:r>
      <w:r w:rsidRPr="00284267">
        <w:rPr>
          <w:rFonts w:ascii="Lato" w:hAnsi="Lato"/>
          <w:bCs/>
          <w:color w:val="156082" w:themeColor="accent1"/>
          <w:sz w:val="22"/>
          <w:szCs w:val="22"/>
          <w:lang w:val="es-BO"/>
        </w:rPr>
        <w:t>Gestora Pública</w:t>
      </w:r>
      <w:r>
        <w:rPr>
          <w:rFonts w:ascii="Lato" w:hAnsi="Lato"/>
          <w:bCs/>
          <w:color w:val="156082" w:themeColor="accent1"/>
          <w:sz w:val="22"/>
          <w:szCs w:val="22"/>
          <w:lang w:val="es-BO"/>
        </w:rPr>
        <w:t xml:space="preserve"> de la Seguridad Social a Largo Plazo.</w:t>
      </w:r>
    </w:p>
    <w:p w14:paraId="5B0309EF"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CV del Representante Legal y Consultores Propuestos para la Consultoría</w:t>
      </w:r>
    </w:p>
    <w:p w14:paraId="1EA0F1C3" w14:textId="77777777" w:rsidR="0088676E" w:rsidRPr="00EE1E07"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Cédula de Identidad y/o Pasaporte de la persona que prestará sus servicios y datos generales actualizados (domicilio, teléfonos actualizados y correo electrónico).</w:t>
      </w:r>
    </w:p>
    <w:p w14:paraId="1F679AD0" w14:textId="77777777" w:rsidR="0088676E" w:rsidRDefault="0088676E" w:rsidP="0088676E">
      <w:pPr>
        <w:pStyle w:val="Prrafodelista"/>
        <w:numPr>
          <w:ilvl w:val="0"/>
          <w:numId w:val="5"/>
        </w:numPr>
        <w:jc w:val="both"/>
        <w:rPr>
          <w:rFonts w:ascii="Lato" w:hAnsi="Lato"/>
          <w:bCs/>
          <w:sz w:val="22"/>
          <w:szCs w:val="22"/>
          <w:lang w:val="es-BO"/>
        </w:rPr>
      </w:pPr>
      <w:r w:rsidRPr="00EE1E07">
        <w:rPr>
          <w:rFonts w:ascii="Lato" w:hAnsi="Lato"/>
          <w:bCs/>
          <w:sz w:val="22"/>
          <w:szCs w:val="22"/>
          <w:lang w:val="es-BO"/>
        </w:rPr>
        <w:t>Lista de por lo menos 3 referencias de trabajo previo</w:t>
      </w:r>
    </w:p>
    <w:p w14:paraId="08057F9A" w14:textId="60B939E2" w:rsidR="0088676E" w:rsidRPr="00DF322D" w:rsidRDefault="006231F9" w:rsidP="006231F9">
      <w:pPr>
        <w:pStyle w:val="Prrafodelista"/>
        <w:numPr>
          <w:ilvl w:val="0"/>
          <w:numId w:val="5"/>
        </w:numPr>
        <w:jc w:val="both"/>
        <w:rPr>
          <w:rFonts w:ascii="Oswald" w:hAnsi="Oswald"/>
          <w:b/>
          <w:sz w:val="22"/>
          <w:szCs w:val="22"/>
          <w:lang w:val="es-BO"/>
        </w:rPr>
      </w:pPr>
      <w:r w:rsidRPr="006231F9">
        <w:rPr>
          <w:rFonts w:ascii="Lato" w:hAnsi="Lato"/>
          <w:bCs/>
          <w:sz w:val="22"/>
          <w:szCs w:val="22"/>
          <w:lang w:val="es-BO"/>
        </w:rPr>
        <w:t xml:space="preserve">Pago de impuestos </w:t>
      </w:r>
      <w:proofErr w:type="gramStart"/>
      <w:r w:rsidRPr="006231F9">
        <w:rPr>
          <w:rFonts w:ascii="Lato" w:hAnsi="Lato"/>
          <w:bCs/>
          <w:sz w:val="22"/>
          <w:szCs w:val="22"/>
          <w:lang w:val="es-BO"/>
        </w:rPr>
        <w:t xml:space="preserve">IUE  </w:t>
      </w:r>
      <w:proofErr w:type="spellStart"/>
      <w:r w:rsidRPr="006231F9">
        <w:rPr>
          <w:rFonts w:ascii="Lato" w:hAnsi="Lato"/>
          <w:bCs/>
          <w:sz w:val="22"/>
          <w:szCs w:val="22"/>
          <w:lang w:val="es-BO"/>
        </w:rPr>
        <w:t>form</w:t>
      </w:r>
      <w:proofErr w:type="spellEnd"/>
      <w:proofErr w:type="gramEnd"/>
      <w:r w:rsidRPr="006231F9">
        <w:rPr>
          <w:rFonts w:ascii="Lato" w:hAnsi="Lato"/>
          <w:bCs/>
          <w:sz w:val="22"/>
          <w:szCs w:val="22"/>
          <w:lang w:val="es-BO"/>
        </w:rPr>
        <w:t xml:space="preserve"> 500 (Gestion 2024)</w:t>
      </w:r>
    </w:p>
    <w:p w14:paraId="03F6B7B2" w14:textId="70121501" w:rsidR="00DF322D" w:rsidRPr="00DF322D" w:rsidRDefault="00DF322D" w:rsidP="006231F9">
      <w:pPr>
        <w:pStyle w:val="Prrafodelista"/>
        <w:numPr>
          <w:ilvl w:val="0"/>
          <w:numId w:val="5"/>
        </w:numPr>
        <w:jc w:val="both"/>
        <w:rPr>
          <w:rFonts w:ascii="Oswald" w:hAnsi="Oswald"/>
          <w:b/>
          <w:sz w:val="22"/>
          <w:szCs w:val="22"/>
          <w:lang w:val="es-BO"/>
        </w:rPr>
      </w:pPr>
      <w:r>
        <w:rPr>
          <w:rFonts w:ascii="Lato" w:hAnsi="Lato"/>
          <w:bCs/>
          <w:sz w:val="22"/>
          <w:szCs w:val="22"/>
          <w:lang w:val="es-BO"/>
        </w:rPr>
        <w:t>Copia del NIT</w:t>
      </w:r>
    </w:p>
    <w:p w14:paraId="64DF1BD1" w14:textId="12567EFD" w:rsidR="00DF322D" w:rsidRPr="006231F9" w:rsidRDefault="00DF322D" w:rsidP="006231F9">
      <w:pPr>
        <w:pStyle w:val="Prrafodelista"/>
        <w:numPr>
          <w:ilvl w:val="0"/>
          <w:numId w:val="5"/>
        </w:numPr>
        <w:jc w:val="both"/>
        <w:rPr>
          <w:rFonts w:ascii="Oswald" w:hAnsi="Oswald"/>
          <w:b/>
          <w:sz w:val="22"/>
          <w:szCs w:val="22"/>
          <w:lang w:val="es-BO"/>
        </w:rPr>
      </w:pPr>
      <w:r>
        <w:rPr>
          <w:rFonts w:ascii="Lato" w:hAnsi="Lato"/>
          <w:bCs/>
          <w:sz w:val="22"/>
          <w:szCs w:val="22"/>
          <w:lang w:val="es-BO"/>
        </w:rPr>
        <w:t>Certificado de no adeudo en la Gestora Publica</w:t>
      </w:r>
    </w:p>
    <w:p w14:paraId="55FCECD1" w14:textId="77777777" w:rsidR="0088676E" w:rsidRPr="003D649B" w:rsidRDefault="0088676E" w:rsidP="0088676E">
      <w:pPr>
        <w:jc w:val="both"/>
        <w:rPr>
          <w:rFonts w:ascii="Oswald" w:hAnsi="Oswald"/>
          <w:b/>
          <w:sz w:val="22"/>
          <w:szCs w:val="22"/>
          <w:lang w:val="es-BO"/>
        </w:rPr>
      </w:pPr>
      <w:r w:rsidRPr="003D649B">
        <w:rPr>
          <w:rFonts w:ascii="Oswald" w:hAnsi="Oswald"/>
          <w:b/>
          <w:sz w:val="22"/>
          <w:szCs w:val="22"/>
          <w:lang w:val="es-BO"/>
        </w:rPr>
        <w:t>1</w:t>
      </w:r>
      <w:r>
        <w:rPr>
          <w:rFonts w:ascii="Oswald" w:hAnsi="Oswald"/>
          <w:b/>
          <w:sz w:val="22"/>
          <w:szCs w:val="22"/>
          <w:lang w:val="es-BO"/>
        </w:rPr>
        <w:t>3</w:t>
      </w:r>
      <w:r w:rsidRPr="003D649B">
        <w:rPr>
          <w:rFonts w:ascii="Oswald" w:hAnsi="Oswald"/>
          <w:b/>
          <w:sz w:val="22"/>
          <w:szCs w:val="22"/>
          <w:lang w:val="es-BO"/>
        </w:rPr>
        <w:t>. MODALIDAD DE PAGO</w:t>
      </w:r>
      <w:r w:rsidRPr="003D649B">
        <w:rPr>
          <w:rFonts w:ascii="Oswald" w:hAnsi="Oswald"/>
          <w:b/>
          <w:color w:val="000000" w:themeColor="text1"/>
          <w:sz w:val="22"/>
          <w:szCs w:val="22"/>
          <w:lang w:val="es-BO"/>
        </w:rPr>
        <w:tab/>
      </w:r>
    </w:p>
    <w:p w14:paraId="6315FEC4" w14:textId="0FD27B76" w:rsidR="0088676E" w:rsidRPr="003D649B" w:rsidRDefault="0088676E" w:rsidP="0088676E">
      <w:pPr>
        <w:ind w:left="708"/>
        <w:jc w:val="both"/>
        <w:rPr>
          <w:rFonts w:ascii="Lato" w:hAnsi="Lato"/>
          <w:color w:val="000000" w:themeColor="text1"/>
          <w:sz w:val="22"/>
          <w:szCs w:val="22"/>
          <w:lang w:val="es-BO" w:eastAsia="es-BO"/>
        </w:rPr>
      </w:pPr>
      <w:r w:rsidRPr="003D649B">
        <w:rPr>
          <w:rFonts w:ascii="Lato" w:hAnsi="Lato"/>
          <w:color w:val="000000" w:themeColor="text1"/>
          <w:sz w:val="22"/>
          <w:szCs w:val="22"/>
          <w:lang w:val="es-BO" w:eastAsia="es-BO"/>
        </w:rPr>
        <w:t>30% a la firma del contrato</w:t>
      </w:r>
      <w:r w:rsidR="00133F48">
        <w:rPr>
          <w:rFonts w:ascii="Lato" w:hAnsi="Lato"/>
          <w:color w:val="000000" w:themeColor="text1"/>
          <w:sz w:val="22"/>
          <w:szCs w:val="22"/>
          <w:lang w:val="es-BO" w:eastAsia="es-BO"/>
        </w:rPr>
        <w:t>.</w:t>
      </w:r>
    </w:p>
    <w:p w14:paraId="5DDB942C" w14:textId="51AFD13E" w:rsidR="0088676E" w:rsidRPr="003D649B" w:rsidRDefault="0088676E" w:rsidP="0088676E">
      <w:pPr>
        <w:ind w:left="708"/>
        <w:jc w:val="both"/>
        <w:rPr>
          <w:rFonts w:ascii="Lato" w:hAnsi="Lato"/>
          <w:color w:val="000000" w:themeColor="text1"/>
          <w:sz w:val="22"/>
          <w:szCs w:val="22"/>
          <w:lang w:val="es-BO" w:eastAsia="es-BO"/>
        </w:rPr>
      </w:pPr>
      <w:r w:rsidRPr="003D649B">
        <w:rPr>
          <w:rFonts w:ascii="Lato" w:hAnsi="Lato"/>
          <w:color w:val="000000" w:themeColor="text1"/>
          <w:sz w:val="22"/>
          <w:szCs w:val="22"/>
          <w:lang w:val="es-BO" w:eastAsia="es-BO"/>
        </w:rPr>
        <w:t>40 % a la entrega de</w:t>
      </w:r>
      <w:r>
        <w:rPr>
          <w:rFonts w:ascii="Lato" w:hAnsi="Lato"/>
          <w:color w:val="000000" w:themeColor="text1"/>
          <w:sz w:val="22"/>
          <w:szCs w:val="22"/>
          <w:lang w:val="es-BO" w:eastAsia="es-BO"/>
        </w:rPr>
        <w:t>l producto 2</w:t>
      </w:r>
      <w:r w:rsidR="00FF6B8E">
        <w:rPr>
          <w:rFonts w:ascii="Lato" w:hAnsi="Lato"/>
          <w:color w:val="000000" w:themeColor="text1"/>
          <w:sz w:val="22"/>
          <w:szCs w:val="22"/>
          <w:lang w:val="es-BO" w:eastAsia="es-BO"/>
        </w:rPr>
        <w:t xml:space="preserve"> y 3</w:t>
      </w:r>
      <w:r>
        <w:rPr>
          <w:rFonts w:ascii="Lato" w:hAnsi="Lato"/>
          <w:color w:val="000000" w:themeColor="text1"/>
          <w:sz w:val="22"/>
          <w:szCs w:val="22"/>
          <w:lang w:val="es-BO" w:eastAsia="es-BO"/>
        </w:rPr>
        <w:t>.</w:t>
      </w:r>
    </w:p>
    <w:p w14:paraId="4BD03633" w14:textId="18D71385" w:rsidR="0088676E" w:rsidRPr="003D649B" w:rsidRDefault="0088676E" w:rsidP="0088676E">
      <w:pPr>
        <w:ind w:left="708"/>
        <w:jc w:val="both"/>
        <w:rPr>
          <w:rFonts w:ascii="Lato" w:hAnsi="Lato"/>
          <w:color w:val="000000" w:themeColor="text1"/>
          <w:sz w:val="22"/>
          <w:szCs w:val="22"/>
          <w:lang w:val="es-BO" w:eastAsia="es-BO"/>
        </w:rPr>
      </w:pPr>
      <w:r w:rsidRPr="003D649B">
        <w:rPr>
          <w:rFonts w:ascii="Lato" w:hAnsi="Lato"/>
          <w:sz w:val="22"/>
          <w:szCs w:val="22"/>
          <w:lang w:val="es-BO" w:eastAsia="es-BO"/>
        </w:rPr>
        <w:t xml:space="preserve">30% a la entrega y </w:t>
      </w:r>
      <w:r w:rsidRPr="003D649B">
        <w:rPr>
          <w:rFonts w:ascii="Lato" w:hAnsi="Lato"/>
          <w:color w:val="000000" w:themeColor="text1"/>
          <w:sz w:val="22"/>
          <w:szCs w:val="22"/>
          <w:lang w:val="es-BO" w:eastAsia="es-BO"/>
        </w:rPr>
        <w:t>aprobación del informe final de consultoría</w:t>
      </w:r>
      <w:r w:rsidR="00133F48">
        <w:rPr>
          <w:rFonts w:ascii="Lato" w:hAnsi="Lato"/>
          <w:color w:val="000000" w:themeColor="text1"/>
          <w:sz w:val="22"/>
          <w:szCs w:val="22"/>
          <w:lang w:val="es-BO" w:eastAsia="es-BO"/>
        </w:rPr>
        <w:t>.</w:t>
      </w:r>
    </w:p>
    <w:p w14:paraId="0DBC10AE" w14:textId="77777777" w:rsidR="0088676E" w:rsidRPr="003D649B" w:rsidRDefault="0088676E" w:rsidP="0088676E">
      <w:pPr>
        <w:jc w:val="both"/>
        <w:rPr>
          <w:rFonts w:ascii="Lato" w:hAnsi="Lato"/>
          <w:b/>
          <w:color w:val="000000" w:themeColor="text1"/>
          <w:sz w:val="22"/>
          <w:szCs w:val="22"/>
          <w:lang w:val="es-BO"/>
        </w:rPr>
      </w:pPr>
    </w:p>
    <w:p w14:paraId="02D8A800" w14:textId="243C6851" w:rsidR="0088676E" w:rsidRPr="003D649B" w:rsidRDefault="0088676E" w:rsidP="0088676E">
      <w:pPr>
        <w:jc w:val="both"/>
        <w:rPr>
          <w:rFonts w:ascii="Lato" w:hAnsi="Lato"/>
          <w:b/>
          <w:bCs/>
          <w:color w:val="000000" w:themeColor="text1"/>
          <w:sz w:val="22"/>
          <w:szCs w:val="22"/>
          <w:lang w:val="es-BO" w:eastAsia="es-BO"/>
        </w:rPr>
      </w:pPr>
      <w:r w:rsidRPr="003D649B">
        <w:rPr>
          <w:rFonts w:ascii="Lato" w:hAnsi="Lato"/>
          <w:color w:val="000000" w:themeColor="text1"/>
          <w:sz w:val="22"/>
          <w:szCs w:val="22"/>
          <w:lang w:val="es-BO" w:eastAsia="es-BO"/>
        </w:rPr>
        <w:t>El trabajo de consultoría se desarrollará en los lugares descritos en este documento. El costo de la consultoría deberá incluir todos los costos de traslado, viáticos</w:t>
      </w:r>
      <w:r w:rsidR="007F5192">
        <w:rPr>
          <w:rFonts w:ascii="Lato" w:hAnsi="Lato"/>
          <w:color w:val="000000" w:themeColor="text1"/>
          <w:sz w:val="22"/>
          <w:szCs w:val="22"/>
          <w:lang w:val="es-BO" w:eastAsia="es-BO"/>
        </w:rPr>
        <w:t>, hospedaje (si corresponde)</w:t>
      </w:r>
      <w:r w:rsidRPr="003D649B">
        <w:rPr>
          <w:rFonts w:ascii="Lato" w:hAnsi="Lato"/>
          <w:color w:val="000000" w:themeColor="text1"/>
          <w:sz w:val="22"/>
          <w:szCs w:val="22"/>
          <w:lang w:val="es-BO" w:eastAsia="es-BO"/>
        </w:rPr>
        <w:t xml:space="preserve"> y cualquier otro costo que demande el trabajo. El costo total de la consultoría además debe incluir los impuestos de ley, así como el cumplimiento con el pago de aportes a la</w:t>
      </w:r>
      <w:r>
        <w:rPr>
          <w:rFonts w:ascii="Lato" w:hAnsi="Lato"/>
          <w:color w:val="000000" w:themeColor="text1"/>
          <w:sz w:val="22"/>
          <w:szCs w:val="22"/>
          <w:lang w:val="es-BO" w:eastAsia="es-BO"/>
        </w:rPr>
        <w:t xml:space="preserve"> </w:t>
      </w:r>
      <w:r w:rsidRPr="0004566C">
        <w:rPr>
          <w:rFonts w:ascii="Lato" w:hAnsi="Lato"/>
          <w:color w:val="156082" w:themeColor="accent1"/>
          <w:sz w:val="22"/>
          <w:szCs w:val="22"/>
          <w:lang w:val="es-BO" w:eastAsia="es-BO"/>
        </w:rPr>
        <w:t xml:space="preserve">Gestora Pública </w:t>
      </w:r>
      <w:r w:rsidRPr="005208DD">
        <w:rPr>
          <w:rFonts w:ascii="Lato" w:hAnsi="Lato"/>
          <w:color w:val="156082" w:themeColor="accent1"/>
          <w:sz w:val="22"/>
          <w:szCs w:val="22"/>
          <w:lang w:val="es-BO" w:eastAsia="es-BO"/>
        </w:rPr>
        <w:t>de la Seguridad Social a Largo Plazo</w:t>
      </w:r>
      <w:r>
        <w:rPr>
          <w:rFonts w:ascii="Lato" w:hAnsi="Lato"/>
          <w:b/>
          <w:bCs/>
          <w:color w:val="000000" w:themeColor="text1"/>
          <w:sz w:val="22"/>
          <w:szCs w:val="22"/>
          <w:lang w:val="es-BO" w:eastAsia="es-BO"/>
        </w:rPr>
        <w:t xml:space="preserve"> </w:t>
      </w:r>
      <w:proofErr w:type="gramStart"/>
      <w:r w:rsidRPr="003D649B">
        <w:rPr>
          <w:rFonts w:ascii="Lato" w:hAnsi="Lato"/>
          <w:b/>
          <w:bCs/>
          <w:color w:val="000000" w:themeColor="text1"/>
          <w:sz w:val="22"/>
          <w:szCs w:val="22"/>
          <w:lang w:val="es-BO" w:eastAsia="es-BO"/>
        </w:rPr>
        <w:t>de acuerdo a</w:t>
      </w:r>
      <w:proofErr w:type="gramEnd"/>
      <w:r w:rsidRPr="003D649B">
        <w:rPr>
          <w:rFonts w:ascii="Lato" w:hAnsi="Lato"/>
          <w:b/>
          <w:bCs/>
          <w:color w:val="000000" w:themeColor="text1"/>
          <w:sz w:val="22"/>
          <w:szCs w:val="22"/>
          <w:lang w:val="es-BO" w:eastAsia="es-BO"/>
        </w:rPr>
        <w:t xml:space="preserve"> la Ley No. 065 en su Art. 101, requisito de la institución contratante para el pago de sus honorarios.</w:t>
      </w:r>
    </w:p>
    <w:p w14:paraId="4CB1B1BC" w14:textId="77777777" w:rsidR="0088676E" w:rsidRPr="003D649B" w:rsidRDefault="0088676E" w:rsidP="0088676E">
      <w:pPr>
        <w:jc w:val="both"/>
        <w:rPr>
          <w:rFonts w:ascii="Lato" w:hAnsi="Lato"/>
          <w:color w:val="000000" w:themeColor="text1"/>
          <w:sz w:val="22"/>
          <w:szCs w:val="22"/>
          <w:lang w:val="es-BO" w:eastAsia="es-BO"/>
        </w:rPr>
      </w:pPr>
    </w:p>
    <w:p w14:paraId="57FC59CE" w14:textId="77777777" w:rsidR="0088676E" w:rsidRPr="003D649B" w:rsidRDefault="0088676E" w:rsidP="0088676E">
      <w:pPr>
        <w:jc w:val="both"/>
        <w:rPr>
          <w:rFonts w:ascii="Lato" w:hAnsi="Lato"/>
          <w:color w:val="000000" w:themeColor="text1"/>
          <w:sz w:val="22"/>
          <w:szCs w:val="22"/>
          <w:lang w:val="es-BO" w:eastAsia="es-BO"/>
        </w:rPr>
      </w:pPr>
      <w:r w:rsidRPr="003D649B">
        <w:rPr>
          <w:rFonts w:ascii="Lato" w:hAnsi="Lato"/>
          <w:color w:val="000000" w:themeColor="text1"/>
          <w:sz w:val="22"/>
          <w:szCs w:val="22"/>
          <w:lang w:val="es-BO" w:eastAsia="es-BO"/>
        </w:rPr>
        <w:t>El costo de la consultoría debe también considerar cualquier gasto que incurra la empresa consultora o sociedad accidental como gastos de transporte, equipos y otros pertinentes al cumplimiento de los objetivos y alcances de la consultoría, incluyendo pago de los impuestos de ley. No se reconocerá ningún pago adicional no contemplado en la propuesta.</w:t>
      </w:r>
    </w:p>
    <w:p w14:paraId="070E22E2" w14:textId="77777777" w:rsidR="0088676E" w:rsidRPr="003D649B" w:rsidRDefault="0088676E" w:rsidP="0088676E">
      <w:pPr>
        <w:pStyle w:val="Prrafodelista"/>
        <w:jc w:val="both"/>
        <w:rPr>
          <w:rFonts w:ascii="Lato" w:hAnsi="Lato"/>
          <w:b/>
          <w:color w:val="000000" w:themeColor="text1"/>
          <w:sz w:val="22"/>
          <w:szCs w:val="22"/>
          <w:lang w:val="es-BO"/>
        </w:rPr>
      </w:pPr>
    </w:p>
    <w:p w14:paraId="445CF2EC" w14:textId="77777777" w:rsidR="0088676E" w:rsidRPr="00F303BD" w:rsidRDefault="0088676E" w:rsidP="0088676E">
      <w:pPr>
        <w:jc w:val="both"/>
        <w:rPr>
          <w:rFonts w:ascii="Oswald" w:hAnsi="Oswald"/>
          <w:b/>
          <w:sz w:val="22"/>
          <w:szCs w:val="22"/>
          <w:lang w:val="es-BO"/>
        </w:rPr>
      </w:pPr>
      <w:r w:rsidRPr="003D649B">
        <w:rPr>
          <w:rFonts w:ascii="Oswald" w:hAnsi="Oswald"/>
          <w:b/>
          <w:sz w:val="22"/>
          <w:szCs w:val="22"/>
          <w:lang w:val="es-BO"/>
        </w:rPr>
        <w:t>1</w:t>
      </w:r>
      <w:r>
        <w:rPr>
          <w:rFonts w:ascii="Oswald" w:hAnsi="Oswald"/>
          <w:b/>
          <w:sz w:val="22"/>
          <w:szCs w:val="22"/>
          <w:lang w:val="es-BO"/>
        </w:rPr>
        <w:t>4</w:t>
      </w:r>
      <w:r w:rsidRPr="003D649B">
        <w:rPr>
          <w:rFonts w:ascii="Oswald" w:hAnsi="Oswald"/>
          <w:b/>
          <w:sz w:val="22"/>
          <w:szCs w:val="22"/>
          <w:lang w:val="es-BO"/>
        </w:rPr>
        <w:t>. CONSULTAS</w:t>
      </w:r>
      <w:r w:rsidRPr="00F303BD">
        <w:rPr>
          <w:rFonts w:ascii="Lato" w:hAnsi="Lato"/>
          <w:b/>
          <w:color w:val="000000" w:themeColor="text1"/>
          <w:sz w:val="22"/>
          <w:szCs w:val="22"/>
          <w:lang w:val="es-BO"/>
        </w:rPr>
        <w:tab/>
      </w:r>
    </w:p>
    <w:p w14:paraId="3CE011C4" w14:textId="4AAFF6DA" w:rsidR="0088676E" w:rsidRPr="003D649B" w:rsidRDefault="0088676E" w:rsidP="0088676E">
      <w:pPr>
        <w:jc w:val="both"/>
        <w:rPr>
          <w:rFonts w:ascii="Lato" w:hAnsi="Lato"/>
          <w:bCs/>
          <w:color w:val="000000" w:themeColor="text1"/>
          <w:sz w:val="22"/>
          <w:szCs w:val="22"/>
          <w:lang w:val="es-BO"/>
        </w:rPr>
      </w:pPr>
      <w:r w:rsidRPr="003D649B">
        <w:rPr>
          <w:rFonts w:ascii="Lato" w:hAnsi="Lato"/>
          <w:color w:val="000000" w:themeColor="text1"/>
          <w:sz w:val="22"/>
          <w:szCs w:val="22"/>
          <w:lang w:val="es-BO"/>
        </w:rPr>
        <w:t>El/la consultor (a), las empresas o sociedades accidentales podrán</w:t>
      </w:r>
      <w:r>
        <w:rPr>
          <w:rFonts w:ascii="Lato" w:hAnsi="Lato"/>
          <w:color w:val="000000" w:themeColor="text1"/>
          <w:sz w:val="22"/>
          <w:szCs w:val="22"/>
          <w:lang w:val="es-BO"/>
        </w:rPr>
        <w:t xml:space="preserve"> hacer</w:t>
      </w:r>
      <w:r w:rsidRPr="003D649B">
        <w:rPr>
          <w:rFonts w:ascii="Lato" w:hAnsi="Lato"/>
          <w:color w:val="000000" w:themeColor="text1"/>
          <w:sz w:val="22"/>
          <w:szCs w:val="22"/>
          <w:lang w:val="es-BO"/>
        </w:rPr>
        <w:t xml:space="preserve"> </w:t>
      </w:r>
      <w:r w:rsidRPr="003D649B">
        <w:rPr>
          <w:rFonts w:ascii="Lato" w:hAnsi="Lato"/>
          <w:b/>
          <w:color w:val="000000" w:themeColor="text1"/>
          <w:sz w:val="22"/>
          <w:szCs w:val="22"/>
          <w:lang w:val="es-BO"/>
        </w:rPr>
        <w:t>consultas</w:t>
      </w:r>
      <w:r>
        <w:rPr>
          <w:rFonts w:ascii="Lato" w:hAnsi="Lato"/>
          <w:b/>
          <w:color w:val="000000" w:themeColor="text1"/>
          <w:sz w:val="22"/>
          <w:szCs w:val="22"/>
          <w:lang w:val="es-BO"/>
        </w:rPr>
        <w:t xml:space="preserve"> o </w:t>
      </w:r>
      <w:r w:rsidRPr="003D649B">
        <w:rPr>
          <w:rFonts w:ascii="Lato" w:hAnsi="Lato"/>
          <w:b/>
          <w:color w:val="000000" w:themeColor="text1"/>
          <w:sz w:val="22"/>
          <w:szCs w:val="22"/>
          <w:lang w:val="es-BO"/>
        </w:rPr>
        <w:t xml:space="preserve">aclaraciones por escrito hasta </w:t>
      </w:r>
      <w:r>
        <w:rPr>
          <w:rFonts w:ascii="Lato" w:hAnsi="Lato"/>
          <w:b/>
          <w:color w:val="000000" w:themeColor="text1"/>
          <w:sz w:val="22"/>
          <w:szCs w:val="22"/>
          <w:lang w:val="es-BO"/>
        </w:rPr>
        <w:t xml:space="preserve">el </w:t>
      </w:r>
      <w:r w:rsidR="00E00D4E">
        <w:rPr>
          <w:rFonts w:ascii="Lato" w:hAnsi="Lato"/>
          <w:b/>
          <w:bCs/>
          <w:color w:val="156082" w:themeColor="accent1"/>
          <w:sz w:val="22"/>
          <w:szCs w:val="22"/>
          <w:lang w:val="es-BO"/>
        </w:rPr>
        <w:t>2</w:t>
      </w:r>
      <w:r w:rsidR="009669C6">
        <w:rPr>
          <w:rFonts w:ascii="Lato" w:hAnsi="Lato"/>
          <w:b/>
          <w:bCs/>
          <w:color w:val="156082" w:themeColor="accent1"/>
          <w:sz w:val="22"/>
          <w:szCs w:val="22"/>
          <w:lang w:val="es-BO"/>
        </w:rPr>
        <w:t>6</w:t>
      </w:r>
      <w:r>
        <w:rPr>
          <w:rFonts w:ascii="Lato" w:hAnsi="Lato"/>
          <w:b/>
          <w:color w:val="156082" w:themeColor="accent1"/>
          <w:sz w:val="22"/>
          <w:szCs w:val="22"/>
          <w:lang w:val="es-BO"/>
        </w:rPr>
        <w:t xml:space="preserve"> </w:t>
      </w:r>
      <w:r w:rsidRPr="00C216E1">
        <w:rPr>
          <w:rFonts w:ascii="Lato" w:hAnsi="Lato"/>
          <w:b/>
          <w:color w:val="156082" w:themeColor="accent1"/>
          <w:sz w:val="22"/>
          <w:szCs w:val="22"/>
          <w:lang w:val="es-BO"/>
        </w:rPr>
        <w:t xml:space="preserve">de </w:t>
      </w:r>
      <w:r>
        <w:rPr>
          <w:rFonts w:ascii="Lato" w:hAnsi="Lato"/>
          <w:b/>
          <w:color w:val="156082" w:themeColor="accent1"/>
          <w:sz w:val="22"/>
          <w:szCs w:val="22"/>
          <w:lang w:val="es-BO"/>
        </w:rPr>
        <w:t xml:space="preserve">febrero </w:t>
      </w:r>
      <w:r w:rsidRPr="00C216E1">
        <w:rPr>
          <w:rFonts w:ascii="Lato" w:hAnsi="Lato"/>
          <w:b/>
          <w:color w:val="156082" w:themeColor="accent1"/>
          <w:sz w:val="22"/>
          <w:szCs w:val="22"/>
          <w:lang w:val="es-BO"/>
        </w:rPr>
        <w:t>de 202</w:t>
      </w:r>
      <w:r>
        <w:rPr>
          <w:rFonts w:ascii="Lato" w:hAnsi="Lato"/>
          <w:b/>
          <w:color w:val="156082" w:themeColor="accent1"/>
          <w:sz w:val="22"/>
          <w:szCs w:val="22"/>
          <w:lang w:val="es-BO"/>
        </w:rPr>
        <w:t>6</w:t>
      </w:r>
      <w:r w:rsidRPr="00C216E1">
        <w:rPr>
          <w:rFonts w:ascii="Lato" w:hAnsi="Lato"/>
          <w:b/>
          <w:color w:val="156082" w:themeColor="accent1"/>
          <w:sz w:val="22"/>
          <w:szCs w:val="22"/>
          <w:lang w:val="es-BO"/>
        </w:rPr>
        <w:t xml:space="preserve"> </w:t>
      </w:r>
      <w:r w:rsidRPr="003D649B">
        <w:rPr>
          <w:rFonts w:ascii="Lato" w:hAnsi="Lato"/>
          <w:bCs/>
          <w:color w:val="000000" w:themeColor="text1"/>
          <w:sz w:val="22"/>
          <w:szCs w:val="22"/>
          <w:lang w:val="es-BO"/>
        </w:rPr>
        <w:t>a los siguientes correos:</w:t>
      </w:r>
    </w:p>
    <w:p w14:paraId="7B16515C" w14:textId="77777777" w:rsidR="0088676E" w:rsidRPr="003D649B" w:rsidRDefault="0088676E" w:rsidP="0088676E">
      <w:pPr>
        <w:jc w:val="both"/>
        <w:rPr>
          <w:rFonts w:ascii="Lato" w:hAnsi="Lato"/>
          <w:bCs/>
          <w:color w:val="000000" w:themeColor="text1"/>
          <w:sz w:val="22"/>
          <w:szCs w:val="22"/>
          <w:lang w:val="es-BO"/>
        </w:rPr>
      </w:pPr>
    </w:p>
    <w:p w14:paraId="223C295D" w14:textId="77777777" w:rsidR="0088676E" w:rsidRPr="003D649B" w:rsidRDefault="0088676E" w:rsidP="0088676E">
      <w:pPr>
        <w:jc w:val="both"/>
        <w:rPr>
          <w:rFonts w:ascii="Lato" w:hAnsi="Lato"/>
          <w:bCs/>
          <w:color w:val="000000" w:themeColor="text1"/>
          <w:sz w:val="22"/>
          <w:szCs w:val="22"/>
          <w:lang w:val="es-BO"/>
        </w:rPr>
      </w:pPr>
      <w:r w:rsidRPr="003D649B">
        <w:rPr>
          <w:rFonts w:ascii="Lato" w:hAnsi="Lato"/>
          <w:bCs/>
          <w:color w:val="000000" w:themeColor="text1"/>
          <w:sz w:val="22"/>
          <w:szCs w:val="22"/>
          <w:lang w:val="es-BO"/>
        </w:rPr>
        <w:t>Para consultas/aclaraciones administrativas</w:t>
      </w:r>
    </w:p>
    <w:p w14:paraId="790BA0D6" w14:textId="5C2E5F3C" w:rsidR="0088676E" w:rsidRPr="003D649B" w:rsidRDefault="446A0B50" w:rsidP="0088676E">
      <w:pPr>
        <w:rPr>
          <w:rFonts w:ascii="Lato" w:hAnsi="Lato"/>
          <w:b/>
          <w:bCs/>
          <w:color w:val="000000" w:themeColor="text1"/>
          <w:sz w:val="22"/>
          <w:szCs w:val="22"/>
          <w:lang w:val="es-BO"/>
        </w:rPr>
      </w:pPr>
      <w:r>
        <w:fldChar w:fldCharType="begin"/>
      </w:r>
      <w:r w:rsidRPr="00AD7554">
        <w:rPr>
          <w:lang w:val="es-BO"/>
        </w:rPr>
        <w:instrText>HYPERLINK "mailto:rosario.portocarrero@savethechildren.org" \h</w:instrText>
      </w:r>
      <w:r>
        <w:fldChar w:fldCharType="separate"/>
      </w:r>
      <w:r w:rsidRPr="1EAACA10">
        <w:rPr>
          <w:rStyle w:val="Hipervnculo"/>
          <w:rFonts w:ascii="Lato" w:eastAsiaTheme="majorEastAsia" w:hAnsi="Lato"/>
          <w:b/>
          <w:bCs/>
          <w:sz w:val="22"/>
          <w:szCs w:val="22"/>
          <w:lang w:val="es-BO"/>
        </w:rPr>
        <w:t>silvia.gorianz</w:t>
      </w:r>
      <w:r w:rsidR="0088676E" w:rsidRPr="1EAACA10">
        <w:rPr>
          <w:rStyle w:val="Hipervnculo"/>
          <w:rFonts w:ascii="Lato" w:eastAsiaTheme="majorEastAsia" w:hAnsi="Lato"/>
          <w:b/>
          <w:bCs/>
          <w:sz w:val="22"/>
          <w:szCs w:val="22"/>
          <w:lang w:val="es-BO"/>
        </w:rPr>
        <w:t>@savethechildren.org</w:t>
      </w:r>
      <w:r>
        <w:fldChar w:fldCharType="end"/>
      </w:r>
      <w:r w:rsidR="0088676E" w:rsidRPr="1EAACA10">
        <w:rPr>
          <w:rFonts w:ascii="Lato" w:hAnsi="Lato"/>
          <w:b/>
          <w:bCs/>
          <w:color w:val="000000" w:themeColor="text1"/>
          <w:sz w:val="22"/>
          <w:szCs w:val="22"/>
          <w:lang w:val="es-BO"/>
        </w:rPr>
        <w:t xml:space="preserve"> </w:t>
      </w:r>
    </w:p>
    <w:p w14:paraId="4E261998" w14:textId="77777777" w:rsidR="0088676E" w:rsidRPr="003D649B" w:rsidRDefault="0088676E" w:rsidP="0088676E">
      <w:pPr>
        <w:rPr>
          <w:rStyle w:val="Hipervnculo"/>
          <w:rFonts w:ascii="Lato" w:eastAsiaTheme="majorEastAsia" w:hAnsi="Lato"/>
          <w:b/>
          <w:sz w:val="22"/>
          <w:szCs w:val="22"/>
          <w:highlight w:val="yellow"/>
          <w:lang w:val="es-BO"/>
        </w:rPr>
      </w:pPr>
    </w:p>
    <w:p w14:paraId="26B0ACC5" w14:textId="77777777" w:rsidR="0088676E" w:rsidRPr="003D649B" w:rsidRDefault="0088676E" w:rsidP="0088676E">
      <w:pPr>
        <w:jc w:val="both"/>
        <w:rPr>
          <w:rFonts w:ascii="Lato" w:hAnsi="Lato"/>
          <w:bCs/>
          <w:color w:val="000000" w:themeColor="text1"/>
          <w:sz w:val="22"/>
          <w:szCs w:val="22"/>
          <w:lang w:val="es-BO"/>
        </w:rPr>
      </w:pPr>
      <w:r w:rsidRPr="003D649B">
        <w:rPr>
          <w:rFonts w:ascii="Lato" w:hAnsi="Lato"/>
          <w:bCs/>
          <w:color w:val="000000" w:themeColor="text1"/>
          <w:sz w:val="22"/>
          <w:szCs w:val="22"/>
          <w:lang w:val="es-BO"/>
        </w:rPr>
        <w:t>Para consultas/aclaraciones técnicas y/o metodológicas</w:t>
      </w:r>
    </w:p>
    <w:p w14:paraId="62E0BF28" w14:textId="77777777" w:rsidR="0088676E" w:rsidRPr="003D649B" w:rsidRDefault="0088676E" w:rsidP="0088676E">
      <w:pPr>
        <w:rPr>
          <w:rStyle w:val="Hipervnculo"/>
          <w:rFonts w:ascii="Lato" w:eastAsiaTheme="majorEastAsia" w:hAnsi="Lato"/>
          <w:b/>
          <w:sz w:val="22"/>
          <w:szCs w:val="22"/>
          <w:lang w:val="es-BO"/>
        </w:rPr>
      </w:pPr>
      <w:r>
        <w:fldChar w:fldCharType="begin"/>
      </w:r>
      <w:r w:rsidRPr="00AD7554">
        <w:rPr>
          <w:lang w:val="es-BO"/>
        </w:rPr>
        <w:instrText>HYPERLINK "mailto:fidel.alvarez@savethechildren.org"</w:instrText>
      </w:r>
      <w:r>
        <w:fldChar w:fldCharType="separate"/>
      </w:r>
      <w:r w:rsidRPr="003D649B">
        <w:rPr>
          <w:rStyle w:val="Hipervnculo"/>
          <w:rFonts w:ascii="Lato" w:eastAsiaTheme="majorEastAsia" w:hAnsi="Lato"/>
          <w:b/>
          <w:sz w:val="22"/>
          <w:szCs w:val="22"/>
          <w:lang w:val="es-BO"/>
        </w:rPr>
        <w:t>fidel.alvarez@savethechildren.org</w:t>
      </w:r>
      <w:r>
        <w:fldChar w:fldCharType="end"/>
      </w:r>
    </w:p>
    <w:p w14:paraId="63124735" w14:textId="77777777" w:rsidR="0088676E" w:rsidRPr="003D649B" w:rsidRDefault="0088676E" w:rsidP="0088676E">
      <w:pPr>
        <w:rPr>
          <w:rStyle w:val="Hipervnculo"/>
          <w:rFonts w:ascii="Lato" w:eastAsiaTheme="majorEastAsia" w:hAnsi="Lato"/>
          <w:b/>
          <w:sz w:val="22"/>
          <w:szCs w:val="22"/>
          <w:lang w:val="es-BO"/>
        </w:rPr>
      </w:pPr>
      <w:r>
        <w:rPr>
          <w:rStyle w:val="Hipervnculo"/>
          <w:rFonts w:ascii="Lato" w:eastAsiaTheme="majorEastAsia" w:hAnsi="Lato"/>
          <w:b/>
          <w:sz w:val="22"/>
          <w:szCs w:val="22"/>
          <w:lang w:val="es-BO"/>
        </w:rPr>
        <w:t>jimena.tito</w:t>
      </w:r>
      <w:r w:rsidRPr="003D649B">
        <w:rPr>
          <w:rStyle w:val="Hipervnculo"/>
          <w:rFonts w:ascii="Lato" w:eastAsiaTheme="majorEastAsia" w:hAnsi="Lato"/>
          <w:b/>
          <w:sz w:val="22"/>
          <w:szCs w:val="22"/>
          <w:lang w:val="es-BO"/>
        </w:rPr>
        <w:t>@savethechildren.org</w:t>
      </w:r>
    </w:p>
    <w:p w14:paraId="4F42A8C0" w14:textId="77777777" w:rsidR="0088676E" w:rsidRPr="003D649B" w:rsidRDefault="0088676E" w:rsidP="0088676E">
      <w:pPr>
        <w:pStyle w:val="Prrafodelista"/>
        <w:ind w:left="0"/>
        <w:jc w:val="both"/>
        <w:rPr>
          <w:rFonts w:ascii="Lato" w:eastAsia="MS Mincho" w:hAnsi="Lato"/>
          <w:sz w:val="22"/>
          <w:szCs w:val="22"/>
          <w:lang w:val="es-BO"/>
        </w:rPr>
      </w:pPr>
    </w:p>
    <w:p w14:paraId="4B50A830" w14:textId="77777777" w:rsidR="0088676E" w:rsidRPr="003D649B" w:rsidRDefault="0088676E" w:rsidP="0088676E">
      <w:pPr>
        <w:pStyle w:val="Prrafodelista"/>
        <w:ind w:left="0"/>
        <w:jc w:val="both"/>
        <w:rPr>
          <w:rFonts w:ascii="Lato" w:eastAsia="MS Mincho" w:hAnsi="Lato"/>
          <w:sz w:val="22"/>
          <w:szCs w:val="22"/>
          <w:lang w:val="es-BO"/>
        </w:rPr>
      </w:pPr>
      <w:r w:rsidRPr="003D649B">
        <w:rPr>
          <w:rFonts w:ascii="Lato" w:eastAsia="MS Mincho" w:hAnsi="Lato"/>
          <w:sz w:val="22"/>
          <w:szCs w:val="22"/>
          <w:lang w:val="es-BO"/>
        </w:rPr>
        <w:t>Para la presentación vía correo electrónico se deberá enviar a:</w:t>
      </w:r>
    </w:p>
    <w:p w14:paraId="70511C7D" w14:textId="236EB13A" w:rsidR="0088676E" w:rsidRPr="003D649B" w:rsidRDefault="68DD31A6" w:rsidP="0088676E">
      <w:pPr>
        <w:rPr>
          <w:rFonts w:ascii="Lato" w:hAnsi="Lato"/>
          <w:b/>
          <w:bCs/>
          <w:color w:val="000000" w:themeColor="text1"/>
          <w:sz w:val="22"/>
          <w:szCs w:val="22"/>
          <w:lang w:val="es-BO"/>
        </w:rPr>
      </w:pPr>
      <w:r>
        <w:fldChar w:fldCharType="begin"/>
      </w:r>
      <w:r w:rsidRPr="00AD7554">
        <w:rPr>
          <w:lang w:val="es-BO"/>
        </w:rPr>
        <w:instrText>HYPERLINK "mailto:rosario.portocarrero@savethechildren.org" \h</w:instrText>
      </w:r>
      <w:r>
        <w:fldChar w:fldCharType="separate"/>
      </w:r>
      <w:r w:rsidRPr="1EAACA10">
        <w:rPr>
          <w:rStyle w:val="Hipervnculo"/>
          <w:rFonts w:ascii="Lato" w:eastAsiaTheme="majorEastAsia" w:hAnsi="Lato"/>
          <w:b/>
          <w:bCs/>
          <w:sz w:val="22"/>
          <w:szCs w:val="22"/>
          <w:lang w:val="es-BO"/>
        </w:rPr>
        <w:t>silvia.gorianz</w:t>
      </w:r>
      <w:r w:rsidR="0088676E" w:rsidRPr="1EAACA10">
        <w:rPr>
          <w:rStyle w:val="Hipervnculo"/>
          <w:rFonts w:ascii="Lato" w:eastAsiaTheme="majorEastAsia" w:hAnsi="Lato"/>
          <w:b/>
          <w:bCs/>
          <w:sz w:val="22"/>
          <w:szCs w:val="22"/>
          <w:lang w:val="es-BO"/>
        </w:rPr>
        <w:t>@savethechildren.org</w:t>
      </w:r>
      <w:r>
        <w:fldChar w:fldCharType="end"/>
      </w:r>
      <w:r w:rsidR="0088676E" w:rsidRPr="1EAACA10">
        <w:rPr>
          <w:rFonts w:ascii="Lato" w:hAnsi="Lato"/>
          <w:b/>
          <w:bCs/>
          <w:color w:val="000000" w:themeColor="text1"/>
          <w:sz w:val="22"/>
          <w:szCs w:val="22"/>
          <w:lang w:val="es-BO"/>
        </w:rPr>
        <w:t xml:space="preserve"> </w:t>
      </w:r>
      <w:r w:rsidR="0088676E" w:rsidRPr="1EAACA10">
        <w:rPr>
          <w:rFonts w:ascii="Lato" w:eastAsia="MS Mincho" w:hAnsi="Lato"/>
          <w:sz w:val="22"/>
          <w:szCs w:val="22"/>
          <w:lang w:val="es-BO"/>
        </w:rPr>
        <w:t xml:space="preserve"> </w:t>
      </w:r>
    </w:p>
    <w:p w14:paraId="72BEEC8E" w14:textId="77777777" w:rsidR="0088676E" w:rsidRPr="003D649B" w:rsidRDefault="0088676E" w:rsidP="0088676E">
      <w:pPr>
        <w:pStyle w:val="Prrafodelista"/>
        <w:ind w:left="0"/>
        <w:jc w:val="both"/>
        <w:rPr>
          <w:rFonts w:ascii="Lato" w:eastAsia="MS Mincho" w:hAnsi="Lato"/>
          <w:sz w:val="22"/>
          <w:szCs w:val="22"/>
          <w:lang w:val="es-BO"/>
        </w:rPr>
      </w:pPr>
    </w:p>
    <w:p w14:paraId="2185FB40" w14:textId="77777777" w:rsidR="0088676E" w:rsidRPr="003D649B" w:rsidRDefault="0088676E" w:rsidP="0088676E">
      <w:pPr>
        <w:pStyle w:val="Prrafodelista"/>
        <w:ind w:left="0"/>
        <w:jc w:val="both"/>
        <w:rPr>
          <w:rFonts w:ascii="Lato" w:eastAsia="MS Mincho" w:hAnsi="Lato"/>
          <w:sz w:val="22"/>
          <w:szCs w:val="22"/>
          <w:lang w:val="es-BO"/>
        </w:rPr>
      </w:pPr>
      <w:r w:rsidRPr="003D649B">
        <w:rPr>
          <w:rFonts w:ascii="Lato" w:eastAsia="MS Mincho" w:hAnsi="Lato"/>
          <w:sz w:val="22"/>
          <w:szCs w:val="22"/>
          <w:lang w:val="es-BO"/>
        </w:rPr>
        <w:t xml:space="preserve">Para </w:t>
      </w:r>
      <w:r>
        <w:rPr>
          <w:rFonts w:ascii="Lato" w:eastAsia="MS Mincho" w:hAnsi="Lato"/>
          <w:sz w:val="22"/>
          <w:szCs w:val="22"/>
          <w:lang w:val="es-BO"/>
        </w:rPr>
        <w:t xml:space="preserve">los proponentes que deseen presentar su propuesta </w:t>
      </w:r>
      <w:r w:rsidRPr="003D649B">
        <w:rPr>
          <w:rFonts w:ascii="Lato" w:eastAsia="MS Mincho" w:hAnsi="Lato"/>
          <w:sz w:val="22"/>
          <w:szCs w:val="22"/>
          <w:lang w:val="es-BO"/>
        </w:rPr>
        <w:t>en físico, se deberá utilizar el siguiente rótulo:</w:t>
      </w:r>
    </w:p>
    <w:p w14:paraId="433760D0" w14:textId="77777777" w:rsidR="0088676E" w:rsidRPr="00A20FCC" w:rsidRDefault="0088676E" w:rsidP="0088676E">
      <w:pPr>
        <w:ind w:left="2552"/>
        <w:rPr>
          <w:rFonts w:ascii="Lato" w:eastAsia="MS Mincho" w:hAnsi="Lato"/>
          <w:b/>
          <w:bCs/>
          <w:sz w:val="22"/>
          <w:szCs w:val="22"/>
        </w:rPr>
      </w:pPr>
      <w:proofErr w:type="spellStart"/>
      <w:r w:rsidRPr="00A20FCC">
        <w:rPr>
          <w:rFonts w:ascii="Lato" w:eastAsia="MS Mincho" w:hAnsi="Lato"/>
          <w:b/>
          <w:bCs/>
          <w:sz w:val="22"/>
          <w:szCs w:val="22"/>
        </w:rPr>
        <w:t>Señores</w:t>
      </w:r>
      <w:proofErr w:type="spellEnd"/>
      <w:r w:rsidRPr="00A20FCC">
        <w:rPr>
          <w:rFonts w:ascii="Lato" w:eastAsia="MS Mincho" w:hAnsi="Lato"/>
          <w:b/>
          <w:bCs/>
          <w:sz w:val="22"/>
          <w:szCs w:val="22"/>
        </w:rPr>
        <w:t>:</w:t>
      </w:r>
    </w:p>
    <w:p w14:paraId="3E89D152" w14:textId="77777777" w:rsidR="0088676E" w:rsidRPr="00A20FCC" w:rsidRDefault="0088676E" w:rsidP="0088676E">
      <w:pPr>
        <w:ind w:left="2552"/>
        <w:rPr>
          <w:rFonts w:ascii="Lato" w:hAnsi="Lato"/>
          <w:b/>
          <w:iCs/>
          <w:sz w:val="22"/>
          <w:szCs w:val="22"/>
        </w:rPr>
      </w:pPr>
      <w:r w:rsidRPr="00A20FCC">
        <w:rPr>
          <w:rFonts w:ascii="Lato" w:hAnsi="Lato"/>
          <w:b/>
          <w:iCs/>
          <w:sz w:val="22"/>
          <w:szCs w:val="22"/>
        </w:rPr>
        <w:t>SAVE THE CHILDREN INTERNATIONAL</w:t>
      </w:r>
    </w:p>
    <w:p w14:paraId="483014C0" w14:textId="77777777" w:rsidR="0088676E" w:rsidRPr="00A20FCC" w:rsidRDefault="0088676E" w:rsidP="0088676E">
      <w:pPr>
        <w:ind w:left="2552"/>
        <w:rPr>
          <w:rFonts w:ascii="Lato" w:hAnsi="Lato"/>
          <w:b/>
          <w:iCs/>
          <w:sz w:val="22"/>
          <w:szCs w:val="22"/>
        </w:rPr>
      </w:pPr>
    </w:p>
    <w:p w14:paraId="7798DB0B" w14:textId="77777777" w:rsidR="0088676E" w:rsidRPr="00A20FCC" w:rsidRDefault="0088676E" w:rsidP="0088676E">
      <w:pPr>
        <w:ind w:left="2552"/>
        <w:rPr>
          <w:rFonts w:ascii="Lato" w:hAnsi="Lato"/>
          <w:b/>
          <w:iCs/>
          <w:sz w:val="22"/>
          <w:szCs w:val="22"/>
        </w:rPr>
      </w:pPr>
      <w:proofErr w:type="spellStart"/>
      <w:r w:rsidRPr="00A20FCC">
        <w:rPr>
          <w:rFonts w:ascii="Lato" w:hAnsi="Lato"/>
          <w:b/>
          <w:iCs/>
          <w:sz w:val="22"/>
          <w:szCs w:val="22"/>
        </w:rPr>
        <w:t>Referencia</w:t>
      </w:r>
      <w:proofErr w:type="spellEnd"/>
      <w:r w:rsidRPr="00A20FCC">
        <w:rPr>
          <w:rFonts w:ascii="Lato" w:hAnsi="Lato"/>
          <w:b/>
          <w:iCs/>
          <w:sz w:val="22"/>
          <w:szCs w:val="22"/>
        </w:rPr>
        <w:t xml:space="preserve">: </w:t>
      </w:r>
    </w:p>
    <w:p w14:paraId="52D790B6" w14:textId="77777777" w:rsidR="00580102" w:rsidRDefault="0088676E" w:rsidP="00580102">
      <w:pPr>
        <w:ind w:left="1844" w:firstLine="708"/>
        <w:rPr>
          <w:rFonts w:ascii="Oswald" w:hAnsi="Oswald" w:cstheme="minorHAnsi"/>
          <w:b/>
          <w:bCs/>
          <w:lang w:val="es-BO"/>
        </w:rPr>
      </w:pPr>
      <w:r w:rsidRPr="003D649B">
        <w:rPr>
          <w:rFonts w:ascii="Oswald" w:hAnsi="Oswald" w:cstheme="minorHAnsi"/>
          <w:b/>
          <w:bCs/>
          <w:lang w:val="es-BO"/>
        </w:rPr>
        <w:t xml:space="preserve">Estudio de </w:t>
      </w:r>
      <w:r>
        <w:rPr>
          <w:rFonts w:ascii="Oswald" w:hAnsi="Oswald" w:cstheme="minorHAnsi"/>
          <w:b/>
          <w:bCs/>
          <w:lang w:val="es-BO"/>
        </w:rPr>
        <w:t xml:space="preserve">Línea de Base del </w:t>
      </w:r>
      <w:r w:rsidRPr="003D649B">
        <w:rPr>
          <w:rFonts w:ascii="Oswald" w:hAnsi="Oswald" w:cstheme="minorHAnsi"/>
          <w:b/>
          <w:bCs/>
          <w:lang w:val="es-BO"/>
        </w:rPr>
        <w:t>Proyecto</w:t>
      </w:r>
    </w:p>
    <w:p w14:paraId="7BDC0BE9" w14:textId="77777777" w:rsidR="00580102" w:rsidRDefault="00580102" w:rsidP="00580102">
      <w:pPr>
        <w:ind w:left="1844" w:firstLine="708"/>
        <w:rPr>
          <w:rFonts w:ascii="Oswald" w:hAnsi="Oswald" w:cstheme="minorHAnsi"/>
          <w:b/>
          <w:bCs/>
          <w:lang w:val="es-BO"/>
        </w:rPr>
      </w:pPr>
      <w:r w:rsidRPr="00580102">
        <w:rPr>
          <w:rFonts w:ascii="Oswald" w:hAnsi="Oswald" w:cstheme="minorHAnsi"/>
          <w:b/>
          <w:bCs/>
          <w:lang w:val="es-BO"/>
        </w:rPr>
        <w:t>BOL Actuando juntos para luchar contra la trata (ATFAT) en La</w:t>
      </w:r>
    </w:p>
    <w:p w14:paraId="216829F2" w14:textId="0EAF7304" w:rsidR="00580102" w:rsidRPr="00580102" w:rsidRDefault="00580102" w:rsidP="00580102">
      <w:pPr>
        <w:ind w:left="1844" w:firstLine="708"/>
        <w:rPr>
          <w:rFonts w:ascii="Oswald" w:hAnsi="Oswald" w:cstheme="minorHAnsi"/>
          <w:b/>
          <w:bCs/>
          <w:lang w:val="es-BO"/>
        </w:rPr>
      </w:pPr>
      <w:r w:rsidRPr="00580102">
        <w:rPr>
          <w:rFonts w:ascii="Oswald" w:hAnsi="Oswald" w:cstheme="minorHAnsi"/>
          <w:b/>
          <w:bCs/>
          <w:lang w:val="es-BO"/>
        </w:rPr>
        <w:t xml:space="preserve">Paz, El Alto, Guayaramerín, Santa Cruz y Desaguadero 2026 </w:t>
      </w:r>
    </w:p>
    <w:p w14:paraId="423391E6" w14:textId="341DF50B" w:rsidR="0088676E" w:rsidRPr="003D649B" w:rsidRDefault="0088676E" w:rsidP="0088676E">
      <w:pPr>
        <w:ind w:left="2552"/>
        <w:rPr>
          <w:rFonts w:ascii="Lato" w:hAnsi="Lato"/>
          <w:b/>
          <w:bCs/>
          <w:iCs/>
          <w:sz w:val="22"/>
          <w:szCs w:val="22"/>
          <w:lang w:val="es-BO"/>
        </w:rPr>
      </w:pPr>
    </w:p>
    <w:p w14:paraId="4F70EE6F" w14:textId="77777777" w:rsidR="0088676E" w:rsidRPr="003D649B" w:rsidRDefault="0088676E" w:rsidP="0088676E">
      <w:pPr>
        <w:ind w:left="2552"/>
        <w:rPr>
          <w:rFonts w:ascii="Lato" w:hAnsi="Lato"/>
          <w:b/>
          <w:bCs/>
          <w:sz w:val="22"/>
          <w:szCs w:val="22"/>
          <w:lang w:val="es-BO"/>
        </w:rPr>
      </w:pPr>
    </w:p>
    <w:p w14:paraId="3A77F5E9" w14:textId="77777777" w:rsidR="0088676E" w:rsidRPr="003D649B" w:rsidRDefault="0088676E" w:rsidP="0088676E">
      <w:pPr>
        <w:ind w:left="2552"/>
        <w:rPr>
          <w:rFonts w:ascii="Lato" w:hAnsi="Lato"/>
          <w:b/>
          <w:bCs/>
          <w:iCs/>
          <w:sz w:val="22"/>
          <w:szCs w:val="22"/>
          <w:lang w:val="es-BO"/>
        </w:rPr>
      </w:pPr>
      <w:r w:rsidRPr="003D649B">
        <w:rPr>
          <w:rFonts w:ascii="Lato" w:hAnsi="Lato"/>
          <w:b/>
          <w:bCs/>
          <w:sz w:val="22"/>
          <w:szCs w:val="22"/>
          <w:lang w:val="es-BO"/>
        </w:rPr>
        <w:t>Dirección:</w:t>
      </w:r>
    </w:p>
    <w:p w14:paraId="2721C077" w14:textId="77777777" w:rsidR="0088676E" w:rsidRPr="003D649B" w:rsidRDefault="0088676E" w:rsidP="0088676E">
      <w:pPr>
        <w:ind w:left="2552"/>
        <w:rPr>
          <w:rFonts w:ascii="Lato" w:hAnsi="Lato"/>
          <w:b/>
          <w:iCs/>
          <w:sz w:val="22"/>
          <w:szCs w:val="22"/>
          <w:lang w:val="es-BO"/>
        </w:rPr>
      </w:pPr>
      <w:r w:rsidRPr="008D3046">
        <w:rPr>
          <w:rFonts w:ascii="Lato" w:hAnsi="Lato"/>
          <w:b/>
          <w:iCs/>
          <w:sz w:val="22"/>
          <w:szCs w:val="22"/>
          <w:lang w:val="es-BO"/>
        </w:rPr>
        <w:t>Achumani calle 4 esquina Fuerza Naval #333</w:t>
      </w:r>
    </w:p>
    <w:p w14:paraId="54E16062" w14:textId="77777777" w:rsidR="0088676E" w:rsidRDefault="0088676E" w:rsidP="0088676E">
      <w:pPr>
        <w:ind w:left="2552"/>
        <w:rPr>
          <w:rFonts w:ascii="Lato" w:hAnsi="Lato"/>
          <w:iCs/>
          <w:sz w:val="22"/>
          <w:szCs w:val="22"/>
          <w:lang w:val="es-BO"/>
        </w:rPr>
      </w:pPr>
      <w:r w:rsidRPr="003D649B">
        <w:rPr>
          <w:rFonts w:ascii="Lato" w:hAnsi="Lato"/>
          <w:b/>
          <w:iCs/>
          <w:sz w:val="22"/>
          <w:szCs w:val="22"/>
          <w:lang w:val="es-BO"/>
        </w:rPr>
        <w:t>La Paz, Bolivia</w:t>
      </w:r>
    </w:p>
    <w:p w14:paraId="33881FEE" w14:textId="4647F8FF" w:rsidR="0061680A" w:rsidRPr="0088676E" w:rsidRDefault="0088676E">
      <w:pPr>
        <w:rPr>
          <w:rFonts w:ascii="Lato" w:hAnsi="Lato"/>
          <w:iCs/>
          <w:sz w:val="22"/>
          <w:szCs w:val="22"/>
          <w:lang w:val="es-BO"/>
        </w:rPr>
      </w:pPr>
      <w:r>
        <w:rPr>
          <w:rFonts w:ascii="Lato" w:hAnsi="Lato" w:cstheme="minorHAnsi"/>
          <w:b/>
          <w:sz w:val="22"/>
          <w:szCs w:val="22"/>
          <w:lang w:val="es-BO"/>
        </w:rPr>
        <w:t xml:space="preserve">La Paz, </w:t>
      </w:r>
      <w:r w:rsidR="00C04543">
        <w:rPr>
          <w:rFonts w:ascii="Lato" w:hAnsi="Lato" w:cstheme="minorHAnsi"/>
          <w:b/>
          <w:sz w:val="22"/>
          <w:szCs w:val="22"/>
          <w:lang w:val="es-BO"/>
        </w:rPr>
        <w:t>febrero</w:t>
      </w:r>
      <w:r>
        <w:rPr>
          <w:rFonts w:ascii="Lato" w:hAnsi="Lato" w:cstheme="minorHAnsi"/>
          <w:b/>
          <w:sz w:val="22"/>
          <w:szCs w:val="22"/>
          <w:lang w:val="es-BO"/>
        </w:rPr>
        <w:t xml:space="preserve"> de 2026.</w:t>
      </w:r>
    </w:p>
    <w:sectPr w:rsidR="0061680A" w:rsidRPr="0088676E" w:rsidSect="0088676E">
      <w:headerReference w:type="default" r:id="rId7"/>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58DE" w14:textId="77777777" w:rsidR="00FD1408" w:rsidRDefault="00FD1408">
      <w:r>
        <w:separator/>
      </w:r>
    </w:p>
  </w:endnote>
  <w:endnote w:type="continuationSeparator" w:id="0">
    <w:p w14:paraId="036A372B" w14:textId="77777777" w:rsidR="00FD1408" w:rsidRDefault="00FD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Oswald">
    <w:panose1 w:val="00000000000000000000"/>
    <w:charset w:val="00"/>
    <w:family w:val="auto"/>
    <w:pitch w:val="variable"/>
    <w:sig w:usb0="A00002FF" w:usb1="4000204B" w:usb2="00000000" w:usb3="00000000" w:csb0="00000197"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B207" w14:textId="77777777" w:rsidR="00FD1408" w:rsidRDefault="00FD1408">
      <w:r>
        <w:separator/>
      </w:r>
    </w:p>
  </w:footnote>
  <w:footnote w:type="continuationSeparator" w:id="0">
    <w:p w14:paraId="217552C5" w14:textId="77777777" w:rsidR="00FD1408" w:rsidRDefault="00FD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5612" w14:textId="77777777" w:rsidR="0088676E" w:rsidRDefault="0088676E">
    <w:pPr>
      <w:pStyle w:val="Encabezado"/>
    </w:pPr>
    <w:r>
      <w:rPr>
        <w:noProof/>
        <w:lang w:val="es-BO" w:eastAsia="es-BO"/>
      </w:rPr>
      <w:drawing>
        <wp:inline distT="0" distB="0" distL="0" distR="0" wp14:anchorId="708F4299" wp14:editId="42FADCD8">
          <wp:extent cx="2092325" cy="446405"/>
          <wp:effectExtent l="0" t="0" r="3175" b="0"/>
          <wp:docPr id="1813577720" name="Imagen 3" descr="LOGO CALA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CALADO 3"/>
                  <pic:cNvPicPr>
                    <a:picLocks noChangeAspect="1" noChangeArrowheads="1"/>
                  </pic:cNvPicPr>
                </pic:nvPicPr>
                <pic:blipFill>
                  <a:blip r:embed="rId1"/>
                  <a:srcRect/>
                  <a:stretch>
                    <a:fillRect/>
                  </a:stretch>
                </pic:blipFill>
                <pic:spPr bwMode="auto">
                  <a:xfrm>
                    <a:off x="0" y="0"/>
                    <a:ext cx="2092325" cy="446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76B"/>
    <w:multiLevelType w:val="hybridMultilevel"/>
    <w:tmpl w:val="B7FA828A"/>
    <w:lvl w:ilvl="0" w:tplc="25E4F502">
      <w:start w:val="1"/>
      <w:numFmt w:val="lowerRoman"/>
      <w:lvlText w:val="%1)"/>
      <w:lvlJc w:val="left"/>
      <w:pPr>
        <w:tabs>
          <w:tab w:val="num" w:pos="1428"/>
        </w:tabs>
        <w:ind w:left="1428" w:hanging="720"/>
      </w:pPr>
      <w:rPr>
        <w:rFonts w:cs="Times New Roman" w:hint="default"/>
      </w:rPr>
    </w:lvl>
    <w:lvl w:ilvl="1" w:tplc="0C0A0019">
      <w:start w:val="1"/>
      <w:numFmt w:val="lowerLetter"/>
      <w:lvlText w:val="%2."/>
      <w:lvlJc w:val="left"/>
      <w:pPr>
        <w:tabs>
          <w:tab w:val="num" w:pos="1788"/>
        </w:tabs>
        <w:ind w:left="1788" w:hanging="360"/>
      </w:pPr>
      <w:rPr>
        <w:rFonts w:cs="Times New Roman"/>
      </w:rPr>
    </w:lvl>
    <w:lvl w:ilvl="2" w:tplc="72A0EB9A">
      <w:start w:val="1"/>
      <w:numFmt w:val="bullet"/>
      <w:lvlText w:val="-"/>
      <w:lvlJc w:val="left"/>
      <w:pPr>
        <w:tabs>
          <w:tab w:val="num" w:pos="2688"/>
        </w:tabs>
        <w:ind w:left="2688" w:hanging="360"/>
      </w:pPr>
      <w:rPr>
        <w:rFonts w:ascii="Garamond" w:hAnsi="Garamond" w:hint="default"/>
      </w:rPr>
    </w:lvl>
    <w:lvl w:ilvl="3" w:tplc="B06A4F54">
      <w:start w:val="5"/>
      <w:numFmt w:val="upperLetter"/>
      <w:lvlText w:val="%4."/>
      <w:lvlJc w:val="left"/>
      <w:pPr>
        <w:ind w:left="3228" w:hanging="360"/>
      </w:pPr>
      <w:rPr>
        <w:rFonts w:hint="default"/>
      </w:rPr>
    </w:lvl>
    <w:lvl w:ilvl="4" w:tplc="A11AE624">
      <w:start w:val="4"/>
      <w:numFmt w:val="upperRoman"/>
      <w:lvlText w:val="%5."/>
      <w:lvlJc w:val="left"/>
      <w:pPr>
        <w:ind w:left="4308" w:hanging="720"/>
      </w:pPr>
      <w:rPr>
        <w:rFonts w:hint="default"/>
      </w:rPr>
    </w:lvl>
    <w:lvl w:ilvl="5" w:tplc="4CA6123A">
      <w:start w:val="6"/>
      <w:numFmt w:val="lowerLetter"/>
      <w:lvlText w:val="%6)"/>
      <w:lvlJc w:val="left"/>
      <w:pPr>
        <w:ind w:left="4848" w:hanging="360"/>
      </w:pPr>
      <w:rPr>
        <w:rFonts w:eastAsia="MS Mincho" w:hint="default"/>
      </w:rPr>
    </w:lvl>
    <w:lvl w:ilvl="6" w:tplc="0C0A000F">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 w15:restartNumberingAfterBreak="0">
    <w:nsid w:val="084C75C5"/>
    <w:multiLevelType w:val="multilevel"/>
    <w:tmpl w:val="CA280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72B69"/>
    <w:multiLevelType w:val="multilevel"/>
    <w:tmpl w:val="4C7EEFC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6DB62E6"/>
    <w:multiLevelType w:val="hybridMultilevel"/>
    <w:tmpl w:val="9740E83A"/>
    <w:lvl w:ilvl="0" w:tplc="A3DCBB08">
      <w:start w:val="1"/>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36C201E9"/>
    <w:multiLevelType w:val="hybridMultilevel"/>
    <w:tmpl w:val="07627630"/>
    <w:lvl w:ilvl="0" w:tplc="25E4F502">
      <w:start w:val="1"/>
      <w:numFmt w:val="lowerRoman"/>
      <w:lvlText w:val="%1)"/>
      <w:lvlJc w:val="left"/>
      <w:pPr>
        <w:tabs>
          <w:tab w:val="num" w:pos="1428"/>
        </w:tabs>
        <w:ind w:left="1428" w:hanging="720"/>
      </w:pPr>
      <w:rPr>
        <w:rFonts w:cs="Times New Roman" w:hint="default"/>
      </w:rPr>
    </w:lvl>
    <w:lvl w:ilvl="1" w:tplc="E918FB4C">
      <w:start w:val="2"/>
      <w:numFmt w:val="bullet"/>
      <w:lvlText w:val="-"/>
      <w:lvlJc w:val="left"/>
      <w:pPr>
        <w:tabs>
          <w:tab w:val="num" w:pos="1788"/>
        </w:tabs>
        <w:ind w:left="1788" w:hanging="360"/>
      </w:pPr>
      <w:rPr>
        <w:rFonts w:ascii="Gill Sans MT" w:eastAsia="Times New Roman" w:hAnsi="Gill Sans MT" w:cs="Times New Roman" w:hint="default"/>
        <w:b/>
        <w:sz w:val="28"/>
      </w:rPr>
    </w:lvl>
    <w:lvl w:ilvl="2" w:tplc="72A0EB9A">
      <w:start w:val="1"/>
      <w:numFmt w:val="bullet"/>
      <w:lvlText w:val="-"/>
      <w:lvlJc w:val="left"/>
      <w:pPr>
        <w:tabs>
          <w:tab w:val="num" w:pos="2688"/>
        </w:tabs>
        <w:ind w:left="2688" w:hanging="360"/>
      </w:pPr>
      <w:rPr>
        <w:rFonts w:ascii="Garamond" w:hAnsi="Garamond" w:hint="default"/>
      </w:rPr>
    </w:lvl>
    <w:lvl w:ilvl="3" w:tplc="B06A4F54">
      <w:start w:val="5"/>
      <w:numFmt w:val="upperLetter"/>
      <w:lvlText w:val="%4."/>
      <w:lvlJc w:val="left"/>
      <w:pPr>
        <w:ind w:left="3228" w:hanging="360"/>
      </w:pPr>
      <w:rPr>
        <w:rFonts w:hint="default"/>
      </w:rPr>
    </w:lvl>
    <w:lvl w:ilvl="4" w:tplc="A11AE624">
      <w:start w:val="4"/>
      <w:numFmt w:val="upperRoman"/>
      <w:lvlText w:val="%5."/>
      <w:lvlJc w:val="left"/>
      <w:pPr>
        <w:ind w:left="4308" w:hanging="720"/>
      </w:pPr>
      <w:rPr>
        <w:rFonts w:hint="default"/>
      </w:rPr>
    </w:lvl>
    <w:lvl w:ilvl="5" w:tplc="4CA6123A">
      <w:start w:val="6"/>
      <w:numFmt w:val="lowerLetter"/>
      <w:lvlText w:val="%6)"/>
      <w:lvlJc w:val="left"/>
      <w:pPr>
        <w:ind w:left="4848" w:hanging="360"/>
      </w:pPr>
      <w:rPr>
        <w:rFonts w:eastAsia="MS Mincho" w:hint="default"/>
      </w:rPr>
    </w:lvl>
    <w:lvl w:ilvl="6" w:tplc="0C0A000F">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567C2AA9"/>
    <w:multiLevelType w:val="hybridMultilevel"/>
    <w:tmpl w:val="38B4BAFA"/>
    <w:lvl w:ilvl="0" w:tplc="FFFFFFFF">
      <w:start w:val="1"/>
      <w:numFmt w:val="bullet"/>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9F1DCC"/>
    <w:multiLevelType w:val="hybridMultilevel"/>
    <w:tmpl w:val="EEEA32C4"/>
    <w:lvl w:ilvl="0" w:tplc="3F4E2640">
      <w:numFmt w:val="bullet"/>
      <w:lvlText w:val=""/>
      <w:lvlJc w:val="left"/>
      <w:pPr>
        <w:ind w:left="1070" w:hanging="71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498736557">
    <w:abstractNumId w:val="0"/>
  </w:num>
  <w:num w:numId="2" w16cid:durableId="352609399">
    <w:abstractNumId w:val="3"/>
  </w:num>
  <w:num w:numId="3" w16cid:durableId="1296983828">
    <w:abstractNumId w:val="2"/>
  </w:num>
  <w:num w:numId="4" w16cid:durableId="1195266499">
    <w:abstractNumId w:val="4"/>
  </w:num>
  <w:num w:numId="5" w16cid:durableId="1140881005">
    <w:abstractNumId w:val="5"/>
  </w:num>
  <w:num w:numId="6" w16cid:durableId="270086864">
    <w:abstractNumId w:val="6"/>
  </w:num>
  <w:num w:numId="7" w16cid:durableId="44835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6E"/>
    <w:rsid w:val="00034C2A"/>
    <w:rsid w:val="00034D97"/>
    <w:rsid w:val="0003501F"/>
    <w:rsid w:val="000401E7"/>
    <w:rsid w:val="00076509"/>
    <w:rsid w:val="0008130D"/>
    <w:rsid w:val="000A03FB"/>
    <w:rsid w:val="000B67F0"/>
    <w:rsid w:val="000D059F"/>
    <w:rsid w:val="000E41F3"/>
    <w:rsid w:val="00123503"/>
    <w:rsid w:val="00133F48"/>
    <w:rsid w:val="00136330"/>
    <w:rsid w:val="001531E1"/>
    <w:rsid w:val="00162A9B"/>
    <w:rsid w:val="00163E2E"/>
    <w:rsid w:val="00167345"/>
    <w:rsid w:val="00171BB7"/>
    <w:rsid w:val="001A259C"/>
    <w:rsid w:val="001C28D8"/>
    <w:rsid w:val="001D0585"/>
    <w:rsid w:val="001E06A2"/>
    <w:rsid w:val="00203367"/>
    <w:rsid w:val="00204EA8"/>
    <w:rsid w:val="00240F26"/>
    <w:rsid w:val="0024231E"/>
    <w:rsid w:val="00243533"/>
    <w:rsid w:val="00251C89"/>
    <w:rsid w:val="00256137"/>
    <w:rsid w:val="00277AB3"/>
    <w:rsid w:val="00286B27"/>
    <w:rsid w:val="002B6E80"/>
    <w:rsid w:val="002D1A7E"/>
    <w:rsid w:val="002D3D44"/>
    <w:rsid w:val="002F0E1B"/>
    <w:rsid w:val="003113BC"/>
    <w:rsid w:val="003172D0"/>
    <w:rsid w:val="00335F2C"/>
    <w:rsid w:val="003447F6"/>
    <w:rsid w:val="00344E16"/>
    <w:rsid w:val="003575AF"/>
    <w:rsid w:val="00397D9E"/>
    <w:rsid w:val="003A202A"/>
    <w:rsid w:val="003B55DB"/>
    <w:rsid w:val="003B6B81"/>
    <w:rsid w:val="00410B33"/>
    <w:rsid w:val="00413FFD"/>
    <w:rsid w:val="00416977"/>
    <w:rsid w:val="00417F1D"/>
    <w:rsid w:val="0042271B"/>
    <w:rsid w:val="004263C8"/>
    <w:rsid w:val="00430E1C"/>
    <w:rsid w:val="0045426D"/>
    <w:rsid w:val="00473520"/>
    <w:rsid w:val="004956FD"/>
    <w:rsid w:val="004A141F"/>
    <w:rsid w:val="004C42EA"/>
    <w:rsid w:val="004D7D63"/>
    <w:rsid w:val="004E2D08"/>
    <w:rsid w:val="004F21C2"/>
    <w:rsid w:val="004F514A"/>
    <w:rsid w:val="004F6816"/>
    <w:rsid w:val="00501020"/>
    <w:rsid w:val="00501131"/>
    <w:rsid w:val="0051788C"/>
    <w:rsid w:val="005218B7"/>
    <w:rsid w:val="00532A54"/>
    <w:rsid w:val="005414F1"/>
    <w:rsid w:val="00545BE8"/>
    <w:rsid w:val="005724A3"/>
    <w:rsid w:val="00580102"/>
    <w:rsid w:val="00590515"/>
    <w:rsid w:val="005C23B0"/>
    <w:rsid w:val="005E6243"/>
    <w:rsid w:val="005E78FF"/>
    <w:rsid w:val="005F37FF"/>
    <w:rsid w:val="005F5AF4"/>
    <w:rsid w:val="0061680A"/>
    <w:rsid w:val="006231F9"/>
    <w:rsid w:val="00623322"/>
    <w:rsid w:val="00631FC3"/>
    <w:rsid w:val="00632409"/>
    <w:rsid w:val="0063685D"/>
    <w:rsid w:val="00636E5C"/>
    <w:rsid w:val="00640EA7"/>
    <w:rsid w:val="00653216"/>
    <w:rsid w:val="006600FC"/>
    <w:rsid w:val="00661ACE"/>
    <w:rsid w:val="00673BF7"/>
    <w:rsid w:val="006B0D22"/>
    <w:rsid w:val="006B2DA0"/>
    <w:rsid w:val="006D2264"/>
    <w:rsid w:val="006D559E"/>
    <w:rsid w:val="006E1E6A"/>
    <w:rsid w:val="006F1528"/>
    <w:rsid w:val="007219BB"/>
    <w:rsid w:val="0073471A"/>
    <w:rsid w:val="007543CF"/>
    <w:rsid w:val="00765D2B"/>
    <w:rsid w:val="00792192"/>
    <w:rsid w:val="007976B6"/>
    <w:rsid w:val="007A0B32"/>
    <w:rsid w:val="007A3C68"/>
    <w:rsid w:val="007B4256"/>
    <w:rsid w:val="007C3C4F"/>
    <w:rsid w:val="007C614A"/>
    <w:rsid w:val="007E52F5"/>
    <w:rsid w:val="007F5192"/>
    <w:rsid w:val="007FD63D"/>
    <w:rsid w:val="00824046"/>
    <w:rsid w:val="00883BC4"/>
    <w:rsid w:val="0088676E"/>
    <w:rsid w:val="00893C53"/>
    <w:rsid w:val="0089687B"/>
    <w:rsid w:val="008A555B"/>
    <w:rsid w:val="008D0BF6"/>
    <w:rsid w:val="008D4702"/>
    <w:rsid w:val="008E66DA"/>
    <w:rsid w:val="00926B45"/>
    <w:rsid w:val="009337C9"/>
    <w:rsid w:val="00946D78"/>
    <w:rsid w:val="00950A4A"/>
    <w:rsid w:val="009669C6"/>
    <w:rsid w:val="009A625E"/>
    <w:rsid w:val="009D0036"/>
    <w:rsid w:val="009F1BD1"/>
    <w:rsid w:val="00A0658C"/>
    <w:rsid w:val="00A17CC3"/>
    <w:rsid w:val="00A267FE"/>
    <w:rsid w:val="00A34D0B"/>
    <w:rsid w:val="00A45060"/>
    <w:rsid w:val="00A570B9"/>
    <w:rsid w:val="00A61BFC"/>
    <w:rsid w:val="00A70895"/>
    <w:rsid w:val="00A7536B"/>
    <w:rsid w:val="00A9652F"/>
    <w:rsid w:val="00AB1FA4"/>
    <w:rsid w:val="00AB31A8"/>
    <w:rsid w:val="00AC5315"/>
    <w:rsid w:val="00AC71CC"/>
    <w:rsid w:val="00AD16CC"/>
    <w:rsid w:val="00AD26CF"/>
    <w:rsid w:val="00AD7554"/>
    <w:rsid w:val="00AE0629"/>
    <w:rsid w:val="00AE69B6"/>
    <w:rsid w:val="00AF43E7"/>
    <w:rsid w:val="00AF7E31"/>
    <w:rsid w:val="00B10258"/>
    <w:rsid w:val="00B23079"/>
    <w:rsid w:val="00B50F79"/>
    <w:rsid w:val="00B566DB"/>
    <w:rsid w:val="00B72469"/>
    <w:rsid w:val="00B914C4"/>
    <w:rsid w:val="00BA13B8"/>
    <w:rsid w:val="00BA2262"/>
    <w:rsid w:val="00BD5FB7"/>
    <w:rsid w:val="00BE3E53"/>
    <w:rsid w:val="00C04543"/>
    <w:rsid w:val="00C12E52"/>
    <w:rsid w:val="00C26511"/>
    <w:rsid w:val="00C44957"/>
    <w:rsid w:val="00C53C03"/>
    <w:rsid w:val="00C5494A"/>
    <w:rsid w:val="00C575E9"/>
    <w:rsid w:val="00C95B07"/>
    <w:rsid w:val="00CA1AA1"/>
    <w:rsid w:val="00CB3DB3"/>
    <w:rsid w:val="00CC75BD"/>
    <w:rsid w:val="00CD4081"/>
    <w:rsid w:val="00CE211F"/>
    <w:rsid w:val="00CE36F0"/>
    <w:rsid w:val="00D0015B"/>
    <w:rsid w:val="00D31F77"/>
    <w:rsid w:val="00D35165"/>
    <w:rsid w:val="00D44F46"/>
    <w:rsid w:val="00D571F3"/>
    <w:rsid w:val="00D620EB"/>
    <w:rsid w:val="00D96E5B"/>
    <w:rsid w:val="00DA7B86"/>
    <w:rsid w:val="00DC314B"/>
    <w:rsid w:val="00DE24A0"/>
    <w:rsid w:val="00DF322D"/>
    <w:rsid w:val="00E00D4E"/>
    <w:rsid w:val="00E220E2"/>
    <w:rsid w:val="00E344FD"/>
    <w:rsid w:val="00E3794A"/>
    <w:rsid w:val="00E54F93"/>
    <w:rsid w:val="00EB05B9"/>
    <w:rsid w:val="00EB1ED8"/>
    <w:rsid w:val="00EE47DA"/>
    <w:rsid w:val="00EE6F34"/>
    <w:rsid w:val="00EE7064"/>
    <w:rsid w:val="00EF1737"/>
    <w:rsid w:val="00F06B94"/>
    <w:rsid w:val="00F11EAF"/>
    <w:rsid w:val="00F36C0F"/>
    <w:rsid w:val="00F41278"/>
    <w:rsid w:val="00F5532C"/>
    <w:rsid w:val="00F63265"/>
    <w:rsid w:val="00F67359"/>
    <w:rsid w:val="00F73E6D"/>
    <w:rsid w:val="00F8225B"/>
    <w:rsid w:val="00FC396A"/>
    <w:rsid w:val="00FC544D"/>
    <w:rsid w:val="00FC679A"/>
    <w:rsid w:val="00FD1408"/>
    <w:rsid w:val="00FD39B4"/>
    <w:rsid w:val="00FE45BF"/>
    <w:rsid w:val="00FF6B8E"/>
    <w:rsid w:val="0223393C"/>
    <w:rsid w:val="048AD3C1"/>
    <w:rsid w:val="05211007"/>
    <w:rsid w:val="0775F232"/>
    <w:rsid w:val="07D650EF"/>
    <w:rsid w:val="0A675DFF"/>
    <w:rsid w:val="0D9D7EAD"/>
    <w:rsid w:val="128393F8"/>
    <w:rsid w:val="131753F1"/>
    <w:rsid w:val="13558244"/>
    <w:rsid w:val="17F23CE1"/>
    <w:rsid w:val="1932E9C4"/>
    <w:rsid w:val="1BB352DD"/>
    <w:rsid w:val="1D7FC053"/>
    <w:rsid w:val="1D92111E"/>
    <w:rsid w:val="1EAACA10"/>
    <w:rsid w:val="2058B914"/>
    <w:rsid w:val="20D897CD"/>
    <w:rsid w:val="224EC976"/>
    <w:rsid w:val="225989E4"/>
    <w:rsid w:val="23651C45"/>
    <w:rsid w:val="25DE113D"/>
    <w:rsid w:val="26494E35"/>
    <w:rsid w:val="2651DCE8"/>
    <w:rsid w:val="26B0981B"/>
    <w:rsid w:val="26F108C7"/>
    <w:rsid w:val="28BF04D9"/>
    <w:rsid w:val="2A3896C6"/>
    <w:rsid w:val="2B2F50F9"/>
    <w:rsid w:val="2B88737F"/>
    <w:rsid w:val="2F4D8CCA"/>
    <w:rsid w:val="3079FD8E"/>
    <w:rsid w:val="33A70D96"/>
    <w:rsid w:val="33B7707E"/>
    <w:rsid w:val="37B0CA8A"/>
    <w:rsid w:val="3D0D68F2"/>
    <w:rsid w:val="3FA0D5DC"/>
    <w:rsid w:val="4286C899"/>
    <w:rsid w:val="431AB0E0"/>
    <w:rsid w:val="446A0B50"/>
    <w:rsid w:val="44AC500C"/>
    <w:rsid w:val="45B1CCCB"/>
    <w:rsid w:val="49C0D724"/>
    <w:rsid w:val="4D7F1F2B"/>
    <w:rsid w:val="50ADE6BD"/>
    <w:rsid w:val="54CCE314"/>
    <w:rsid w:val="5522C9E3"/>
    <w:rsid w:val="55FEBE8C"/>
    <w:rsid w:val="598D3531"/>
    <w:rsid w:val="5AD90602"/>
    <w:rsid w:val="5DC524BE"/>
    <w:rsid w:val="5E6A44AE"/>
    <w:rsid w:val="622594D2"/>
    <w:rsid w:val="6287751A"/>
    <w:rsid w:val="62BF3436"/>
    <w:rsid w:val="65C5E01C"/>
    <w:rsid w:val="660F6A60"/>
    <w:rsid w:val="68BE77CB"/>
    <w:rsid w:val="68DD31A6"/>
    <w:rsid w:val="6987C28E"/>
    <w:rsid w:val="6F87FCDC"/>
    <w:rsid w:val="7057A601"/>
    <w:rsid w:val="715306AE"/>
    <w:rsid w:val="71556CDF"/>
    <w:rsid w:val="735C955A"/>
    <w:rsid w:val="7365BE55"/>
    <w:rsid w:val="738BC08C"/>
    <w:rsid w:val="74559E04"/>
    <w:rsid w:val="75D89FB3"/>
    <w:rsid w:val="781E1D53"/>
    <w:rsid w:val="7D8B959E"/>
    <w:rsid w:val="7ED0800D"/>
    <w:rsid w:val="7F43569D"/>
  </w:rsids>
  <m:mathPr>
    <m:mathFont m:val="Cambria Math"/>
    <m:brkBin m:val="before"/>
    <m:brkBinSub m:val="--"/>
    <m:smallFrac m:val="0"/>
    <m:dispDef/>
    <m:lMargin m:val="0"/>
    <m:rMargin m:val="0"/>
    <m:defJc m:val="centerGroup"/>
    <m:wrapIndent m:val="1440"/>
    <m:intLim m:val="subSup"/>
    <m:naryLim m:val="undOvr"/>
  </m:mathPr>
  <w:themeFontLang w:val="es-B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943B"/>
  <w15:chartTrackingRefBased/>
  <w15:docId w15:val="{EE7598D4-8611-4F0D-827F-6E3517F3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6E"/>
    <w:pPr>
      <w:spacing w:after="0" w:line="240" w:lineRule="auto"/>
    </w:pPr>
    <w:rPr>
      <w:rFonts w:ascii="Arial" w:eastAsia="Times New Roman" w:hAnsi="Arial" w:cs="Arial"/>
      <w:kern w:val="0"/>
      <w:lang w:val="en-US"/>
      <w14:ligatures w14:val="none"/>
    </w:rPr>
  </w:style>
  <w:style w:type="paragraph" w:styleId="Ttulo1">
    <w:name w:val="heading 1"/>
    <w:basedOn w:val="Normal"/>
    <w:next w:val="Normal"/>
    <w:link w:val="Ttulo1Car"/>
    <w:uiPriority w:val="9"/>
    <w:qFormat/>
    <w:rsid w:val="00886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6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67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67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67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676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676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676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676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67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67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67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67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67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67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67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67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676E"/>
    <w:rPr>
      <w:rFonts w:eastAsiaTheme="majorEastAsia" w:cstheme="majorBidi"/>
      <w:color w:val="272727" w:themeColor="text1" w:themeTint="D8"/>
    </w:rPr>
  </w:style>
  <w:style w:type="paragraph" w:styleId="Ttulo">
    <w:name w:val="Title"/>
    <w:basedOn w:val="Normal"/>
    <w:next w:val="Normal"/>
    <w:link w:val="TtuloCar"/>
    <w:uiPriority w:val="10"/>
    <w:qFormat/>
    <w:rsid w:val="0088676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67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67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67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676E"/>
    <w:pPr>
      <w:spacing w:before="160"/>
      <w:jc w:val="center"/>
    </w:pPr>
    <w:rPr>
      <w:i/>
      <w:iCs/>
      <w:color w:val="404040" w:themeColor="text1" w:themeTint="BF"/>
    </w:rPr>
  </w:style>
  <w:style w:type="character" w:customStyle="1" w:styleId="CitaCar">
    <w:name w:val="Cita Car"/>
    <w:basedOn w:val="Fuentedeprrafopredeter"/>
    <w:link w:val="Cita"/>
    <w:uiPriority w:val="29"/>
    <w:rsid w:val="0088676E"/>
    <w:rPr>
      <w:i/>
      <w:iCs/>
      <w:color w:val="404040" w:themeColor="text1" w:themeTint="BF"/>
    </w:rPr>
  </w:style>
  <w:style w:type="paragraph" w:styleId="Prrafodelista">
    <w:name w:val="List Paragraph"/>
    <w:aliases w:val="Compomente,Superíndice,MAPA,Colorful List - Accent 11,titulo 5,Bullet List,FooterText,List Paragraph1,Colorful List Accent 1,numbered,Paragraphe de liste1,列出段落,列出段落1,Bulletr List Paragraph,List Paragraph2,List Paragraph21,リスト段落1,Plan,de"/>
    <w:basedOn w:val="Normal"/>
    <w:link w:val="PrrafodelistaCar"/>
    <w:uiPriority w:val="34"/>
    <w:qFormat/>
    <w:rsid w:val="0088676E"/>
    <w:pPr>
      <w:ind w:left="720"/>
      <w:contextualSpacing/>
    </w:pPr>
  </w:style>
  <w:style w:type="character" w:styleId="nfasisintenso">
    <w:name w:val="Intense Emphasis"/>
    <w:basedOn w:val="Fuentedeprrafopredeter"/>
    <w:uiPriority w:val="21"/>
    <w:qFormat/>
    <w:rsid w:val="0088676E"/>
    <w:rPr>
      <w:i/>
      <w:iCs/>
      <w:color w:val="0F4761" w:themeColor="accent1" w:themeShade="BF"/>
    </w:rPr>
  </w:style>
  <w:style w:type="paragraph" w:styleId="Citadestacada">
    <w:name w:val="Intense Quote"/>
    <w:basedOn w:val="Normal"/>
    <w:next w:val="Normal"/>
    <w:link w:val="CitadestacadaCar"/>
    <w:uiPriority w:val="30"/>
    <w:qFormat/>
    <w:rsid w:val="00886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676E"/>
    <w:rPr>
      <w:i/>
      <w:iCs/>
      <w:color w:val="0F4761" w:themeColor="accent1" w:themeShade="BF"/>
    </w:rPr>
  </w:style>
  <w:style w:type="character" w:styleId="Referenciaintensa">
    <w:name w:val="Intense Reference"/>
    <w:basedOn w:val="Fuentedeprrafopredeter"/>
    <w:uiPriority w:val="32"/>
    <w:qFormat/>
    <w:rsid w:val="0088676E"/>
    <w:rPr>
      <w:b/>
      <w:bCs/>
      <w:smallCaps/>
      <w:color w:val="0F4761" w:themeColor="accent1" w:themeShade="BF"/>
      <w:spacing w:val="5"/>
    </w:rPr>
  </w:style>
  <w:style w:type="paragraph" w:styleId="Encabezado">
    <w:name w:val="header"/>
    <w:basedOn w:val="Normal"/>
    <w:link w:val="EncabezadoCar"/>
    <w:uiPriority w:val="99"/>
    <w:unhideWhenUsed/>
    <w:rsid w:val="0088676E"/>
    <w:pPr>
      <w:tabs>
        <w:tab w:val="center" w:pos="4419"/>
        <w:tab w:val="right" w:pos="8838"/>
      </w:tabs>
    </w:pPr>
  </w:style>
  <w:style w:type="character" w:customStyle="1" w:styleId="EncabezadoCar">
    <w:name w:val="Encabezado Car"/>
    <w:basedOn w:val="Fuentedeprrafopredeter"/>
    <w:link w:val="Encabezado"/>
    <w:uiPriority w:val="99"/>
    <w:rsid w:val="0088676E"/>
    <w:rPr>
      <w:rFonts w:ascii="Arial" w:eastAsia="Times New Roman" w:hAnsi="Arial" w:cs="Arial"/>
      <w:kern w:val="0"/>
      <w:lang w:val="en-US"/>
      <w14:ligatures w14:val="none"/>
    </w:rPr>
  </w:style>
  <w:style w:type="character" w:styleId="Hipervnculo">
    <w:name w:val="Hyperlink"/>
    <w:basedOn w:val="Fuentedeprrafopredeter"/>
    <w:unhideWhenUsed/>
    <w:rsid w:val="0088676E"/>
    <w:rPr>
      <w:color w:val="0000FF"/>
      <w:u w:val="single"/>
    </w:rPr>
  </w:style>
  <w:style w:type="paragraph" w:customStyle="1" w:styleId="Default">
    <w:name w:val="Default"/>
    <w:rsid w:val="0088676E"/>
    <w:pPr>
      <w:autoSpaceDE w:val="0"/>
      <w:autoSpaceDN w:val="0"/>
      <w:adjustRightInd w:val="0"/>
      <w:spacing w:after="0" w:line="240" w:lineRule="auto"/>
    </w:pPr>
    <w:rPr>
      <w:rFonts w:ascii="Arial" w:eastAsia="Times New Roman" w:hAnsi="Arial" w:cs="Arial"/>
      <w:color w:val="000000"/>
      <w:kern w:val="0"/>
      <w:lang w:val="es-ES" w:eastAsia="es-ES"/>
      <w14:ligatures w14:val="none"/>
    </w:rPr>
  </w:style>
  <w:style w:type="paragraph" w:styleId="NormalWeb">
    <w:name w:val="Normal (Web)"/>
    <w:basedOn w:val="Normal"/>
    <w:uiPriority w:val="99"/>
    <w:rsid w:val="0088676E"/>
    <w:pPr>
      <w:spacing w:before="100" w:beforeAutospacing="1" w:after="100" w:afterAutospacing="1"/>
    </w:pPr>
    <w:rPr>
      <w:rFonts w:ascii="Times New Roman" w:hAnsi="Times New Roman" w:cs="Times New Roman"/>
    </w:rPr>
  </w:style>
  <w:style w:type="character" w:customStyle="1" w:styleId="PrrafodelistaCar">
    <w:name w:val="Párrafo de lista Car"/>
    <w:aliases w:val="Compomente Car,Superíndice Car,MAPA Car,Colorful List - Accent 11 Car,titulo 5 Car,Bullet List Car,FooterText Car,List Paragraph1 Car,Colorful List Accent 1 Car,numbered Car,Paragraphe de liste1 Car,列出段落 Car,列出段落1 Car,リスト段落1 Car"/>
    <w:link w:val="Prrafodelista"/>
    <w:uiPriority w:val="34"/>
    <w:qFormat/>
    <w:rsid w:val="0088676E"/>
  </w:style>
  <w:style w:type="table" w:styleId="Tablaconcuadrcula">
    <w:name w:val="Table Grid"/>
    <w:basedOn w:val="Tablanormal"/>
    <w:uiPriority w:val="39"/>
    <w:rsid w:val="008867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4D7D6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D7D63"/>
    <w:rPr>
      <w:rFonts w:ascii="Consolas" w:eastAsia="Times New Roman" w:hAnsi="Consolas" w:cs="Arial"/>
      <w:kern w:val="0"/>
      <w:sz w:val="20"/>
      <w:szCs w:val="20"/>
      <w:lang w:val="en-US"/>
      <w14:ligatures w14:val="none"/>
    </w:rPr>
  </w:style>
  <w:style w:type="paragraph" w:styleId="Piedepgina">
    <w:name w:val="footer"/>
    <w:basedOn w:val="Normal"/>
    <w:link w:val="PiedepginaCar"/>
    <w:uiPriority w:val="99"/>
    <w:semiHidden/>
    <w:unhideWhenUsed/>
    <w:rsid w:val="00417F1D"/>
    <w:pPr>
      <w:tabs>
        <w:tab w:val="center" w:pos="4680"/>
        <w:tab w:val="right" w:pos="9360"/>
      </w:tabs>
    </w:pPr>
  </w:style>
  <w:style w:type="character" w:customStyle="1" w:styleId="PiedepginaCar">
    <w:name w:val="Pie de página Car"/>
    <w:basedOn w:val="Fuentedeprrafopredeter"/>
    <w:link w:val="Piedepgina"/>
    <w:uiPriority w:val="99"/>
    <w:semiHidden/>
    <w:rsid w:val="00417F1D"/>
    <w:rPr>
      <w:rFonts w:ascii="Arial" w:eastAsia="Times New Roman" w:hAnsi="Arial" w:cs="Arial"/>
      <w:kern w:val="0"/>
      <w:lang w:val="en-US"/>
      <w14:ligatures w14:val="none"/>
    </w:rPr>
  </w:style>
  <w:style w:type="paragraph" w:styleId="Textocomentario">
    <w:name w:val="annotation text"/>
    <w:basedOn w:val="Normal"/>
    <w:link w:val="TextocomentarioCar"/>
    <w:uiPriority w:val="99"/>
    <w:unhideWhenUsed/>
    <w:rsid w:val="003575AF"/>
    <w:rPr>
      <w:sz w:val="20"/>
      <w:szCs w:val="20"/>
    </w:rPr>
  </w:style>
  <w:style w:type="character" w:customStyle="1" w:styleId="TextocomentarioCar">
    <w:name w:val="Texto comentario Car"/>
    <w:basedOn w:val="Fuentedeprrafopredeter"/>
    <w:link w:val="Textocomentario"/>
    <w:uiPriority w:val="99"/>
    <w:rsid w:val="003575AF"/>
    <w:rPr>
      <w:rFonts w:ascii="Arial" w:eastAsia="Times New Roman" w:hAnsi="Arial" w:cs="Arial"/>
      <w:kern w:val="0"/>
      <w:sz w:val="20"/>
      <w:szCs w:val="20"/>
      <w:lang w:val="en-US"/>
      <w14:ligatures w14:val="none"/>
    </w:rPr>
  </w:style>
  <w:style w:type="character" w:styleId="Refdecomentario">
    <w:name w:val="annotation reference"/>
    <w:basedOn w:val="Fuentedeprrafopredeter"/>
    <w:uiPriority w:val="99"/>
    <w:semiHidden/>
    <w:unhideWhenUsed/>
    <w:rsid w:val="003575AF"/>
    <w:rPr>
      <w:sz w:val="16"/>
      <w:szCs w:val="16"/>
    </w:rPr>
  </w:style>
  <w:style w:type="paragraph" w:styleId="Revisin">
    <w:name w:val="Revision"/>
    <w:hidden/>
    <w:uiPriority w:val="99"/>
    <w:semiHidden/>
    <w:rsid w:val="00792192"/>
    <w:pPr>
      <w:spacing w:after="0" w:line="240" w:lineRule="auto"/>
    </w:pPr>
    <w:rPr>
      <w:rFonts w:ascii="Arial" w:eastAsia="Times New Roman" w:hAnsi="Arial" w:cs="Arial"/>
      <w:kern w:val="0"/>
      <w:lang w:val="en-US"/>
      <w14:ligatures w14:val="none"/>
    </w:rPr>
  </w:style>
  <w:style w:type="paragraph" w:styleId="Asuntodelcomentario">
    <w:name w:val="annotation subject"/>
    <w:basedOn w:val="Textocomentario"/>
    <w:next w:val="Textocomentario"/>
    <w:link w:val="AsuntodelcomentarioCar"/>
    <w:uiPriority w:val="99"/>
    <w:semiHidden/>
    <w:unhideWhenUsed/>
    <w:rsid w:val="00FC396A"/>
    <w:rPr>
      <w:b/>
      <w:bCs/>
    </w:rPr>
  </w:style>
  <w:style w:type="character" w:customStyle="1" w:styleId="AsuntodelcomentarioCar">
    <w:name w:val="Asunto del comentario Car"/>
    <w:basedOn w:val="TextocomentarioCar"/>
    <w:link w:val="Asuntodelcomentario"/>
    <w:uiPriority w:val="99"/>
    <w:semiHidden/>
    <w:rsid w:val="00FC396A"/>
    <w:rPr>
      <w:rFonts w:ascii="Arial" w:eastAsia="Times New Roman"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3811</Words>
  <Characters>21193</Characters>
  <Application>Microsoft Office Word</Application>
  <DocSecurity>0</DocSecurity>
  <Lines>543</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Gabriela</dc:creator>
  <cp:keywords/>
  <dc:description/>
  <cp:lastModifiedBy>Gorianz, Silvia</cp:lastModifiedBy>
  <cp:revision>12</cp:revision>
  <dcterms:created xsi:type="dcterms:W3CDTF">2026-02-20T20:14:00Z</dcterms:created>
  <dcterms:modified xsi:type="dcterms:W3CDTF">2026-02-20T20:30:00Z</dcterms:modified>
</cp:coreProperties>
</file>