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07B6B" w14:textId="3539F031" w:rsidR="005B1F3A" w:rsidRPr="00CD389E" w:rsidRDefault="00E50AEF" w:rsidP="00040F25">
      <w:pPr>
        <w:spacing w:after="0" w:line="240" w:lineRule="auto"/>
        <w:rPr>
          <w:sz w:val="16"/>
        </w:rPr>
      </w:pPr>
      <w:r>
        <w:rPr>
          <w:noProof/>
          <w:sz w:val="16"/>
          <w:lang w:eastAsia="en-GB"/>
        </w:rPr>
        <w:drawing>
          <wp:anchor distT="0" distB="0" distL="114300" distR="114300" simplePos="0" relativeHeight="251658242" behindDoc="1" locked="0" layoutInCell="0" allowOverlap="1" wp14:anchorId="70807C18" wp14:editId="0AC047DE">
            <wp:simplePos x="0" y="0"/>
            <wp:positionH relativeFrom="column">
              <wp:posOffset>-472655</wp:posOffset>
            </wp:positionH>
            <wp:positionV relativeFrom="page">
              <wp:posOffset>-878205</wp:posOffset>
            </wp:positionV>
            <wp:extent cx="8001000" cy="8155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veCircl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0" cy="8155940"/>
                    </a:xfrm>
                    <a:prstGeom prst="rect">
                      <a:avLst/>
                    </a:prstGeom>
                  </pic:spPr>
                </pic:pic>
              </a:graphicData>
            </a:graphic>
            <wp14:sizeRelH relativeFrom="margin">
              <wp14:pctWidth>0</wp14:pctWidth>
            </wp14:sizeRelH>
            <wp14:sizeRelV relativeFrom="margin">
              <wp14:pctHeight>0</wp14:pctHeight>
            </wp14:sizeRelV>
          </wp:anchor>
        </w:drawing>
      </w:r>
      <w:r w:rsidR="00E86186">
        <w:rPr>
          <w:noProof/>
          <w:sz w:val="16"/>
          <w:lang w:eastAsia="en-GB"/>
        </w:rPr>
        <w:drawing>
          <wp:anchor distT="0" distB="0" distL="114300" distR="114300" simplePos="0" relativeHeight="251658241" behindDoc="1" locked="0" layoutInCell="1" allowOverlap="1" wp14:anchorId="70807C16" wp14:editId="0FA142A8">
            <wp:simplePos x="0" y="0"/>
            <wp:positionH relativeFrom="column">
              <wp:posOffset>-210185</wp:posOffset>
            </wp:positionH>
            <wp:positionV relativeFrom="page">
              <wp:posOffset>238125</wp:posOffset>
            </wp:positionV>
            <wp:extent cx="7313750" cy="7973568"/>
            <wp:effectExtent l="0" t="0" r="1905" b="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Unknown Name.jpg"/>
                    <pic:cNvPicPr/>
                  </pic:nvPicPr>
                  <pic:blipFill rotWithShape="1">
                    <a:blip r:embed="rId12">
                      <a:extLst>
                        <a:ext uri="{28A0092B-C50C-407E-A947-70E740481C1C}">
                          <a14:useLocalDpi xmlns:a14="http://schemas.microsoft.com/office/drawing/2010/main" val="0"/>
                        </a:ext>
                      </a:extLst>
                    </a:blip>
                    <a:srcRect l="2941" t="26005" r="2933" b="5619"/>
                    <a:stretch/>
                  </pic:blipFill>
                  <pic:spPr bwMode="auto">
                    <a:xfrm>
                      <a:off x="0" y="0"/>
                      <a:ext cx="7314565" cy="797445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807B6C" w14:textId="7D6032BB" w:rsidR="004B39E2" w:rsidRPr="00CD389E" w:rsidRDefault="007E28E2" w:rsidP="00040F25">
      <w:pPr>
        <w:spacing w:after="0" w:line="240" w:lineRule="auto"/>
        <w:rPr>
          <w:sz w:val="16"/>
        </w:rPr>
        <w:sectPr w:rsidR="004B39E2" w:rsidRPr="00CD389E" w:rsidSect="00F72116">
          <w:headerReference w:type="default" r:id="rId13"/>
          <w:footerReference w:type="default" r:id="rId14"/>
          <w:headerReference w:type="first" r:id="rId15"/>
          <w:footerReference w:type="first" r:id="rId16"/>
          <w:pgSz w:w="12240" w:h="15840" w:code="1"/>
          <w:pgMar w:top="1440" w:right="1440" w:bottom="1440" w:left="1440" w:header="562" w:footer="504" w:gutter="0"/>
          <w:pgNumType w:start="0"/>
          <w:cols w:space="708"/>
          <w:titlePg/>
          <w:docGrid w:linePitch="360"/>
        </w:sectPr>
      </w:pPr>
      <w:r>
        <w:rPr>
          <w:noProof/>
          <w:sz w:val="16"/>
          <w:lang w:eastAsia="en-GB"/>
        </w:rPr>
        <mc:AlternateContent>
          <mc:Choice Requires="wps">
            <w:drawing>
              <wp:anchor distT="0" distB="0" distL="114300" distR="114300" simplePos="0" relativeHeight="251658246" behindDoc="0" locked="0" layoutInCell="1" allowOverlap="1" wp14:anchorId="70807C22" wp14:editId="453AAF99">
                <wp:simplePos x="0" y="0"/>
                <wp:positionH relativeFrom="column">
                  <wp:posOffset>2474169</wp:posOffset>
                </wp:positionH>
                <wp:positionV relativeFrom="page">
                  <wp:posOffset>7303496</wp:posOffset>
                </wp:positionV>
                <wp:extent cx="6400800" cy="283579"/>
                <wp:effectExtent l="0" t="0" r="0" b="2540"/>
                <wp:wrapNone/>
                <wp:docPr id="24" name="Rectangle: Rounded Corners 24"/>
                <wp:cNvGraphicFramePr/>
                <a:graphic xmlns:a="http://schemas.openxmlformats.org/drawingml/2006/main">
                  <a:graphicData uri="http://schemas.microsoft.com/office/word/2010/wordprocessingShape">
                    <wps:wsp>
                      <wps:cNvSpPr/>
                      <wps:spPr>
                        <a:xfrm>
                          <a:off x="0" y="0"/>
                          <a:ext cx="6400800" cy="283579"/>
                        </a:xfrm>
                        <a:prstGeom prst="roundRect">
                          <a:avLst>
                            <a:gd name="adj" fmla="val 5931"/>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0A63E9" w14:textId="77777777" w:rsidR="00D60E04" w:rsidRPr="00E610AB" w:rsidRDefault="00D60E04" w:rsidP="00D60E04">
                            <w:pPr>
                              <w:spacing w:line="216" w:lineRule="auto"/>
                              <w:jc w:val="right"/>
                              <w:rPr>
                                <w:rFonts w:ascii="Trade Gothic LT Com Cn" w:hAnsi="Trade Gothic LT Com Cn"/>
                                <w:color w:val="000000" w:themeColor="text1"/>
                                <w:sz w:val="32"/>
                                <w:szCs w:val="32"/>
                                <w:lang w:val="en-US"/>
                              </w:rPr>
                            </w:pPr>
                            <w:r w:rsidRPr="00E610AB">
                              <w:rPr>
                                <w:rFonts w:ascii="Bookman Old Style" w:eastAsia="SimSun" w:hAnsi="Bookman Old Style"/>
                                <w:b/>
                                <w:bCs/>
                                <w:color w:val="000000" w:themeColor="text1"/>
                                <w:sz w:val="32"/>
                                <w:szCs w:val="32"/>
                              </w:rPr>
                              <w:t>(POWER 4 AY)”</w:t>
                            </w:r>
                          </w:p>
                          <w:p w14:paraId="70807C66" w14:textId="09A9D984" w:rsidR="00AD70B6" w:rsidRPr="00ED7FA8" w:rsidRDefault="00AD70B6" w:rsidP="00E635CE">
                            <w:pPr>
                              <w:spacing w:line="216" w:lineRule="auto"/>
                              <w:jc w:val="right"/>
                              <w:rPr>
                                <w:rFonts w:ascii="Trade Gothic LT Com Cn" w:hAnsi="Trade Gothic LT Com Cn"/>
                                <w:color w:val="000000" w:themeColor="text1"/>
                                <w:sz w:val="100"/>
                                <w:szCs w:val="100"/>
                                <w:lang w:val="en-US"/>
                              </w:rPr>
                            </w:pPr>
                          </w:p>
                        </w:txbxContent>
                      </wps:txbx>
                      <wps:bodyPr rot="0" spcFirstLastPara="0" vertOverflow="overflow" horzOverflow="overflow" vert="horz" wrap="none" lIns="36576" tIns="0" rIns="36576" bIns="64008"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xmlns:c="http://schemas.openxmlformats.org/drawingml/2006/chart">
            <w:pict w14:anchorId="217B5321">
              <v:roundrect id="Rectangle: Rounded Corners 24" style="position:absolute;margin-left:194.8pt;margin-top:575.1pt;width:7in;height:22.35pt;z-index:251658246;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color="white [3212]" stroked="f" strokeweight="2pt" arcsize="3887f" w14:anchorId="70807C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">
                <v:textbox inset="2.88pt,0,2.88pt,5.04pt">
                  <w:txbxContent>
                    <w:p w:rsidRPr="00E610AB" w:rsidR="00D60E04" w:rsidP="00D60E04" w:rsidRDefault="00D60E04" w14:paraId="4E123BD5" w14:textId="77777777">
                      <w:pPr>
                        <w:spacing w:line="216" w:lineRule="auto"/>
                        <w:jc w:val="right"/>
                        <w:rPr>
                          <w:rFonts w:ascii="Trade Gothic LT Com Cn" w:hAnsi="Trade Gothic LT Com Cn"/>
                          <w:color w:val="000000" w:themeColor="text1"/>
                          <w:sz w:val="32"/>
                          <w:szCs w:val="32"/>
                          <w:lang w:val="en-US"/>
                        </w:rPr>
                      </w:pPr>
                      <w:r w:rsidRPr="00E610AB">
                        <w:rPr>
                          <w:rFonts w:ascii="Bookman Old Style" w:hAnsi="Bookman Old Style" w:eastAsia="SimSun"/>
                          <w:b/>
                          <w:bCs/>
                          <w:color w:val="000000" w:themeColor="text1"/>
                          <w:sz w:val="32"/>
                          <w:szCs w:val="32"/>
                        </w:rPr>
                        <w:t>(POWER 4 AY)”</w:t>
                      </w:r>
                    </w:p>
                    <w:p w:rsidRPr="00ED7FA8" w:rsidR="00AD70B6" w:rsidP="00E635CE" w:rsidRDefault="00AD70B6" w14:paraId="672A6659" w14:textId="09A9D984">
                      <w:pPr>
                        <w:spacing w:line="216" w:lineRule="auto"/>
                        <w:jc w:val="right"/>
                        <w:rPr>
                          <w:rFonts w:ascii="Trade Gothic LT Com Cn" w:hAnsi="Trade Gothic LT Com Cn"/>
                          <w:color w:val="000000" w:themeColor="text1"/>
                          <w:sz w:val="100"/>
                          <w:szCs w:val="100"/>
                          <w:lang w:val="en-US"/>
                        </w:rPr>
                      </w:pPr>
                    </w:p>
                  </w:txbxContent>
                </v:textbox>
                <w10:wrap anchory="page"/>
              </v:roundrect>
            </w:pict>
          </mc:Fallback>
        </mc:AlternateContent>
      </w:r>
      <w:r>
        <w:rPr>
          <w:noProof/>
          <w:sz w:val="16"/>
          <w:lang w:eastAsia="en-GB"/>
        </w:rPr>
        <mc:AlternateContent>
          <mc:Choice Requires="wpg">
            <w:drawing>
              <wp:anchor distT="0" distB="0" distL="114300" distR="114300" simplePos="0" relativeHeight="251658247" behindDoc="0" locked="0" layoutInCell="1" allowOverlap="1" wp14:anchorId="70807C1A" wp14:editId="5522412B">
                <wp:simplePos x="0" y="0"/>
                <wp:positionH relativeFrom="column">
                  <wp:posOffset>4066812</wp:posOffset>
                </wp:positionH>
                <wp:positionV relativeFrom="page">
                  <wp:posOffset>8599821</wp:posOffset>
                </wp:positionV>
                <wp:extent cx="2861945" cy="712903"/>
                <wp:effectExtent l="0" t="0" r="0" b="0"/>
                <wp:wrapNone/>
                <wp:docPr id="13" name="Group 13"/>
                <wp:cNvGraphicFramePr/>
                <a:graphic xmlns:a="http://schemas.openxmlformats.org/drawingml/2006/main">
                  <a:graphicData uri="http://schemas.microsoft.com/office/word/2010/wordprocessingGroup">
                    <wpg:wgp>
                      <wpg:cNvGrpSpPr/>
                      <wpg:grpSpPr>
                        <a:xfrm>
                          <a:off x="0" y="0"/>
                          <a:ext cx="2861945" cy="712903"/>
                          <a:chOff x="0" y="0"/>
                          <a:chExt cx="2861945" cy="713105"/>
                        </a:xfrm>
                      </wpg:grpSpPr>
                      <wps:wsp>
                        <wps:cNvPr id="26" name="Rounded Rectangle 26"/>
                        <wps:cNvSpPr/>
                        <wps:spPr>
                          <a:xfrm>
                            <a:off x="7257" y="29029"/>
                            <a:ext cx="2838450" cy="667385"/>
                          </a:xfrm>
                          <a:prstGeom prst="roundRect">
                            <a:avLst>
                              <a:gd name="adj" fmla="val 5931"/>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807C61" w14:textId="77777777" w:rsidR="00AD70B6" w:rsidRPr="008E1CDC" w:rsidRDefault="00AD70B6" w:rsidP="00C17073">
                              <w:pPr>
                                <w:spacing w:line="216" w:lineRule="auto"/>
                                <w:rPr>
                                  <w:rFonts w:ascii="Trade Gothic LT Com Cn" w:hAnsi="Trade Gothic LT Com Cn"/>
                                  <w:color w:val="FFFFFF" w:themeColor="background1"/>
                                  <w:sz w:val="100"/>
                                  <w:szCs w:val="100"/>
                                </w:rPr>
                              </w:pPr>
                            </w:p>
                          </w:txbxContent>
                        </wps:txbx>
                        <wps:bodyPr rot="0" spcFirstLastPara="0" vertOverflow="overflow" horzOverflow="overflow" vert="horz" wrap="square" lIns="36576" tIns="0" rIns="36576" bIns="64008" numCol="1" spcCol="0" rtlCol="0" fromWordArt="0" anchor="t" anchorCtr="0" forceAA="0" compatLnSpc="1">
                          <a:prstTxWarp prst="textNoShape">
                            <a:avLst/>
                          </a:prstTxWarp>
                          <a:noAutofit/>
                        </wps:bodyPr>
                      </wps:wsp>
                      <pic:pic xmlns:pic="http://schemas.openxmlformats.org/drawingml/2006/picture">
                        <pic:nvPicPr>
                          <pic:cNvPr id="27" name="Picture 27" descr="../../../LOGOS/SCUS_ENG_LOGO/C3_Logos/HORIZONTAL/ColPos/PNG/SCUS_Logo_Horiz_ColPos_RGB-01.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61945" cy="71310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xmlns:c="http://schemas.openxmlformats.org/drawingml/2006/chart">
            <w:pict w14:anchorId="17A43051">
              <v:group id="Group 13" style="position:absolute;margin-left:320.2pt;margin-top:677.15pt;width:225.35pt;height:56.15pt;z-index:251658247;mso-position-vertical-relative:page;mso-width-relative:margin;mso-height-relative:margin" coordsize="28619,7131" o:spid="_x0000_s1027" w14:anchorId="70807C1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">
                <v:roundrect id="Rounded Rectangle 26" style="position:absolute;left:72;top:290;width:28385;height:6674;visibility:visible;mso-wrap-style:square;v-text-anchor:top" o:spid="_x0000_s1028" fillcolor="white [3212]" stroked="f" strokeweight="2pt" arcsize="38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">
                  <v:textbox inset="2.88pt,0,2.88pt,5.04pt">
                    <w:txbxContent>
                      <w:p w:rsidRPr="008E1CDC" w:rsidR="00AD70B6" w:rsidP="00C17073" w:rsidRDefault="00AD70B6" w14:paraId="0A37501D" w14:textId="77777777">
                        <w:pPr>
                          <w:spacing w:line="216" w:lineRule="auto"/>
                          <w:rPr>
                            <w:rFonts w:ascii="Trade Gothic LT Com Cn" w:hAnsi="Trade Gothic LT Com Cn"/>
                            <w:color w:val="FFFFFF" w:themeColor="background1"/>
                            <w:sz w:val="100"/>
                            <w:szCs w:val="100"/>
                          </w:rPr>
                        </w:pPr>
                      </w:p>
                    </w:txbxContent>
                  </v:textbox>
                </v:round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7" style="position:absolute;width:28619;height:7131;visibility:visible;mso-wrap-style:square" alt="../../../LOGOS/SCUS_ENG_LOGO/C3_Logos/HORIZONTAL/ColPos/PNG/SCUS_Logo_Horiz_ColPos_RGB-01.png"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">
                  <v:imagedata o:title="SCUS_Logo_Horiz_ColPos_RGB-01" r:id="rId18"/>
                </v:shape>
                <w10:wrap anchory="page"/>
              </v:group>
            </w:pict>
          </mc:Fallback>
        </mc:AlternateContent>
      </w:r>
      <w:r w:rsidR="00BE2BB8">
        <w:rPr>
          <w:noProof/>
          <w:sz w:val="16"/>
          <w:lang w:eastAsia="en-GB"/>
        </w:rPr>
        <mc:AlternateContent>
          <mc:Choice Requires="wps">
            <w:drawing>
              <wp:anchor distT="0" distB="0" distL="114300" distR="114300" simplePos="0" relativeHeight="251658244" behindDoc="0" locked="0" layoutInCell="1" allowOverlap="1" wp14:anchorId="70807C20" wp14:editId="0CF9D50F">
                <wp:simplePos x="0" y="0"/>
                <wp:positionH relativeFrom="column">
                  <wp:posOffset>792093</wp:posOffset>
                </wp:positionH>
                <wp:positionV relativeFrom="page">
                  <wp:posOffset>6432605</wp:posOffset>
                </wp:positionV>
                <wp:extent cx="4956810" cy="572494"/>
                <wp:effectExtent l="0" t="0" r="0" b="0"/>
                <wp:wrapNone/>
                <wp:docPr id="18" name="Rectangle: Rounded Corners 18"/>
                <wp:cNvGraphicFramePr/>
                <a:graphic xmlns:a="http://schemas.openxmlformats.org/drawingml/2006/main">
                  <a:graphicData uri="http://schemas.microsoft.com/office/word/2010/wordprocessingShape">
                    <wps:wsp>
                      <wps:cNvSpPr/>
                      <wps:spPr>
                        <a:xfrm>
                          <a:off x="0" y="0"/>
                          <a:ext cx="4956810" cy="572494"/>
                        </a:xfrm>
                        <a:prstGeom prst="roundRect">
                          <a:avLst>
                            <a:gd name="adj" fmla="val 5931"/>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ABEF34" w14:textId="77777777" w:rsidR="00D60E04" w:rsidRPr="00E610AB" w:rsidRDefault="00D60E04" w:rsidP="00D60E04">
                            <w:pPr>
                              <w:jc w:val="center"/>
                              <w:rPr>
                                <w:rFonts w:ascii="Bookman Old Style" w:eastAsia="SimSun" w:hAnsi="Bookman Old Style"/>
                                <w:b/>
                                <w:bCs/>
                                <w:color w:val="000000" w:themeColor="text1"/>
                                <w:sz w:val="32"/>
                                <w:szCs w:val="32"/>
                              </w:rPr>
                            </w:pPr>
                            <w:r w:rsidRPr="00E610AB">
                              <w:rPr>
                                <w:rFonts w:ascii="Bookman Old Style" w:eastAsia="SimSun" w:hAnsi="Bookman Old Style"/>
                                <w:b/>
                                <w:bCs/>
                                <w:color w:val="000000" w:themeColor="text1"/>
                                <w:sz w:val="28"/>
                                <w:szCs w:val="28"/>
                              </w:rPr>
                              <w:t>“</w:t>
                            </w:r>
                            <w:r w:rsidRPr="00E610AB">
                              <w:rPr>
                                <w:rFonts w:ascii="Bookman Old Style" w:eastAsia="SimSun" w:hAnsi="Bookman Old Style"/>
                                <w:b/>
                                <w:bCs/>
                                <w:color w:val="000000" w:themeColor="text1"/>
                                <w:sz w:val="32"/>
                                <w:szCs w:val="32"/>
                              </w:rPr>
                              <w:t xml:space="preserve">PATHWAYS TO WELLBEING, EMPOWERMENT </w:t>
                            </w:r>
                          </w:p>
                          <w:p w14:paraId="70807C65" w14:textId="3182A976" w:rsidR="00AD70B6" w:rsidRPr="00ED7FA8" w:rsidRDefault="00AD70B6" w:rsidP="006534B1">
                            <w:pPr>
                              <w:spacing w:line="216" w:lineRule="auto"/>
                              <w:rPr>
                                <w:rFonts w:ascii="Trade Gothic LT Com Cn" w:hAnsi="Trade Gothic LT Com Cn"/>
                                <w:color w:val="000000" w:themeColor="text1"/>
                                <w:sz w:val="100"/>
                                <w:szCs w:val="100"/>
                                <w:lang w:val="en-US"/>
                              </w:rPr>
                            </w:pPr>
                          </w:p>
                        </w:txbxContent>
                      </wps:txbx>
                      <wps:bodyPr rot="0" spcFirstLastPara="0" vertOverflow="overflow" horzOverflow="overflow" vert="horz" wrap="square" lIns="36576" tIns="0" rIns="36576" bIns="64008"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xmlns:c="http://schemas.openxmlformats.org/drawingml/2006/chart">
            <w:pict w14:anchorId="56C6D8F5">
              <v:roundrect id="Rectangle: Rounded Corners 18" style="position:absolute;margin-left:62.35pt;margin-top:506.5pt;width:390.3pt;height:45.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30" fillcolor="white [3212]" stroked="f" strokeweight="2pt" arcsize="3887f" w14:anchorId="70807C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">
                <v:textbox inset="2.88pt,0,2.88pt,5.04pt">
                  <w:txbxContent>
                    <w:p w:rsidRPr="00E610AB" w:rsidR="00D60E04" w:rsidP="00D60E04" w:rsidRDefault="00D60E04" w14:paraId="2106B43A" w14:textId="77777777">
                      <w:pPr>
                        <w:jc w:val="center"/>
                        <w:rPr>
                          <w:rFonts w:ascii="Bookman Old Style" w:hAnsi="Bookman Old Style" w:eastAsia="SimSun"/>
                          <w:b/>
                          <w:bCs/>
                          <w:color w:val="000000" w:themeColor="text1"/>
                          <w:sz w:val="32"/>
                          <w:szCs w:val="32"/>
                        </w:rPr>
                      </w:pPr>
                      <w:r w:rsidRPr="00E610AB">
                        <w:rPr>
                          <w:rFonts w:ascii="Bookman Old Style" w:hAnsi="Bookman Old Style" w:eastAsia="SimSun"/>
                          <w:b/>
                          <w:bCs/>
                          <w:color w:val="000000" w:themeColor="text1"/>
                          <w:sz w:val="28"/>
                          <w:szCs w:val="28"/>
                        </w:rPr>
                        <w:t>“</w:t>
                      </w:r>
                      <w:r w:rsidRPr="00E610AB">
                        <w:rPr>
                          <w:rFonts w:ascii="Bookman Old Style" w:hAnsi="Bookman Old Style" w:eastAsia="SimSun"/>
                          <w:b/>
                          <w:bCs/>
                          <w:color w:val="000000" w:themeColor="text1"/>
                          <w:sz w:val="32"/>
                          <w:szCs w:val="32"/>
                        </w:rPr>
                        <w:t xml:space="preserve">PATHWAYS TO WELLBEING, EMPOWERMENT </w:t>
                      </w:r>
                    </w:p>
                    <w:p w:rsidRPr="00ED7FA8" w:rsidR="00AD70B6" w:rsidP="006534B1" w:rsidRDefault="00AD70B6" w14:paraId="5DAB6C7B" w14:textId="3182A976">
                      <w:pPr>
                        <w:spacing w:line="216" w:lineRule="auto"/>
                        <w:rPr>
                          <w:rFonts w:ascii="Trade Gothic LT Com Cn" w:hAnsi="Trade Gothic LT Com Cn"/>
                          <w:color w:val="000000" w:themeColor="text1"/>
                          <w:sz w:val="100"/>
                          <w:szCs w:val="100"/>
                          <w:lang w:val="en-US"/>
                        </w:rPr>
                      </w:pPr>
                    </w:p>
                  </w:txbxContent>
                </v:textbox>
                <w10:wrap anchory="page"/>
              </v:roundrect>
            </w:pict>
          </mc:Fallback>
        </mc:AlternateContent>
      </w:r>
      <w:r w:rsidR="00BE2BB8">
        <w:rPr>
          <w:noProof/>
          <w:sz w:val="16"/>
          <w:lang w:eastAsia="en-GB"/>
        </w:rPr>
        <mc:AlternateContent>
          <mc:Choice Requires="wps">
            <w:drawing>
              <wp:anchor distT="0" distB="0" distL="114300" distR="114300" simplePos="0" relativeHeight="251658245" behindDoc="0" locked="0" layoutInCell="1" allowOverlap="1" wp14:anchorId="70807C1E" wp14:editId="38544D51">
                <wp:simplePos x="0" y="0"/>
                <wp:positionH relativeFrom="column">
                  <wp:posOffset>557226</wp:posOffset>
                </wp:positionH>
                <wp:positionV relativeFrom="page">
                  <wp:posOffset>7019096</wp:posOffset>
                </wp:positionV>
                <wp:extent cx="6400800" cy="667385"/>
                <wp:effectExtent l="0" t="0" r="7620" b="0"/>
                <wp:wrapNone/>
                <wp:docPr id="19" name="Rectangle: Rounded Corners 19"/>
                <wp:cNvGraphicFramePr/>
                <a:graphic xmlns:a="http://schemas.openxmlformats.org/drawingml/2006/main">
                  <a:graphicData uri="http://schemas.microsoft.com/office/word/2010/wordprocessingShape">
                    <wps:wsp>
                      <wps:cNvSpPr/>
                      <wps:spPr>
                        <a:xfrm>
                          <a:off x="0" y="0"/>
                          <a:ext cx="6400800" cy="667385"/>
                        </a:xfrm>
                        <a:prstGeom prst="roundRect">
                          <a:avLst>
                            <a:gd name="adj" fmla="val 5931"/>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4E2630" w14:textId="77777777" w:rsidR="00D60E04" w:rsidRPr="00E610AB" w:rsidRDefault="00D60E04" w:rsidP="00D60E04">
                            <w:pPr>
                              <w:spacing w:line="216" w:lineRule="auto"/>
                              <w:rPr>
                                <w:rFonts w:ascii="Trade Gothic LT Com Cn" w:hAnsi="Trade Gothic LT Com Cn"/>
                                <w:color w:val="000000" w:themeColor="text1"/>
                                <w:sz w:val="32"/>
                                <w:szCs w:val="32"/>
                                <w:lang w:val="en-US"/>
                              </w:rPr>
                            </w:pPr>
                            <w:r w:rsidRPr="00E610AB">
                              <w:rPr>
                                <w:rFonts w:ascii="Bookman Old Style" w:eastAsia="SimSun" w:hAnsi="Bookman Old Style"/>
                                <w:b/>
                                <w:bCs/>
                                <w:color w:val="000000" w:themeColor="text1"/>
                                <w:sz w:val="32"/>
                                <w:szCs w:val="32"/>
                              </w:rPr>
                              <w:t>AND RESILIENCE FOR ADOLESCENTS AND YOUTH</w:t>
                            </w:r>
                          </w:p>
                          <w:p w14:paraId="70807C64" w14:textId="1F23AA6F" w:rsidR="00AD70B6" w:rsidRPr="00ED7FA8" w:rsidRDefault="00AD70B6" w:rsidP="006534B1">
                            <w:pPr>
                              <w:spacing w:line="216" w:lineRule="auto"/>
                              <w:rPr>
                                <w:rFonts w:ascii="Trade Gothic LT Com Cn" w:hAnsi="Trade Gothic LT Com Cn"/>
                                <w:color w:val="000000" w:themeColor="text1"/>
                                <w:sz w:val="100"/>
                                <w:szCs w:val="100"/>
                                <w:lang w:val="en-US"/>
                              </w:rPr>
                            </w:pPr>
                          </w:p>
                        </w:txbxContent>
                      </wps:txbx>
                      <wps:bodyPr rot="0" spcFirstLastPara="0" vertOverflow="overflow" horzOverflow="overflow" vert="horz" wrap="none" lIns="36576" tIns="0" rIns="36576" bIns="64008"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xmlns:c="http://schemas.openxmlformats.org/drawingml/2006/chart">
            <w:pict w14:anchorId="1A398952">
              <v:roundrect id="Rectangle: Rounded Corners 19" style="position:absolute;margin-left:43.9pt;margin-top:552.7pt;width:7in;height:52.55pt;z-index:251658245;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31" fillcolor="white [3212]" stroked="f" strokeweight="2pt" arcsize="3887f" w14:anchorId="70807C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">
                <v:textbox inset="2.88pt,0,2.88pt,5.04pt">
                  <w:txbxContent>
                    <w:p w:rsidRPr="00E610AB" w:rsidR="00D60E04" w:rsidP="00D60E04" w:rsidRDefault="00D60E04" w14:paraId="51738A95" w14:textId="77777777">
                      <w:pPr>
                        <w:spacing w:line="216" w:lineRule="auto"/>
                        <w:rPr>
                          <w:rFonts w:ascii="Trade Gothic LT Com Cn" w:hAnsi="Trade Gothic LT Com Cn"/>
                          <w:color w:val="000000" w:themeColor="text1"/>
                          <w:sz w:val="32"/>
                          <w:szCs w:val="32"/>
                          <w:lang w:val="en-US"/>
                        </w:rPr>
                      </w:pPr>
                      <w:r w:rsidRPr="00E610AB">
                        <w:rPr>
                          <w:rFonts w:ascii="Bookman Old Style" w:hAnsi="Bookman Old Style" w:eastAsia="SimSun"/>
                          <w:b/>
                          <w:bCs/>
                          <w:color w:val="000000" w:themeColor="text1"/>
                          <w:sz w:val="32"/>
                          <w:szCs w:val="32"/>
                        </w:rPr>
                        <w:t>AND RESILIENCE FOR ADOLESCENTS AND YOUTH</w:t>
                      </w:r>
                    </w:p>
                    <w:p w:rsidRPr="00ED7FA8" w:rsidR="00AD70B6" w:rsidP="006534B1" w:rsidRDefault="00AD70B6" w14:paraId="02EB378F" w14:textId="1F23AA6F">
                      <w:pPr>
                        <w:spacing w:line="216" w:lineRule="auto"/>
                        <w:rPr>
                          <w:rFonts w:ascii="Trade Gothic LT Com Cn" w:hAnsi="Trade Gothic LT Com Cn"/>
                          <w:color w:val="000000" w:themeColor="text1"/>
                          <w:sz w:val="100"/>
                          <w:szCs w:val="100"/>
                          <w:lang w:val="en-US"/>
                        </w:rPr>
                      </w:pPr>
                    </w:p>
                  </w:txbxContent>
                </v:textbox>
                <w10:wrap anchory="page"/>
              </v:roundrect>
            </w:pict>
          </mc:Fallback>
        </mc:AlternateContent>
      </w:r>
      <w:r w:rsidR="009E32F3">
        <w:rPr>
          <w:noProof/>
          <w:sz w:val="16"/>
          <w:lang w:eastAsia="en-GB"/>
        </w:rPr>
        <mc:AlternateContent>
          <mc:Choice Requires="wps">
            <w:drawing>
              <wp:anchor distT="0" distB="0" distL="114300" distR="114300" simplePos="0" relativeHeight="251658243" behindDoc="0" locked="0" layoutInCell="1" allowOverlap="1" wp14:anchorId="70807C1C" wp14:editId="1C7C3F0D">
                <wp:simplePos x="0" y="0"/>
                <wp:positionH relativeFrom="margin">
                  <wp:posOffset>381000</wp:posOffset>
                </wp:positionH>
                <wp:positionV relativeFrom="page">
                  <wp:posOffset>5744845</wp:posOffset>
                </wp:positionV>
                <wp:extent cx="6400800" cy="667385"/>
                <wp:effectExtent l="0" t="0" r="4445" b="0"/>
                <wp:wrapNone/>
                <wp:docPr id="11" name="Rectangle: Rounded Corners 11"/>
                <wp:cNvGraphicFramePr/>
                <a:graphic xmlns:a="http://schemas.openxmlformats.org/drawingml/2006/main">
                  <a:graphicData uri="http://schemas.microsoft.com/office/word/2010/wordprocessingShape">
                    <wps:wsp>
                      <wps:cNvSpPr/>
                      <wps:spPr>
                        <a:xfrm>
                          <a:off x="0" y="0"/>
                          <a:ext cx="6400800" cy="667385"/>
                        </a:xfrm>
                        <a:prstGeom prst="roundRect">
                          <a:avLst>
                            <a:gd name="adj" fmla="val 5931"/>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807C63" w14:textId="13FF7A7B" w:rsidR="00AD70B6" w:rsidRPr="00BE0A1B" w:rsidRDefault="00D60E04" w:rsidP="00D60E04">
                            <w:pPr>
                              <w:spacing w:line="216" w:lineRule="auto"/>
                              <w:rPr>
                                <w:rFonts w:ascii="Trade Gothic LT Com Cn" w:hAnsi="Trade Gothic LT Com Cn"/>
                                <w:color w:val="DA291C" w:themeColor="background2"/>
                                <w:sz w:val="100"/>
                                <w:szCs w:val="100"/>
                              </w:rPr>
                            </w:pPr>
                            <w:r w:rsidRPr="00D60E04">
                              <w:rPr>
                                <w:rFonts w:ascii="Trade Gothic LT Com Cn" w:hAnsi="Trade Gothic LT Com Cn"/>
                                <w:color w:val="DA291C" w:themeColor="background2"/>
                                <w:sz w:val="72"/>
                                <w:szCs w:val="18"/>
                              </w:rPr>
                              <w:t>BASELINE SYNTHESIS</w:t>
                            </w:r>
                            <w:r>
                              <w:rPr>
                                <w:rFonts w:ascii="Trade Gothic LT Com Cn" w:hAnsi="Trade Gothic LT Com Cn"/>
                                <w:color w:val="DA291C" w:themeColor="background2"/>
                                <w:sz w:val="72"/>
                                <w:szCs w:val="18"/>
                              </w:rPr>
                              <w:t xml:space="preserve"> REPORT</w:t>
                            </w:r>
                          </w:p>
                        </w:txbxContent>
                      </wps:txbx>
                      <wps:bodyPr rot="0" spcFirstLastPara="0" vertOverflow="overflow" horzOverflow="overflow" vert="horz" wrap="none" lIns="36576" tIns="0" rIns="36576" bIns="64008"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xmlns:c="http://schemas.openxmlformats.org/drawingml/2006/chart">
            <w:pict w14:anchorId="6A85ED86">
              <v:roundrect id="Rectangle: Rounded Corners 11" style="position:absolute;margin-left:30pt;margin-top:452.35pt;width:7in;height:52.55pt;z-index:251658243;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spid="_x0000_s1032" fillcolor="white [3212]" stroked="f" strokeweight="2pt" arcsize="3887f" w14:anchorId="70807C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">
                <v:textbox inset="2.88pt,0,2.88pt,5.04pt">
                  <w:txbxContent>
                    <w:p w:rsidRPr="00BE0A1B" w:rsidR="00AD70B6" w:rsidP="00D60E04" w:rsidRDefault="00D60E04" w14:paraId="4F2122D8" w14:textId="13FF7A7B">
                      <w:pPr>
                        <w:spacing w:line="216" w:lineRule="auto"/>
                        <w:rPr>
                          <w:rFonts w:ascii="Trade Gothic LT Com Cn" w:hAnsi="Trade Gothic LT Com Cn"/>
                          <w:color w:val="DA291C" w:themeColor="background2"/>
                          <w:sz w:val="100"/>
                          <w:szCs w:val="100"/>
                        </w:rPr>
                      </w:pPr>
                      <w:r w:rsidRPr="00D60E04">
                        <w:rPr>
                          <w:rFonts w:ascii="Trade Gothic LT Com Cn" w:hAnsi="Trade Gothic LT Com Cn"/>
                          <w:color w:val="DA291C" w:themeColor="background2"/>
                          <w:sz w:val="72"/>
                          <w:szCs w:val="18"/>
                        </w:rPr>
                        <w:t>BASELINE SYNTHESIS</w:t>
                      </w:r>
                      <w:r>
                        <w:rPr>
                          <w:rFonts w:ascii="Trade Gothic LT Com Cn" w:hAnsi="Trade Gothic LT Com Cn"/>
                          <w:color w:val="DA291C" w:themeColor="background2"/>
                          <w:sz w:val="72"/>
                          <w:szCs w:val="18"/>
                        </w:rPr>
                        <w:t xml:space="preserve"> REPORT</w:t>
                      </w:r>
                    </w:p>
                  </w:txbxContent>
                </v:textbox>
                <w10:wrap anchorx="margin" anchory="page"/>
              </v:roundrect>
            </w:pict>
          </mc:Fallback>
        </mc:AlternateContent>
      </w:r>
      <w:r w:rsidR="00CD389E" w:rsidRPr="00CD389E">
        <w:rPr>
          <w:noProof/>
          <w:sz w:val="16"/>
          <w:lang w:eastAsia="en-GB"/>
        </w:rPr>
        <mc:AlternateContent>
          <mc:Choice Requires="wps">
            <w:drawing>
              <wp:anchor distT="0" distB="0" distL="114300" distR="114300" simplePos="0" relativeHeight="251658240" behindDoc="1" locked="0" layoutInCell="1" allowOverlap="1" wp14:anchorId="70807C24" wp14:editId="70807C25">
                <wp:simplePos x="0" y="0"/>
                <wp:positionH relativeFrom="column">
                  <wp:posOffset>-448310</wp:posOffset>
                </wp:positionH>
                <wp:positionV relativeFrom="page">
                  <wp:posOffset>7517765</wp:posOffset>
                </wp:positionV>
                <wp:extent cx="7772400" cy="2514600"/>
                <wp:effectExtent l="0" t="0" r="0" b="0"/>
                <wp:wrapNone/>
                <wp:docPr id="20" name="Rectangle 20"/>
                <wp:cNvGraphicFramePr/>
                <a:graphic xmlns:a="http://schemas.openxmlformats.org/drawingml/2006/main">
                  <a:graphicData uri="http://schemas.microsoft.com/office/word/2010/wordprocessingShape">
                    <wps:wsp>
                      <wps:cNvSpPr/>
                      <wps:spPr>
                        <a:xfrm>
                          <a:off x="0" y="0"/>
                          <a:ext cx="7772400" cy="2514600"/>
                        </a:xfrm>
                        <a:prstGeom prst="rect">
                          <a:avLst/>
                        </a:prstGeom>
                        <a:gradFill flip="none" rotWithShape="1">
                          <a:gsLst>
                            <a:gs pos="0">
                              <a:schemeClr val="accent1"/>
                            </a:gs>
                            <a:gs pos="100000">
                              <a:schemeClr val="accent3"/>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807C67" w14:textId="2A72D58A" w:rsidR="00AD70B6" w:rsidRDefault="009E32F3" w:rsidP="005E5FC4">
                            <w:pPr>
                              <w:pStyle w:val="DocumentTypeWhite"/>
                              <w:spacing w:after="60"/>
                            </w:pPr>
                            <w:r>
                              <w:t xml:space="preserve">Synthesis report </w:t>
                            </w:r>
                          </w:p>
                          <w:p w14:paraId="4528872A" w14:textId="112ACE48" w:rsidR="009E32F3" w:rsidRDefault="009E32F3" w:rsidP="0014318D">
                            <w:pPr>
                              <w:pStyle w:val="DocumentSubtitle"/>
                            </w:pPr>
                            <w:r>
                              <w:t>Nepal, Albania, Uganda and Bolivia</w:t>
                            </w:r>
                          </w:p>
                          <w:p w14:paraId="36465B84" w14:textId="3F61240D" w:rsidR="009E32F3" w:rsidRDefault="009E32F3" w:rsidP="009E32F3">
                            <w:pPr>
                              <w:pStyle w:val="DocumentSubtitle"/>
                            </w:pPr>
                            <w:r>
                              <w:t xml:space="preserve">August 2022 </w:t>
                            </w:r>
                          </w:p>
                          <w:p w14:paraId="323855F5" w14:textId="77777777" w:rsidR="009E32F3" w:rsidRDefault="009E32F3" w:rsidP="0014318D">
                            <w:pPr>
                              <w:pStyle w:val="DocumentSubtitle"/>
                            </w:pPr>
                          </w:p>
                        </w:txbxContent>
                      </wps:txbx>
                      <wps:bodyPr rot="0" spcFirstLastPara="0" vertOverflow="overflow" horzOverflow="overflow" vert="horz" wrap="square" lIns="228600" tIns="804672"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xmlns:c="http://schemas.openxmlformats.org/drawingml/2006/chart">
            <w:pict w14:anchorId="59281A90">
              <v:rect id="Rectangle 20" style="position:absolute;margin-left:-35.3pt;margin-top:591.95pt;width:612pt;height:1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33" fillcolor="#da291c [3204]" stroked="f" strokeweight="2pt" w14:anchorId="70807C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">
                <v:fill type="gradient" color2="#9a3324 [3206]" angle="45" focus="100%" rotate="t"/>
                <v:textbox inset="18pt,63.36pt">
                  <w:txbxContent>
                    <w:p w:rsidR="00AD70B6" w:rsidP="005E5FC4" w:rsidRDefault="009E32F3" w14:paraId="4EBB201A" w14:textId="2A72D58A">
                      <w:pPr>
                        <w:pStyle w:val="DocumentTypeWhite"/>
                        <w:spacing w:after="60"/>
                      </w:pPr>
                      <w:r>
                        <w:t xml:space="preserve">Synthesis report </w:t>
                      </w:r>
                    </w:p>
                    <w:p w:rsidR="009E32F3" w:rsidP="0014318D" w:rsidRDefault="009E32F3" w14:paraId="677EAD3F" w14:textId="112ACE48">
                      <w:pPr>
                        <w:pStyle w:val="DocumentSubtitle"/>
                      </w:pPr>
                      <w:r>
                        <w:t xml:space="preserve">Nepal, Albania, </w:t>
                      </w:r>
                      <w:proofErr w:type="gramStart"/>
                      <w:r>
                        <w:t>Uganda</w:t>
                      </w:r>
                      <w:proofErr w:type="gramEnd"/>
                      <w:r>
                        <w:t xml:space="preserve"> and Bolivia</w:t>
                      </w:r>
                    </w:p>
                    <w:p w:rsidR="009E32F3" w:rsidP="009E32F3" w:rsidRDefault="009E32F3" w14:paraId="403D667A" w14:textId="3F61240D">
                      <w:pPr>
                        <w:pStyle w:val="DocumentSubtitle"/>
                      </w:pPr>
                      <w:r>
                        <w:t xml:space="preserve">August 2022 </w:t>
                      </w:r>
                    </w:p>
                    <w:p w:rsidR="009E32F3" w:rsidP="0014318D" w:rsidRDefault="009E32F3" w14:paraId="6A05A809" w14:textId="77777777">
                      <w:pPr>
                        <w:pStyle w:val="DocumentSubtitle"/>
                      </w:pPr>
                    </w:p>
                  </w:txbxContent>
                </v:textbox>
                <w10:wrap anchory="page"/>
              </v:rect>
            </w:pict>
          </mc:Fallback>
        </mc:AlternateContent>
      </w:r>
    </w:p>
    <w:p w14:paraId="0116C24F" w14:textId="58477610" w:rsidR="1CD3EA8C" w:rsidRDefault="1CD3EA8C" w:rsidP="007221BB">
      <w:pPr>
        <w:rPr>
          <w:b/>
          <w:u w:val="single"/>
        </w:rPr>
      </w:pPr>
    </w:p>
    <w:p w14:paraId="14F9D81D" w14:textId="41319228" w:rsidR="00E50AEF" w:rsidRPr="00012350" w:rsidRDefault="004B339E" w:rsidP="00FE51F8">
      <w:pPr>
        <w:rPr>
          <w:rFonts w:ascii="Calibri" w:hAnsi="Calibri" w:cs="Calibri"/>
          <w:b/>
          <w:bCs/>
          <w:sz w:val="24"/>
          <w:szCs w:val="24"/>
          <w:u w:val="single"/>
        </w:rPr>
      </w:pPr>
      <w:bookmarkStart w:id="10" w:name="_Toc61642679"/>
      <w:r w:rsidRPr="00012350">
        <w:rPr>
          <w:rFonts w:ascii="Calibri" w:hAnsi="Calibri" w:cs="Calibri"/>
          <w:b/>
          <w:sz w:val="24"/>
          <w:szCs w:val="24"/>
          <w:u w:val="single"/>
        </w:rPr>
        <w:t>Authors &amp; Contributors</w:t>
      </w:r>
      <w:bookmarkEnd w:id="10"/>
    </w:p>
    <w:p w14:paraId="4FE47BEB" w14:textId="551CF1A7" w:rsidR="00E50AEF" w:rsidRPr="005977FD" w:rsidRDefault="00E50AEF" w:rsidP="00E50AEF">
      <w:pPr>
        <w:rPr>
          <w:rStyle w:val="Textoennegrita"/>
          <w:rFonts w:ascii="Calibri" w:hAnsi="Calibri" w:cs="Calibri"/>
        </w:rPr>
      </w:pPr>
      <w:r w:rsidRPr="005977FD">
        <w:rPr>
          <w:rStyle w:val="Textoennegrita"/>
          <w:rFonts w:ascii="Calibri" w:hAnsi="Calibri" w:cs="Calibri"/>
        </w:rPr>
        <w:t>Primary authors</w:t>
      </w:r>
    </w:p>
    <w:p w14:paraId="7B0D51C2" w14:textId="5AFF7E12" w:rsidR="00E50AEF" w:rsidRPr="00CF4D17" w:rsidRDefault="009E32F3" w:rsidP="00E50AEF">
      <w:pPr>
        <w:rPr>
          <w:rFonts w:ascii="Calibri" w:hAnsi="Calibri" w:cs="Calibri"/>
          <w:sz w:val="22"/>
        </w:rPr>
      </w:pPr>
      <w:r w:rsidRPr="00CF4D17">
        <w:rPr>
          <w:rFonts w:ascii="Calibri" w:hAnsi="Calibri" w:cs="Calibri"/>
          <w:sz w:val="22"/>
        </w:rPr>
        <w:t xml:space="preserve">Consultants and SCI staff </w:t>
      </w:r>
      <w:r w:rsidR="00B6496B" w:rsidRPr="00CF4D17">
        <w:rPr>
          <w:rFonts w:ascii="Calibri" w:hAnsi="Calibri" w:cs="Calibri"/>
          <w:sz w:val="22"/>
        </w:rPr>
        <w:t>who produced the individual baseline report</w:t>
      </w:r>
      <w:r w:rsidR="00F030B2" w:rsidRPr="00CF4D17">
        <w:rPr>
          <w:rFonts w:ascii="Calibri" w:hAnsi="Calibri" w:cs="Calibri"/>
          <w:sz w:val="22"/>
        </w:rPr>
        <w:t>s</w:t>
      </w:r>
      <w:r w:rsidR="00B6496B" w:rsidRPr="00CF4D17">
        <w:rPr>
          <w:rFonts w:ascii="Calibri" w:hAnsi="Calibri" w:cs="Calibri"/>
          <w:sz w:val="22"/>
        </w:rPr>
        <w:t xml:space="preserve"> of </w:t>
      </w:r>
      <w:r w:rsidRPr="00CF4D17">
        <w:rPr>
          <w:rFonts w:ascii="Calibri" w:hAnsi="Calibri" w:cs="Calibri"/>
          <w:sz w:val="22"/>
        </w:rPr>
        <w:t>the respective countries</w:t>
      </w:r>
      <w:r w:rsidR="008B0B5F">
        <w:rPr>
          <w:rFonts w:ascii="Calibri" w:hAnsi="Calibri" w:cs="Calibri"/>
          <w:sz w:val="22"/>
        </w:rPr>
        <w:t>.</w:t>
      </w:r>
      <w:r w:rsidR="00B6496B" w:rsidRPr="00CF4D17">
        <w:rPr>
          <w:rFonts w:ascii="Calibri" w:hAnsi="Calibri" w:cs="Calibri"/>
          <w:sz w:val="22"/>
        </w:rPr>
        <w:t xml:space="preserve"> </w:t>
      </w:r>
    </w:p>
    <w:p w14:paraId="5F718407" w14:textId="45A529D2" w:rsidR="00B6496B" w:rsidRPr="00012350" w:rsidRDefault="00B6496B" w:rsidP="00E50AEF">
      <w:pPr>
        <w:rPr>
          <w:rStyle w:val="Textoennegrita"/>
          <w:rFonts w:ascii="Calibri" w:hAnsi="Calibri" w:cs="Calibri"/>
        </w:rPr>
      </w:pPr>
      <w:r w:rsidRPr="00012350">
        <w:rPr>
          <w:rStyle w:val="Textoennegrita"/>
          <w:rFonts w:ascii="Calibri" w:hAnsi="Calibri" w:cs="Calibri"/>
        </w:rPr>
        <w:t>Data aggregation and synthesi</w:t>
      </w:r>
      <w:r w:rsidR="00113CDA" w:rsidRPr="00012350">
        <w:rPr>
          <w:rStyle w:val="Textoennegrita"/>
          <w:rFonts w:ascii="Calibri" w:hAnsi="Calibri" w:cs="Calibri"/>
        </w:rPr>
        <w:t>s</w:t>
      </w:r>
      <w:r w:rsidR="00CE32EF" w:rsidRPr="00012350">
        <w:rPr>
          <w:rStyle w:val="Textoennegrita"/>
          <w:rFonts w:ascii="Calibri" w:hAnsi="Calibri" w:cs="Calibri"/>
        </w:rPr>
        <w:t xml:space="preserve"> report writing</w:t>
      </w:r>
      <w:r w:rsidRPr="00012350">
        <w:rPr>
          <w:rStyle w:val="Textoennegrita"/>
          <w:rFonts w:ascii="Calibri" w:hAnsi="Calibri" w:cs="Calibri"/>
        </w:rPr>
        <w:t xml:space="preserve"> </w:t>
      </w:r>
    </w:p>
    <w:p w14:paraId="02C2428C" w14:textId="0F0C86E8" w:rsidR="00E50AEF" w:rsidRPr="00CF4D17" w:rsidRDefault="00B6496B" w:rsidP="00E50AEF">
      <w:pPr>
        <w:rPr>
          <w:rFonts w:ascii="Calibri" w:hAnsi="Calibri" w:cs="Calibri"/>
          <w:sz w:val="22"/>
        </w:rPr>
      </w:pPr>
      <w:r w:rsidRPr="00CF4D17">
        <w:rPr>
          <w:rFonts w:ascii="Calibri" w:hAnsi="Calibri" w:cs="Calibri"/>
          <w:sz w:val="22"/>
          <w:shd w:val="clear" w:color="auto" w:fill="E6E6E6"/>
        </w:rPr>
        <w:t xml:space="preserve">Dinesh Uprety, Consultant </w:t>
      </w:r>
      <w:r w:rsidR="00E50AEF" w:rsidRPr="00CF4D17">
        <w:rPr>
          <w:rFonts w:ascii="Calibri" w:hAnsi="Calibri" w:cs="Calibri"/>
          <w:sz w:val="22"/>
        </w:rPr>
        <w:fldChar w:fldCharType="begin"/>
      </w:r>
      <w:r w:rsidR="00E50AEF" w:rsidRPr="00CF4D17">
        <w:rPr>
          <w:rFonts w:ascii="Calibri" w:hAnsi="Calibri" w:cs="Calibri"/>
          <w:sz w:val="22"/>
        </w:rPr>
        <w:instrText xml:space="preserve"> COMMENTS   \* MERGEFORMAT </w:instrText>
      </w:r>
      <w:r w:rsidR="00E50AEF" w:rsidRPr="00CF4D17">
        <w:rPr>
          <w:rFonts w:ascii="Calibri" w:hAnsi="Calibri" w:cs="Calibri"/>
          <w:sz w:val="22"/>
        </w:rPr>
        <w:fldChar w:fldCharType="end"/>
      </w:r>
      <w:r w:rsidR="00E50AEF" w:rsidRPr="00CF4D17">
        <w:rPr>
          <w:rFonts w:ascii="Calibri" w:hAnsi="Calibri" w:cs="Calibri"/>
          <w:sz w:val="22"/>
        </w:rPr>
        <w:fldChar w:fldCharType="begin"/>
      </w:r>
      <w:r w:rsidR="00E50AEF" w:rsidRPr="00CF4D17">
        <w:rPr>
          <w:rFonts w:ascii="Calibri" w:hAnsi="Calibri" w:cs="Calibri"/>
          <w:sz w:val="22"/>
        </w:rPr>
        <w:instrText xml:space="preserve"> COMMENTS   \* MERGEFORMAT </w:instrText>
      </w:r>
      <w:r w:rsidR="00E50AEF" w:rsidRPr="00CF4D17">
        <w:rPr>
          <w:rFonts w:ascii="Calibri" w:hAnsi="Calibri" w:cs="Calibri"/>
          <w:sz w:val="22"/>
        </w:rPr>
        <w:fldChar w:fldCharType="end"/>
      </w:r>
      <w:r w:rsidR="00E50AEF" w:rsidRPr="00CF4D17">
        <w:rPr>
          <w:rFonts w:ascii="Calibri" w:hAnsi="Calibri" w:cs="Calibri"/>
          <w:sz w:val="22"/>
        </w:rPr>
        <w:fldChar w:fldCharType="begin"/>
      </w:r>
      <w:r w:rsidR="00E50AEF" w:rsidRPr="00CF4D17">
        <w:rPr>
          <w:rFonts w:ascii="Calibri" w:hAnsi="Calibri" w:cs="Calibri"/>
          <w:sz w:val="22"/>
        </w:rPr>
        <w:instrText xml:space="preserve"> COMMENTS   \* MERGEFORMAT </w:instrText>
      </w:r>
      <w:r w:rsidR="00E50AEF" w:rsidRPr="00CF4D17">
        <w:rPr>
          <w:rFonts w:ascii="Calibri" w:hAnsi="Calibri" w:cs="Calibri"/>
          <w:sz w:val="22"/>
        </w:rPr>
        <w:fldChar w:fldCharType="end"/>
      </w:r>
    </w:p>
    <w:p w14:paraId="46970690" w14:textId="6EAB5DF1" w:rsidR="00E50AEF" w:rsidRPr="005977FD" w:rsidRDefault="00E50AEF" w:rsidP="00E50AEF">
      <w:pPr>
        <w:rPr>
          <w:rFonts w:ascii="Calibri" w:hAnsi="Calibri" w:cs="Calibri"/>
          <w:sz w:val="22"/>
        </w:rPr>
      </w:pPr>
    </w:p>
    <w:p w14:paraId="793AD237" w14:textId="41B95D2A" w:rsidR="00E50AEF" w:rsidRPr="005977FD" w:rsidRDefault="00E50AEF" w:rsidP="00E50AEF">
      <w:pPr>
        <w:rPr>
          <w:rFonts w:ascii="Calibri" w:hAnsi="Calibri" w:cs="Calibri"/>
          <w:i/>
          <w:iCs/>
          <w:sz w:val="22"/>
        </w:rPr>
      </w:pPr>
      <w:r w:rsidRPr="00012350">
        <w:rPr>
          <w:rStyle w:val="Textoennegrita"/>
          <w:rFonts w:ascii="Calibri" w:hAnsi="Calibri" w:cs="Calibri"/>
        </w:rPr>
        <w:t>Suggested citation</w:t>
      </w:r>
      <w:r w:rsidR="00B73C2D" w:rsidRPr="00012350">
        <w:rPr>
          <w:rStyle w:val="Textoennegrita"/>
          <w:rFonts w:ascii="Calibri" w:hAnsi="Calibri" w:cs="Calibri"/>
        </w:rPr>
        <w:t xml:space="preserve"> </w:t>
      </w:r>
      <w:r w:rsidRPr="00012350">
        <w:rPr>
          <w:rStyle w:val="Textoennegrita"/>
          <w:rFonts w:ascii="Calibri" w:hAnsi="Calibri" w:cs="Calibri"/>
        </w:rPr>
        <w:br/>
      </w:r>
      <w:r w:rsidR="005977FD" w:rsidRPr="005977FD">
        <w:rPr>
          <w:rFonts w:ascii="Calibri" w:hAnsi="Calibri" w:cs="Calibri"/>
          <w:i/>
          <w:iCs/>
          <w:sz w:val="22"/>
        </w:rPr>
        <w:t>Uprety, D</w:t>
      </w:r>
      <w:r w:rsidR="00BF2E2E">
        <w:rPr>
          <w:rFonts w:ascii="Calibri" w:hAnsi="Calibri" w:cs="Calibri"/>
          <w:i/>
          <w:iCs/>
          <w:sz w:val="22"/>
        </w:rPr>
        <w:t>.</w:t>
      </w:r>
      <w:r w:rsidRPr="005977FD">
        <w:rPr>
          <w:rFonts w:ascii="Calibri" w:hAnsi="Calibri" w:cs="Calibri"/>
          <w:i/>
          <w:iCs/>
          <w:sz w:val="22"/>
        </w:rPr>
        <w:t xml:space="preserve"> (20</w:t>
      </w:r>
      <w:r w:rsidR="005977FD" w:rsidRPr="005977FD">
        <w:rPr>
          <w:rFonts w:ascii="Calibri" w:hAnsi="Calibri" w:cs="Calibri"/>
          <w:i/>
          <w:iCs/>
          <w:sz w:val="22"/>
        </w:rPr>
        <w:t>22</w:t>
      </w:r>
      <w:r w:rsidRPr="005977FD">
        <w:rPr>
          <w:rFonts w:ascii="Calibri" w:hAnsi="Calibri" w:cs="Calibri"/>
          <w:i/>
          <w:iCs/>
          <w:sz w:val="22"/>
        </w:rPr>
        <w:t xml:space="preserve">), </w:t>
      </w:r>
      <w:r w:rsidR="005977FD" w:rsidRPr="005977FD">
        <w:rPr>
          <w:rFonts w:ascii="Calibri" w:hAnsi="Calibri" w:cs="Calibri"/>
          <w:i/>
          <w:iCs/>
          <w:sz w:val="22"/>
        </w:rPr>
        <w:t xml:space="preserve">Baseline synthesis report for Save the Children </w:t>
      </w:r>
      <w:r w:rsidR="00D848EA" w:rsidRPr="005977FD">
        <w:rPr>
          <w:rFonts w:ascii="Calibri" w:hAnsi="Calibri" w:cs="Calibri"/>
          <w:i/>
          <w:iCs/>
          <w:sz w:val="22"/>
        </w:rPr>
        <w:t>Italy “Pathways</w:t>
      </w:r>
      <w:r w:rsidR="005977FD" w:rsidRPr="005977FD">
        <w:rPr>
          <w:rFonts w:ascii="Calibri" w:hAnsi="Calibri" w:cs="Calibri"/>
          <w:i/>
          <w:iCs/>
          <w:sz w:val="22"/>
        </w:rPr>
        <w:t xml:space="preserve"> to Wellbeing, Empowerment and Resilience for Adolescents and Youth (Power 4 Ay)”.</w:t>
      </w:r>
    </w:p>
    <w:p w14:paraId="609F876F" w14:textId="13145574" w:rsidR="00E50AEF" w:rsidRPr="005977FD" w:rsidRDefault="00E50AEF" w:rsidP="00E50AEF">
      <w:pPr>
        <w:rPr>
          <w:rFonts w:ascii="Calibri" w:hAnsi="Calibri" w:cs="Calibri"/>
          <w:sz w:val="22"/>
        </w:rPr>
      </w:pPr>
      <w:r w:rsidRPr="005977FD">
        <w:rPr>
          <w:rFonts w:ascii="Calibri" w:hAnsi="Calibri" w:cs="Calibri"/>
          <w:sz w:val="22"/>
        </w:rPr>
        <w:t xml:space="preserve">© Save the Children International </w:t>
      </w:r>
      <w:r w:rsidRPr="005977FD">
        <w:rPr>
          <w:rFonts w:ascii="Calibri" w:hAnsi="Calibri" w:cs="Calibri"/>
          <w:color w:val="0070C0"/>
          <w:sz w:val="22"/>
        </w:rPr>
        <w:t>2021</w:t>
      </w:r>
      <w:r w:rsidRPr="005977FD">
        <w:rPr>
          <w:rFonts w:ascii="Calibri" w:hAnsi="Calibri" w:cs="Calibri"/>
          <w:sz w:val="22"/>
        </w:rPr>
        <w:t xml:space="preserve">. </w:t>
      </w:r>
    </w:p>
    <w:p w14:paraId="631B861D" w14:textId="0A327D77" w:rsidR="00E50AEF" w:rsidRPr="005977FD" w:rsidRDefault="00E50AEF" w:rsidP="00E50AEF">
      <w:pPr>
        <w:rPr>
          <w:rFonts w:ascii="Calibri" w:hAnsi="Calibri" w:cs="Calibri"/>
          <w:sz w:val="22"/>
        </w:rPr>
      </w:pPr>
      <w:r w:rsidRPr="005977FD">
        <w:rPr>
          <w:rFonts w:ascii="Calibri" w:hAnsi="Calibri" w:cs="Calibri"/>
          <w:sz w:val="22"/>
        </w:rPr>
        <w:t xml:space="preserve">You may copy, distribute, display, download and otherwise freely deal with this work for any purpose, provided that you attribute the Save the Children </w:t>
      </w:r>
      <w:r w:rsidR="009E277A">
        <w:rPr>
          <w:rFonts w:ascii="Calibri" w:hAnsi="Calibri" w:cs="Calibri"/>
          <w:color w:val="0070C0"/>
          <w:sz w:val="22"/>
        </w:rPr>
        <w:t>Italy</w:t>
      </w:r>
      <w:r w:rsidR="009E277A" w:rsidRPr="005977FD">
        <w:rPr>
          <w:rFonts w:ascii="Calibri" w:hAnsi="Calibri" w:cs="Calibri"/>
          <w:color w:val="0070C0"/>
          <w:sz w:val="22"/>
        </w:rPr>
        <w:t xml:space="preserve"> </w:t>
      </w:r>
      <w:r w:rsidRPr="005977FD">
        <w:rPr>
          <w:rFonts w:ascii="Calibri" w:hAnsi="Calibri" w:cs="Calibri"/>
          <w:sz w:val="22"/>
        </w:rPr>
        <w:t>as the owner.</w:t>
      </w:r>
    </w:p>
    <w:p w14:paraId="6D626BB5" w14:textId="77777777" w:rsidR="008A07F7" w:rsidRPr="005977FD" w:rsidRDefault="008A07F7" w:rsidP="00E50AEF">
      <w:pPr>
        <w:rPr>
          <w:rStyle w:val="Textoennegrita"/>
          <w:rFonts w:ascii="Calibri" w:hAnsi="Calibri" w:cs="Calibri"/>
        </w:rPr>
      </w:pPr>
    </w:p>
    <w:p w14:paraId="31F4E9BE" w14:textId="58631D28" w:rsidR="00E50AEF" w:rsidRPr="00012350" w:rsidRDefault="00E50AEF" w:rsidP="00E50AEF">
      <w:pPr>
        <w:rPr>
          <w:rFonts w:ascii="Calibri" w:hAnsi="Calibri" w:cs="Calibri"/>
          <w:sz w:val="22"/>
        </w:rPr>
      </w:pPr>
      <w:r w:rsidRPr="00012350">
        <w:rPr>
          <w:rStyle w:val="Textoennegrita"/>
          <w:rFonts w:ascii="Calibri" w:hAnsi="Calibri" w:cs="Calibri"/>
        </w:rPr>
        <w:t>Disclaimer</w:t>
      </w:r>
    </w:p>
    <w:p w14:paraId="6C523326" w14:textId="0BE7FF83" w:rsidR="00E50AEF" w:rsidRPr="005977FD" w:rsidRDefault="00E50AEF" w:rsidP="00E50AEF">
      <w:pPr>
        <w:rPr>
          <w:rFonts w:ascii="Calibri" w:hAnsi="Calibri" w:cs="Calibri"/>
          <w:sz w:val="22"/>
        </w:rPr>
      </w:pPr>
      <w:r w:rsidRPr="005977FD">
        <w:rPr>
          <w:rFonts w:ascii="Calibri" w:hAnsi="Calibri" w:cs="Calibri"/>
          <w:sz w:val="22"/>
        </w:rPr>
        <w:t>This publication does not necessarily re</w:t>
      </w:r>
      <w:r w:rsidR="006A244E" w:rsidRPr="005977FD">
        <w:rPr>
          <w:rFonts w:ascii="Calibri" w:hAnsi="Calibri" w:cs="Calibri"/>
          <w:sz w:val="22"/>
        </w:rPr>
        <w:t>flect the policy position of</w:t>
      </w:r>
      <w:r w:rsidRPr="005977FD">
        <w:rPr>
          <w:rFonts w:ascii="Calibri" w:hAnsi="Calibri" w:cs="Calibri"/>
          <w:sz w:val="22"/>
        </w:rPr>
        <w:t xml:space="preserve"> Save the Children International or any Save the Children Member organization. The information in this publication was based on available information at the time of preparation. No responsibility is accepted by Save the Children International or any Save the Children Member organization for any errors or omissions contained within this publication. </w:t>
      </w:r>
    </w:p>
    <w:p w14:paraId="7B1155FE" w14:textId="77777777" w:rsidR="00371364" w:rsidRDefault="00371364">
      <w:pPr>
        <w:rPr>
          <w:rFonts w:ascii="Calibri" w:hAnsi="Calibri" w:cs="Calibri"/>
          <w:sz w:val="22"/>
        </w:rPr>
      </w:pPr>
      <w:r>
        <w:rPr>
          <w:rFonts w:ascii="Calibri" w:hAnsi="Calibri" w:cs="Calibri"/>
          <w:sz w:val="22"/>
        </w:rPr>
        <w:br w:type="page"/>
      </w:r>
    </w:p>
    <w:bookmarkStart w:id="11" w:name="_Toc113637279" w:displacedByCustomXml="next"/>
    <w:sdt>
      <w:sdtPr>
        <w:rPr>
          <w:rFonts w:asciiTheme="minorHAnsi" w:eastAsiaTheme="minorEastAsia" w:hAnsiTheme="minorHAnsi" w:cstheme="minorBidi"/>
          <w:b w:val="0"/>
          <w:color w:val="auto"/>
          <w:sz w:val="20"/>
          <w:szCs w:val="20"/>
        </w:rPr>
        <w:id w:val="-273086913"/>
        <w:docPartObj>
          <w:docPartGallery w:val="Table of Contents"/>
          <w:docPartUnique/>
        </w:docPartObj>
      </w:sdtPr>
      <w:sdtEndPr>
        <w:rPr>
          <w:noProof/>
        </w:rPr>
      </w:sdtEndPr>
      <w:sdtContent>
        <w:p w14:paraId="17F9973E" w14:textId="07B9A436" w:rsidR="00371364" w:rsidRDefault="00371364" w:rsidP="0063562A">
          <w:pPr>
            <w:pStyle w:val="Ttulo1"/>
            <w:numPr>
              <w:ilvl w:val="0"/>
              <w:numId w:val="0"/>
            </w:numPr>
          </w:pPr>
          <w:r>
            <w:t>Table of Contents</w:t>
          </w:r>
          <w:bookmarkEnd w:id="11"/>
        </w:p>
        <w:p w14:paraId="7F336559" w14:textId="11957B53" w:rsidR="00A4322E" w:rsidRDefault="00371364">
          <w:pPr>
            <w:pStyle w:val="TDC1"/>
            <w:rPr>
              <w:rFonts w:eastAsiaTheme="minorEastAsia"/>
              <w:noProof/>
              <w:sz w:val="22"/>
              <w:lang w:val="en-US"/>
            </w:rPr>
          </w:pPr>
          <w:r>
            <w:fldChar w:fldCharType="begin"/>
          </w:r>
          <w:r>
            <w:instrText xml:space="preserve"> TOC \o "1-3" \h \z \u </w:instrText>
          </w:r>
          <w:r>
            <w:fldChar w:fldCharType="separate"/>
          </w:r>
          <w:hyperlink w:anchor="_Toc113637279" w:history="1">
            <w:r w:rsidR="00A4322E" w:rsidRPr="005D1189">
              <w:rPr>
                <w:rStyle w:val="Hipervnculo"/>
                <w:noProof/>
              </w:rPr>
              <w:t>Table of Contents</w:t>
            </w:r>
            <w:r w:rsidR="00A4322E">
              <w:rPr>
                <w:noProof/>
                <w:webHidden/>
              </w:rPr>
              <w:tab/>
            </w:r>
            <w:r w:rsidR="00A4322E">
              <w:rPr>
                <w:noProof/>
                <w:webHidden/>
              </w:rPr>
              <w:fldChar w:fldCharType="begin"/>
            </w:r>
            <w:r w:rsidR="00A4322E">
              <w:rPr>
                <w:noProof/>
                <w:webHidden/>
              </w:rPr>
              <w:instrText xml:space="preserve"> PAGEREF _Toc113637279 \h </w:instrText>
            </w:r>
            <w:r w:rsidR="00A4322E">
              <w:rPr>
                <w:noProof/>
                <w:webHidden/>
              </w:rPr>
            </w:r>
            <w:r w:rsidR="00A4322E">
              <w:rPr>
                <w:noProof/>
                <w:webHidden/>
              </w:rPr>
              <w:fldChar w:fldCharType="separate"/>
            </w:r>
            <w:r w:rsidR="005B612B">
              <w:rPr>
                <w:noProof/>
                <w:webHidden/>
              </w:rPr>
              <w:t>2</w:t>
            </w:r>
            <w:r w:rsidR="00A4322E">
              <w:rPr>
                <w:noProof/>
                <w:webHidden/>
              </w:rPr>
              <w:fldChar w:fldCharType="end"/>
            </w:r>
          </w:hyperlink>
        </w:p>
        <w:p w14:paraId="71C3F4A6" w14:textId="214B7222" w:rsidR="00A4322E" w:rsidRDefault="00A4322E">
          <w:pPr>
            <w:pStyle w:val="TDC1"/>
            <w:rPr>
              <w:rFonts w:eastAsiaTheme="minorEastAsia"/>
              <w:noProof/>
              <w:sz w:val="22"/>
              <w:lang w:val="en-US"/>
            </w:rPr>
          </w:pPr>
          <w:hyperlink w:anchor="_Toc113637280" w:history="1">
            <w:r w:rsidRPr="005D1189">
              <w:rPr>
                <w:rStyle w:val="Hipervnculo"/>
                <w:noProof/>
              </w:rPr>
              <w:t>Acronyms</w:t>
            </w:r>
            <w:r>
              <w:rPr>
                <w:noProof/>
                <w:webHidden/>
              </w:rPr>
              <w:tab/>
            </w:r>
            <w:r>
              <w:rPr>
                <w:noProof/>
                <w:webHidden/>
              </w:rPr>
              <w:fldChar w:fldCharType="begin"/>
            </w:r>
            <w:r>
              <w:rPr>
                <w:noProof/>
                <w:webHidden/>
              </w:rPr>
              <w:instrText xml:space="preserve"> PAGEREF _Toc113637280 \h </w:instrText>
            </w:r>
            <w:r>
              <w:rPr>
                <w:noProof/>
                <w:webHidden/>
              </w:rPr>
            </w:r>
            <w:r>
              <w:rPr>
                <w:noProof/>
                <w:webHidden/>
              </w:rPr>
              <w:fldChar w:fldCharType="separate"/>
            </w:r>
            <w:r w:rsidR="005B612B">
              <w:rPr>
                <w:noProof/>
                <w:webHidden/>
              </w:rPr>
              <w:t>5</w:t>
            </w:r>
            <w:r>
              <w:rPr>
                <w:noProof/>
                <w:webHidden/>
              </w:rPr>
              <w:fldChar w:fldCharType="end"/>
            </w:r>
          </w:hyperlink>
        </w:p>
        <w:p w14:paraId="058D851C" w14:textId="7A9BF2A4" w:rsidR="00A4322E" w:rsidRDefault="00A4322E">
          <w:pPr>
            <w:pStyle w:val="TDC1"/>
            <w:tabs>
              <w:tab w:val="left" w:pos="440"/>
            </w:tabs>
            <w:rPr>
              <w:rFonts w:eastAsiaTheme="minorEastAsia"/>
              <w:noProof/>
              <w:sz w:val="22"/>
              <w:lang w:val="en-US"/>
            </w:rPr>
          </w:pPr>
          <w:hyperlink w:anchor="_Toc113637281" w:history="1">
            <w:r w:rsidRPr="005D1189">
              <w:rPr>
                <w:rStyle w:val="Hipervnculo"/>
                <w:noProof/>
              </w:rPr>
              <w:t>1</w:t>
            </w:r>
            <w:r>
              <w:rPr>
                <w:rFonts w:eastAsiaTheme="minorEastAsia"/>
                <w:noProof/>
                <w:sz w:val="22"/>
                <w:lang w:val="en-US"/>
              </w:rPr>
              <w:tab/>
            </w:r>
            <w:r w:rsidRPr="005D1189">
              <w:rPr>
                <w:rStyle w:val="Hipervnculo"/>
                <w:noProof/>
              </w:rPr>
              <w:t>EXECUTIVE SUMMARY</w:t>
            </w:r>
            <w:r>
              <w:rPr>
                <w:noProof/>
                <w:webHidden/>
              </w:rPr>
              <w:tab/>
            </w:r>
            <w:r>
              <w:rPr>
                <w:noProof/>
                <w:webHidden/>
              </w:rPr>
              <w:fldChar w:fldCharType="begin"/>
            </w:r>
            <w:r>
              <w:rPr>
                <w:noProof/>
                <w:webHidden/>
              </w:rPr>
              <w:instrText xml:space="preserve"> PAGEREF _Toc113637281 \h </w:instrText>
            </w:r>
            <w:r>
              <w:rPr>
                <w:noProof/>
                <w:webHidden/>
              </w:rPr>
            </w:r>
            <w:r>
              <w:rPr>
                <w:noProof/>
                <w:webHidden/>
              </w:rPr>
              <w:fldChar w:fldCharType="separate"/>
            </w:r>
            <w:r w:rsidR="005B612B">
              <w:rPr>
                <w:noProof/>
                <w:webHidden/>
              </w:rPr>
              <w:t>6</w:t>
            </w:r>
            <w:r>
              <w:rPr>
                <w:noProof/>
                <w:webHidden/>
              </w:rPr>
              <w:fldChar w:fldCharType="end"/>
            </w:r>
          </w:hyperlink>
        </w:p>
        <w:p w14:paraId="21383FF1" w14:textId="7E9620A5" w:rsidR="00A4322E" w:rsidRDefault="00A4322E">
          <w:pPr>
            <w:pStyle w:val="TDC1"/>
            <w:tabs>
              <w:tab w:val="left" w:pos="440"/>
            </w:tabs>
            <w:rPr>
              <w:rFonts w:eastAsiaTheme="minorEastAsia"/>
              <w:noProof/>
              <w:sz w:val="22"/>
              <w:lang w:val="en-US"/>
            </w:rPr>
          </w:pPr>
          <w:hyperlink w:anchor="_Toc113637282" w:history="1">
            <w:r w:rsidRPr="005D1189">
              <w:rPr>
                <w:rStyle w:val="Hipervnculo"/>
                <w:noProof/>
              </w:rPr>
              <w:t>2</w:t>
            </w:r>
            <w:r>
              <w:rPr>
                <w:rFonts w:eastAsiaTheme="minorEastAsia"/>
                <w:noProof/>
                <w:sz w:val="22"/>
                <w:lang w:val="en-US"/>
              </w:rPr>
              <w:tab/>
            </w:r>
            <w:r w:rsidRPr="005D1189">
              <w:rPr>
                <w:rStyle w:val="Hipervnculo"/>
                <w:noProof/>
              </w:rPr>
              <w:t>Introduction and Project Background</w:t>
            </w:r>
            <w:r>
              <w:rPr>
                <w:noProof/>
                <w:webHidden/>
              </w:rPr>
              <w:tab/>
            </w:r>
            <w:r>
              <w:rPr>
                <w:noProof/>
                <w:webHidden/>
              </w:rPr>
              <w:fldChar w:fldCharType="begin"/>
            </w:r>
            <w:r>
              <w:rPr>
                <w:noProof/>
                <w:webHidden/>
              </w:rPr>
              <w:instrText xml:space="preserve"> PAGEREF _Toc113637282 \h </w:instrText>
            </w:r>
            <w:r>
              <w:rPr>
                <w:noProof/>
                <w:webHidden/>
              </w:rPr>
            </w:r>
            <w:r>
              <w:rPr>
                <w:noProof/>
                <w:webHidden/>
              </w:rPr>
              <w:fldChar w:fldCharType="separate"/>
            </w:r>
            <w:r w:rsidR="005B612B">
              <w:rPr>
                <w:noProof/>
                <w:webHidden/>
              </w:rPr>
              <w:t>9</w:t>
            </w:r>
            <w:r>
              <w:rPr>
                <w:noProof/>
                <w:webHidden/>
              </w:rPr>
              <w:fldChar w:fldCharType="end"/>
            </w:r>
          </w:hyperlink>
        </w:p>
        <w:p w14:paraId="05F9BFF2" w14:textId="2B2FABC6" w:rsidR="00A4322E" w:rsidRDefault="00A4322E">
          <w:pPr>
            <w:pStyle w:val="TDC1"/>
            <w:tabs>
              <w:tab w:val="left" w:pos="440"/>
            </w:tabs>
            <w:rPr>
              <w:rFonts w:eastAsiaTheme="minorEastAsia"/>
              <w:noProof/>
              <w:sz w:val="22"/>
              <w:lang w:val="en-US"/>
            </w:rPr>
          </w:pPr>
          <w:hyperlink w:anchor="_Toc113637283" w:history="1">
            <w:r w:rsidRPr="005D1189">
              <w:rPr>
                <w:rStyle w:val="Hipervnculo"/>
                <w:noProof/>
              </w:rPr>
              <w:t>3</w:t>
            </w:r>
            <w:r>
              <w:rPr>
                <w:rFonts w:eastAsiaTheme="minorEastAsia"/>
                <w:noProof/>
                <w:sz w:val="22"/>
                <w:lang w:val="en-US"/>
              </w:rPr>
              <w:tab/>
            </w:r>
            <w:r w:rsidRPr="005D1189">
              <w:rPr>
                <w:rStyle w:val="Hipervnculo"/>
                <w:noProof/>
              </w:rPr>
              <w:t>Purpose of the study</w:t>
            </w:r>
            <w:r>
              <w:rPr>
                <w:noProof/>
                <w:webHidden/>
              </w:rPr>
              <w:tab/>
            </w:r>
            <w:r>
              <w:rPr>
                <w:noProof/>
                <w:webHidden/>
              </w:rPr>
              <w:fldChar w:fldCharType="begin"/>
            </w:r>
            <w:r>
              <w:rPr>
                <w:noProof/>
                <w:webHidden/>
              </w:rPr>
              <w:instrText xml:space="preserve"> PAGEREF _Toc113637283 \h </w:instrText>
            </w:r>
            <w:r>
              <w:rPr>
                <w:noProof/>
                <w:webHidden/>
              </w:rPr>
            </w:r>
            <w:r>
              <w:rPr>
                <w:noProof/>
                <w:webHidden/>
              </w:rPr>
              <w:fldChar w:fldCharType="separate"/>
            </w:r>
            <w:r w:rsidR="005B612B">
              <w:rPr>
                <w:noProof/>
                <w:webHidden/>
              </w:rPr>
              <w:t>10</w:t>
            </w:r>
            <w:r>
              <w:rPr>
                <w:noProof/>
                <w:webHidden/>
              </w:rPr>
              <w:fldChar w:fldCharType="end"/>
            </w:r>
          </w:hyperlink>
        </w:p>
        <w:p w14:paraId="59454DA7" w14:textId="74DF2F93" w:rsidR="00A4322E" w:rsidRDefault="00A4322E">
          <w:pPr>
            <w:pStyle w:val="TDC1"/>
            <w:tabs>
              <w:tab w:val="left" w:pos="440"/>
            </w:tabs>
            <w:rPr>
              <w:rFonts w:eastAsiaTheme="minorEastAsia"/>
              <w:noProof/>
              <w:sz w:val="22"/>
              <w:lang w:val="en-US"/>
            </w:rPr>
          </w:pPr>
          <w:hyperlink w:anchor="_Toc113637284" w:history="1">
            <w:r w:rsidRPr="005D1189">
              <w:rPr>
                <w:rStyle w:val="Hipervnculo"/>
                <w:noProof/>
              </w:rPr>
              <w:t>4</w:t>
            </w:r>
            <w:r>
              <w:rPr>
                <w:rFonts w:eastAsiaTheme="minorEastAsia"/>
                <w:noProof/>
                <w:sz w:val="22"/>
                <w:lang w:val="en-US"/>
              </w:rPr>
              <w:tab/>
            </w:r>
            <w:r w:rsidRPr="005D1189">
              <w:rPr>
                <w:rStyle w:val="Hipervnculo"/>
                <w:noProof/>
              </w:rPr>
              <w:t>Methodology of the study</w:t>
            </w:r>
            <w:r>
              <w:rPr>
                <w:noProof/>
                <w:webHidden/>
              </w:rPr>
              <w:tab/>
            </w:r>
            <w:r>
              <w:rPr>
                <w:noProof/>
                <w:webHidden/>
              </w:rPr>
              <w:fldChar w:fldCharType="begin"/>
            </w:r>
            <w:r>
              <w:rPr>
                <w:noProof/>
                <w:webHidden/>
              </w:rPr>
              <w:instrText xml:space="preserve"> PAGEREF _Toc113637284 \h </w:instrText>
            </w:r>
            <w:r>
              <w:rPr>
                <w:noProof/>
                <w:webHidden/>
              </w:rPr>
            </w:r>
            <w:r>
              <w:rPr>
                <w:noProof/>
                <w:webHidden/>
              </w:rPr>
              <w:fldChar w:fldCharType="separate"/>
            </w:r>
            <w:r w:rsidR="005B612B">
              <w:rPr>
                <w:noProof/>
                <w:webHidden/>
              </w:rPr>
              <w:t>11</w:t>
            </w:r>
            <w:r>
              <w:rPr>
                <w:noProof/>
                <w:webHidden/>
              </w:rPr>
              <w:fldChar w:fldCharType="end"/>
            </w:r>
          </w:hyperlink>
        </w:p>
        <w:p w14:paraId="52C0D5FC" w14:textId="44D65278" w:rsidR="00A4322E" w:rsidRDefault="00A4322E">
          <w:pPr>
            <w:pStyle w:val="TDC2"/>
            <w:tabs>
              <w:tab w:val="left" w:pos="880"/>
              <w:tab w:val="right" w:leader="dot" w:pos="12950"/>
            </w:tabs>
            <w:rPr>
              <w:rFonts w:eastAsiaTheme="minorEastAsia"/>
              <w:noProof/>
              <w:sz w:val="22"/>
              <w:lang w:val="en-US"/>
            </w:rPr>
          </w:pPr>
          <w:hyperlink w:anchor="_Toc113637285" w:history="1">
            <w:r w:rsidRPr="005D1189">
              <w:rPr>
                <w:rStyle w:val="Hipervnculo"/>
                <w:noProof/>
              </w:rPr>
              <w:t>4.1</w:t>
            </w:r>
            <w:r>
              <w:rPr>
                <w:rFonts w:eastAsiaTheme="minorEastAsia"/>
                <w:noProof/>
                <w:sz w:val="22"/>
                <w:lang w:val="en-US"/>
              </w:rPr>
              <w:tab/>
            </w:r>
            <w:r w:rsidRPr="005D1189">
              <w:rPr>
                <w:rStyle w:val="Hipervnculo"/>
                <w:noProof/>
              </w:rPr>
              <w:t>Study design</w:t>
            </w:r>
            <w:r>
              <w:rPr>
                <w:noProof/>
                <w:webHidden/>
              </w:rPr>
              <w:tab/>
            </w:r>
            <w:r>
              <w:rPr>
                <w:noProof/>
                <w:webHidden/>
              </w:rPr>
              <w:fldChar w:fldCharType="begin"/>
            </w:r>
            <w:r>
              <w:rPr>
                <w:noProof/>
                <w:webHidden/>
              </w:rPr>
              <w:instrText xml:space="preserve"> PAGEREF _Toc113637285 \h </w:instrText>
            </w:r>
            <w:r>
              <w:rPr>
                <w:noProof/>
                <w:webHidden/>
              </w:rPr>
            </w:r>
            <w:r>
              <w:rPr>
                <w:noProof/>
                <w:webHidden/>
              </w:rPr>
              <w:fldChar w:fldCharType="separate"/>
            </w:r>
            <w:r w:rsidR="005B612B">
              <w:rPr>
                <w:noProof/>
                <w:webHidden/>
              </w:rPr>
              <w:t>11</w:t>
            </w:r>
            <w:r>
              <w:rPr>
                <w:noProof/>
                <w:webHidden/>
              </w:rPr>
              <w:fldChar w:fldCharType="end"/>
            </w:r>
          </w:hyperlink>
        </w:p>
        <w:p w14:paraId="4ADE07FA" w14:textId="0034BAAE" w:rsidR="00A4322E" w:rsidRDefault="00A4322E">
          <w:pPr>
            <w:pStyle w:val="TDC2"/>
            <w:tabs>
              <w:tab w:val="left" w:pos="880"/>
              <w:tab w:val="right" w:leader="dot" w:pos="12950"/>
            </w:tabs>
            <w:rPr>
              <w:rFonts w:eastAsiaTheme="minorEastAsia"/>
              <w:noProof/>
              <w:sz w:val="22"/>
              <w:lang w:val="en-US"/>
            </w:rPr>
          </w:pPr>
          <w:hyperlink w:anchor="_Toc113637286" w:history="1">
            <w:r w:rsidRPr="005D1189">
              <w:rPr>
                <w:rStyle w:val="Hipervnculo"/>
                <w:bCs/>
                <w:noProof/>
              </w:rPr>
              <w:t>4.2</w:t>
            </w:r>
            <w:r>
              <w:rPr>
                <w:rFonts w:eastAsiaTheme="minorEastAsia"/>
                <w:noProof/>
                <w:sz w:val="22"/>
                <w:lang w:val="en-US"/>
              </w:rPr>
              <w:tab/>
            </w:r>
            <w:r w:rsidRPr="005D1189">
              <w:rPr>
                <w:rStyle w:val="Hipervnculo"/>
                <w:noProof/>
              </w:rPr>
              <w:t>Research questions and indicators</w:t>
            </w:r>
            <w:r>
              <w:rPr>
                <w:noProof/>
                <w:webHidden/>
              </w:rPr>
              <w:tab/>
            </w:r>
            <w:r>
              <w:rPr>
                <w:noProof/>
                <w:webHidden/>
              </w:rPr>
              <w:fldChar w:fldCharType="begin"/>
            </w:r>
            <w:r>
              <w:rPr>
                <w:noProof/>
                <w:webHidden/>
              </w:rPr>
              <w:instrText xml:space="preserve"> PAGEREF _Toc113637286 \h </w:instrText>
            </w:r>
            <w:r>
              <w:rPr>
                <w:noProof/>
                <w:webHidden/>
              </w:rPr>
            </w:r>
            <w:r>
              <w:rPr>
                <w:noProof/>
                <w:webHidden/>
              </w:rPr>
              <w:fldChar w:fldCharType="separate"/>
            </w:r>
            <w:r w:rsidR="005B612B">
              <w:rPr>
                <w:noProof/>
                <w:webHidden/>
              </w:rPr>
              <w:t>11</w:t>
            </w:r>
            <w:r>
              <w:rPr>
                <w:noProof/>
                <w:webHidden/>
              </w:rPr>
              <w:fldChar w:fldCharType="end"/>
            </w:r>
          </w:hyperlink>
        </w:p>
        <w:p w14:paraId="42E4DD15" w14:textId="13458D0D" w:rsidR="00A4322E" w:rsidRDefault="00A4322E">
          <w:pPr>
            <w:pStyle w:val="TDC2"/>
            <w:tabs>
              <w:tab w:val="left" w:pos="880"/>
              <w:tab w:val="right" w:leader="dot" w:pos="12950"/>
            </w:tabs>
            <w:rPr>
              <w:rFonts w:eastAsiaTheme="minorEastAsia"/>
              <w:noProof/>
              <w:sz w:val="22"/>
              <w:lang w:val="en-US"/>
            </w:rPr>
          </w:pPr>
          <w:hyperlink w:anchor="_Toc113637287" w:history="1">
            <w:r w:rsidRPr="005D1189">
              <w:rPr>
                <w:rStyle w:val="Hipervnculo"/>
                <w:bCs/>
                <w:noProof/>
              </w:rPr>
              <w:t>4.3</w:t>
            </w:r>
            <w:r>
              <w:rPr>
                <w:rFonts w:eastAsiaTheme="minorEastAsia"/>
                <w:noProof/>
                <w:sz w:val="22"/>
                <w:lang w:val="en-US"/>
              </w:rPr>
              <w:tab/>
            </w:r>
            <w:r w:rsidRPr="005D1189">
              <w:rPr>
                <w:rStyle w:val="Hipervnculo"/>
                <w:noProof/>
              </w:rPr>
              <w:t>Sample size and the types of tools used in the study</w:t>
            </w:r>
            <w:r>
              <w:rPr>
                <w:noProof/>
                <w:webHidden/>
              </w:rPr>
              <w:tab/>
            </w:r>
            <w:r>
              <w:rPr>
                <w:noProof/>
                <w:webHidden/>
              </w:rPr>
              <w:fldChar w:fldCharType="begin"/>
            </w:r>
            <w:r>
              <w:rPr>
                <w:noProof/>
                <w:webHidden/>
              </w:rPr>
              <w:instrText xml:space="preserve"> PAGEREF _Toc113637287 \h </w:instrText>
            </w:r>
            <w:r>
              <w:rPr>
                <w:noProof/>
                <w:webHidden/>
              </w:rPr>
            </w:r>
            <w:r>
              <w:rPr>
                <w:noProof/>
                <w:webHidden/>
              </w:rPr>
              <w:fldChar w:fldCharType="separate"/>
            </w:r>
            <w:r w:rsidR="005B612B">
              <w:rPr>
                <w:noProof/>
                <w:webHidden/>
              </w:rPr>
              <w:t>12</w:t>
            </w:r>
            <w:r>
              <w:rPr>
                <w:noProof/>
                <w:webHidden/>
              </w:rPr>
              <w:fldChar w:fldCharType="end"/>
            </w:r>
          </w:hyperlink>
        </w:p>
        <w:p w14:paraId="6102519C" w14:textId="489413AC" w:rsidR="00A4322E" w:rsidRDefault="00A4322E">
          <w:pPr>
            <w:pStyle w:val="TDC2"/>
            <w:tabs>
              <w:tab w:val="left" w:pos="880"/>
              <w:tab w:val="right" w:leader="dot" w:pos="12950"/>
            </w:tabs>
            <w:rPr>
              <w:rFonts w:eastAsiaTheme="minorEastAsia"/>
              <w:noProof/>
              <w:sz w:val="22"/>
              <w:lang w:val="en-US"/>
            </w:rPr>
          </w:pPr>
          <w:hyperlink w:anchor="_Toc113637288" w:history="1">
            <w:r w:rsidRPr="005D1189">
              <w:rPr>
                <w:rStyle w:val="Hipervnculo"/>
                <w:bCs/>
                <w:noProof/>
              </w:rPr>
              <w:t>4.4</w:t>
            </w:r>
            <w:r>
              <w:rPr>
                <w:rFonts w:eastAsiaTheme="minorEastAsia"/>
                <w:noProof/>
                <w:sz w:val="22"/>
                <w:lang w:val="en-US"/>
              </w:rPr>
              <w:tab/>
            </w:r>
            <w:r w:rsidRPr="005D1189">
              <w:rPr>
                <w:rStyle w:val="Hipervnculo"/>
                <w:noProof/>
              </w:rPr>
              <w:t>Data collection and analysis</w:t>
            </w:r>
            <w:r>
              <w:rPr>
                <w:noProof/>
                <w:webHidden/>
              </w:rPr>
              <w:tab/>
            </w:r>
            <w:r>
              <w:rPr>
                <w:noProof/>
                <w:webHidden/>
              </w:rPr>
              <w:fldChar w:fldCharType="begin"/>
            </w:r>
            <w:r>
              <w:rPr>
                <w:noProof/>
                <w:webHidden/>
              </w:rPr>
              <w:instrText xml:space="preserve"> PAGEREF _Toc113637288 \h </w:instrText>
            </w:r>
            <w:r>
              <w:rPr>
                <w:noProof/>
                <w:webHidden/>
              </w:rPr>
            </w:r>
            <w:r>
              <w:rPr>
                <w:noProof/>
                <w:webHidden/>
              </w:rPr>
              <w:fldChar w:fldCharType="separate"/>
            </w:r>
            <w:r w:rsidR="005B612B">
              <w:rPr>
                <w:noProof/>
                <w:webHidden/>
              </w:rPr>
              <w:t>12</w:t>
            </w:r>
            <w:r>
              <w:rPr>
                <w:noProof/>
                <w:webHidden/>
              </w:rPr>
              <w:fldChar w:fldCharType="end"/>
            </w:r>
          </w:hyperlink>
        </w:p>
        <w:p w14:paraId="3101A57D" w14:textId="2EC99139" w:rsidR="00A4322E" w:rsidRDefault="00A4322E">
          <w:pPr>
            <w:pStyle w:val="TDC2"/>
            <w:tabs>
              <w:tab w:val="left" w:pos="880"/>
              <w:tab w:val="right" w:leader="dot" w:pos="12950"/>
            </w:tabs>
            <w:rPr>
              <w:rFonts w:eastAsiaTheme="minorEastAsia"/>
              <w:noProof/>
              <w:sz w:val="22"/>
              <w:lang w:val="en-US"/>
            </w:rPr>
          </w:pPr>
          <w:hyperlink w:anchor="_Toc113637289" w:history="1">
            <w:r w:rsidRPr="005D1189">
              <w:rPr>
                <w:rStyle w:val="Hipervnculo"/>
                <w:bCs/>
                <w:noProof/>
              </w:rPr>
              <w:t>4.5</w:t>
            </w:r>
            <w:r>
              <w:rPr>
                <w:rFonts w:eastAsiaTheme="minorEastAsia"/>
                <w:noProof/>
                <w:sz w:val="22"/>
                <w:lang w:val="en-US"/>
              </w:rPr>
              <w:tab/>
            </w:r>
            <w:r w:rsidRPr="005D1189">
              <w:rPr>
                <w:rStyle w:val="Hipervnculo"/>
                <w:noProof/>
              </w:rPr>
              <w:t>Limitations</w:t>
            </w:r>
            <w:r>
              <w:rPr>
                <w:noProof/>
                <w:webHidden/>
              </w:rPr>
              <w:tab/>
            </w:r>
            <w:r>
              <w:rPr>
                <w:noProof/>
                <w:webHidden/>
              </w:rPr>
              <w:fldChar w:fldCharType="begin"/>
            </w:r>
            <w:r>
              <w:rPr>
                <w:noProof/>
                <w:webHidden/>
              </w:rPr>
              <w:instrText xml:space="preserve"> PAGEREF _Toc113637289 \h </w:instrText>
            </w:r>
            <w:r>
              <w:rPr>
                <w:noProof/>
                <w:webHidden/>
              </w:rPr>
            </w:r>
            <w:r>
              <w:rPr>
                <w:noProof/>
                <w:webHidden/>
              </w:rPr>
              <w:fldChar w:fldCharType="separate"/>
            </w:r>
            <w:r w:rsidR="005B612B">
              <w:rPr>
                <w:noProof/>
                <w:webHidden/>
              </w:rPr>
              <w:t>13</w:t>
            </w:r>
            <w:r>
              <w:rPr>
                <w:noProof/>
                <w:webHidden/>
              </w:rPr>
              <w:fldChar w:fldCharType="end"/>
            </w:r>
          </w:hyperlink>
        </w:p>
        <w:p w14:paraId="273681C1" w14:textId="57FE1153" w:rsidR="00A4322E" w:rsidRDefault="00A4322E">
          <w:pPr>
            <w:pStyle w:val="TDC1"/>
            <w:tabs>
              <w:tab w:val="left" w:pos="440"/>
            </w:tabs>
            <w:rPr>
              <w:rFonts w:eastAsiaTheme="minorEastAsia"/>
              <w:noProof/>
              <w:sz w:val="22"/>
              <w:lang w:val="en-US"/>
            </w:rPr>
          </w:pPr>
          <w:hyperlink w:anchor="_Toc113637290" w:history="1">
            <w:r w:rsidRPr="005D1189">
              <w:rPr>
                <w:rStyle w:val="Hipervnculo"/>
                <w:noProof/>
              </w:rPr>
              <w:t>5</w:t>
            </w:r>
            <w:r>
              <w:rPr>
                <w:rFonts w:eastAsiaTheme="minorEastAsia"/>
                <w:noProof/>
                <w:sz w:val="22"/>
                <w:lang w:val="en-US"/>
              </w:rPr>
              <w:tab/>
            </w:r>
            <w:r w:rsidRPr="005D1189">
              <w:rPr>
                <w:rStyle w:val="Hipervnculo"/>
                <w:noProof/>
              </w:rPr>
              <w:t>Presentation of Findings</w:t>
            </w:r>
            <w:r>
              <w:rPr>
                <w:noProof/>
                <w:webHidden/>
              </w:rPr>
              <w:tab/>
            </w:r>
            <w:r>
              <w:rPr>
                <w:noProof/>
                <w:webHidden/>
              </w:rPr>
              <w:fldChar w:fldCharType="begin"/>
            </w:r>
            <w:r>
              <w:rPr>
                <w:noProof/>
                <w:webHidden/>
              </w:rPr>
              <w:instrText xml:space="preserve"> PAGEREF _Toc113637290 \h </w:instrText>
            </w:r>
            <w:r>
              <w:rPr>
                <w:noProof/>
                <w:webHidden/>
              </w:rPr>
            </w:r>
            <w:r>
              <w:rPr>
                <w:noProof/>
                <w:webHidden/>
              </w:rPr>
              <w:fldChar w:fldCharType="separate"/>
            </w:r>
            <w:r w:rsidR="005B612B">
              <w:rPr>
                <w:noProof/>
                <w:webHidden/>
              </w:rPr>
              <w:t>13</w:t>
            </w:r>
            <w:r>
              <w:rPr>
                <w:noProof/>
                <w:webHidden/>
              </w:rPr>
              <w:fldChar w:fldCharType="end"/>
            </w:r>
          </w:hyperlink>
        </w:p>
        <w:p w14:paraId="711C9EAE" w14:textId="10964E07" w:rsidR="00A4322E" w:rsidRDefault="00A4322E">
          <w:pPr>
            <w:pStyle w:val="TDC2"/>
            <w:tabs>
              <w:tab w:val="left" w:pos="880"/>
              <w:tab w:val="right" w:leader="dot" w:pos="12950"/>
            </w:tabs>
            <w:rPr>
              <w:rFonts w:eastAsiaTheme="minorEastAsia"/>
              <w:noProof/>
              <w:sz w:val="22"/>
              <w:lang w:val="en-US"/>
            </w:rPr>
          </w:pPr>
          <w:hyperlink w:anchor="_Toc113637291" w:history="1">
            <w:r w:rsidRPr="005D1189">
              <w:rPr>
                <w:rStyle w:val="Hipervnculo"/>
                <w:bCs/>
                <w:noProof/>
              </w:rPr>
              <w:t>5.1</w:t>
            </w:r>
            <w:r>
              <w:rPr>
                <w:rFonts w:eastAsiaTheme="minorEastAsia"/>
                <w:noProof/>
                <w:sz w:val="22"/>
                <w:lang w:val="en-US"/>
              </w:rPr>
              <w:tab/>
            </w:r>
            <w:r w:rsidRPr="005D1189">
              <w:rPr>
                <w:rStyle w:val="Hipervnculo"/>
                <w:noProof/>
              </w:rPr>
              <w:t>Demographic characteristics of the respondents</w:t>
            </w:r>
            <w:r>
              <w:rPr>
                <w:noProof/>
                <w:webHidden/>
              </w:rPr>
              <w:tab/>
            </w:r>
            <w:r>
              <w:rPr>
                <w:noProof/>
                <w:webHidden/>
              </w:rPr>
              <w:fldChar w:fldCharType="begin"/>
            </w:r>
            <w:r>
              <w:rPr>
                <w:noProof/>
                <w:webHidden/>
              </w:rPr>
              <w:instrText xml:space="preserve"> PAGEREF _Toc113637291 \h </w:instrText>
            </w:r>
            <w:r>
              <w:rPr>
                <w:noProof/>
                <w:webHidden/>
              </w:rPr>
            </w:r>
            <w:r>
              <w:rPr>
                <w:noProof/>
                <w:webHidden/>
              </w:rPr>
              <w:fldChar w:fldCharType="separate"/>
            </w:r>
            <w:r w:rsidR="005B612B">
              <w:rPr>
                <w:noProof/>
                <w:webHidden/>
              </w:rPr>
              <w:t>13</w:t>
            </w:r>
            <w:r>
              <w:rPr>
                <w:noProof/>
                <w:webHidden/>
              </w:rPr>
              <w:fldChar w:fldCharType="end"/>
            </w:r>
          </w:hyperlink>
        </w:p>
        <w:p w14:paraId="720063AE" w14:textId="2C27ECD5" w:rsidR="00A4322E" w:rsidRDefault="00A4322E">
          <w:pPr>
            <w:pStyle w:val="TDC2"/>
            <w:tabs>
              <w:tab w:val="left" w:pos="880"/>
              <w:tab w:val="right" w:leader="dot" w:pos="12950"/>
            </w:tabs>
            <w:rPr>
              <w:rFonts w:eastAsiaTheme="minorEastAsia"/>
              <w:noProof/>
              <w:sz w:val="22"/>
              <w:lang w:val="en-US"/>
            </w:rPr>
          </w:pPr>
          <w:hyperlink w:anchor="_Toc113637292" w:history="1">
            <w:r w:rsidRPr="005D1189">
              <w:rPr>
                <w:rStyle w:val="Hipervnculo"/>
                <w:bCs/>
                <w:noProof/>
              </w:rPr>
              <w:t>5.2</w:t>
            </w:r>
            <w:r>
              <w:rPr>
                <w:rFonts w:eastAsiaTheme="minorEastAsia"/>
                <w:noProof/>
                <w:sz w:val="22"/>
                <w:lang w:val="en-US"/>
              </w:rPr>
              <w:tab/>
            </w:r>
            <w:r w:rsidRPr="005D1189">
              <w:rPr>
                <w:rStyle w:val="Hipervnculo"/>
                <w:noProof/>
              </w:rPr>
              <w:t>Disability status of the AY population</w:t>
            </w:r>
            <w:r>
              <w:rPr>
                <w:noProof/>
                <w:webHidden/>
              </w:rPr>
              <w:tab/>
            </w:r>
            <w:r>
              <w:rPr>
                <w:noProof/>
                <w:webHidden/>
              </w:rPr>
              <w:fldChar w:fldCharType="begin"/>
            </w:r>
            <w:r>
              <w:rPr>
                <w:noProof/>
                <w:webHidden/>
              </w:rPr>
              <w:instrText xml:space="preserve"> PAGEREF _Toc113637292 \h </w:instrText>
            </w:r>
            <w:r>
              <w:rPr>
                <w:noProof/>
                <w:webHidden/>
              </w:rPr>
            </w:r>
            <w:r>
              <w:rPr>
                <w:noProof/>
                <w:webHidden/>
              </w:rPr>
              <w:fldChar w:fldCharType="separate"/>
            </w:r>
            <w:r w:rsidR="005B612B">
              <w:rPr>
                <w:noProof/>
                <w:webHidden/>
              </w:rPr>
              <w:t>14</w:t>
            </w:r>
            <w:r>
              <w:rPr>
                <w:noProof/>
                <w:webHidden/>
              </w:rPr>
              <w:fldChar w:fldCharType="end"/>
            </w:r>
          </w:hyperlink>
        </w:p>
        <w:p w14:paraId="13FD0EC3" w14:textId="539647C8" w:rsidR="00A4322E" w:rsidRDefault="00A4322E">
          <w:pPr>
            <w:pStyle w:val="TDC3"/>
            <w:tabs>
              <w:tab w:val="right" w:leader="dot" w:pos="12950"/>
            </w:tabs>
            <w:rPr>
              <w:rFonts w:cstheme="minorBidi"/>
              <w:noProof/>
            </w:rPr>
          </w:pPr>
          <w:hyperlink w:anchor="_Toc113637293" w:history="1">
            <w:r w:rsidRPr="005D1189">
              <w:rPr>
                <w:rStyle w:val="Hipervnculo"/>
                <w:rFonts w:ascii="Calibri" w:hAnsi="Calibri" w:cs="Calibri"/>
                <w:i/>
                <w:iCs/>
                <w:noProof/>
              </w:rPr>
              <w:t>Disability prevalence rate</w:t>
            </w:r>
            <w:r>
              <w:rPr>
                <w:noProof/>
                <w:webHidden/>
              </w:rPr>
              <w:tab/>
            </w:r>
            <w:r>
              <w:rPr>
                <w:noProof/>
                <w:webHidden/>
              </w:rPr>
              <w:fldChar w:fldCharType="begin"/>
            </w:r>
            <w:r>
              <w:rPr>
                <w:noProof/>
                <w:webHidden/>
              </w:rPr>
              <w:instrText xml:space="preserve"> PAGEREF _Toc113637293 \h </w:instrText>
            </w:r>
            <w:r>
              <w:rPr>
                <w:noProof/>
                <w:webHidden/>
              </w:rPr>
            </w:r>
            <w:r>
              <w:rPr>
                <w:noProof/>
                <w:webHidden/>
              </w:rPr>
              <w:fldChar w:fldCharType="separate"/>
            </w:r>
            <w:r w:rsidR="005B612B">
              <w:rPr>
                <w:noProof/>
                <w:webHidden/>
              </w:rPr>
              <w:t>15</w:t>
            </w:r>
            <w:r>
              <w:rPr>
                <w:noProof/>
                <w:webHidden/>
              </w:rPr>
              <w:fldChar w:fldCharType="end"/>
            </w:r>
          </w:hyperlink>
        </w:p>
        <w:p w14:paraId="6E2C0EC0" w14:textId="6034AEF7" w:rsidR="00A4322E" w:rsidRDefault="00A4322E">
          <w:pPr>
            <w:pStyle w:val="TDC3"/>
            <w:tabs>
              <w:tab w:val="right" w:leader="dot" w:pos="12950"/>
            </w:tabs>
            <w:rPr>
              <w:rFonts w:cstheme="minorBidi"/>
              <w:noProof/>
            </w:rPr>
          </w:pPr>
          <w:hyperlink w:anchor="_Toc113637294" w:history="1">
            <w:r w:rsidRPr="005D1189">
              <w:rPr>
                <w:rStyle w:val="Hipervnculo"/>
                <w:rFonts w:ascii="Calibri" w:hAnsi="Calibri" w:cs="Calibri"/>
                <w:i/>
                <w:iCs/>
                <w:noProof/>
              </w:rPr>
              <w:t>Types of disabilities</w:t>
            </w:r>
            <w:r>
              <w:rPr>
                <w:noProof/>
                <w:webHidden/>
              </w:rPr>
              <w:tab/>
            </w:r>
            <w:r>
              <w:rPr>
                <w:noProof/>
                <w:webHidden/>
              </w:rPr>
              <w:fldChar w:fldCharType="begin"/>
            </w:r>
            <w:r>
              <w:rPr>
                <w:noProof/>
                <w:webHidden/>
              </w:rPr>
              <w:instrText xml:space="preserve"> PAGEREF _Toc113637294 \h </w:instrText>
            </w:r>
            <w:r>
              <w:rPr>
                <w:noProof/>
                <w:webHidden/>
              </w:rPr>
            </w:r>
            <w:r>
              <w:rPr>
                <w:noProof/>
                <w:webHidden/>
              </w:rPr>
              <w:fldChar w:fldCharType="separate"/>
            </w:r>
            <w:r w:rsidR="005B612B">
              <w:rPr>
                <w:noProof/>
                <w:webHidden/>
              </w:rPr>
              <w:t>15</w:t>
            </w:r>
            <w:r>
              <w:rPr>
                <w:noProof/>
                <w:webHidden/>
              </w:rPr>
              <w:fldChar w:fldCharType="end"/>
            </w:r>
          </w:hyperlink>
        </w:p>
        <w:p w14:paraId="2B3ED9A2" w14:textId="235F1406" w:rsidR="00A4322E" w:rsidRDefault="00A4322E">
          <w:pPr>
            <w:pStyle w:val="TDC2"/>
            <w:tabs>
              <w:tab w:val="left" w:pos="880"/>
              <w:tab w:val="right" w:leader="dot" w:pos="12950"/>
            </w:tabs>
            <w:rPr>
              <w:rFonts w:eastAsiaTheme="minorEastAsia"/>
              <w:noProof/>
              <w:sz w:val="22"/>
              <w:lang w:val="en-US"/>
            </w:rPr>
          </w:pPr>
          <w:hyperlink w:anchor="_Toc113637295" w:history="1">
            <w:r w:rsidRPr="005D1189">
              <w:rPr>
                <w:rStyle w:val="Hipervnculo"/>
                <w:noProof/>
              </w:rPr>
              <w:t>5.3</w:t>
            </w:r>
            <w:r>
              <w:rPr>
                <w:rFonts w:eastAsiaTheme="minorEastAsia"/>
                <w:noProof/>
                <w:sz w:val="22"/>
                <w:lang w:val="en-US"/>
              </w:rPr>
              <w:tab/>
            </w:r>
            <w:r w:rsidRPr="005D1189">
              <w:rPr>
                <w:rStyle w:val="Hipervnculo"/>
                <w:noProof/>
              </w:rPr>
              <w:t>Gender transformative</w:t>
            </w:r>
            <w:r>
              <w:rPr>
                <w:noProof/>
                <w:webHidden/>
              </w:rPr>
              <w:tab/>
            </w:r>
            <w:r>
              <w:rPr>
                <w:noProof/>
                <w:webHidden/>
              </w:rPr>
              <w:fldChar w:fldCharType="begin"/>
            </w:r>
            <w:r>
              <w:rPr>
                <w:noProof/>
                <w:webHidden/>
              </w:rPr>
              <w:instrText xml:space="preserve"> PAGEREF _Toc113637295 \h </w:instrText>
            </w:r>
            <w:r>
              <w:rPr>
                <w:noProof/>
                <w:webHidden/>
              </w:rPr>
            </w:r>
            <w:r>
              <w:rPr>
                <w:noProof/>
                <w:webHidden/>
              </w:rPr>
              <w:fldChar w:fldCharType="separate"/>
            </w:r>
            <w:r w:rsidR="005B612B">
              <w:rPr>
                <w:noProof/>
                <w:webHidden/>
              </w:rPr>
              <w:t>18</w:t>
            </w:r>
            <w:r>
              <w:rPr>
                <w:noProof/>
                <w:webHidden/>
              </w:rPr>
              <w:fldChar w:fldCharType="end"/>
            </w:r>
          </w:hyperlink>
        </w:p>
        <w:p w14:paraId="252FD553" w14:textId="58B8765F" w:rsidR="00A4322E" w:rsidRDefault="00A4322E">
          <w:pPr>
            <w:pStyle w:val="TDC2"/>
            <w:tabs>
              <w:tab w:val="left" w:pos="880"/>
              <w:tab w:val="right" w:leader="dot" w:pos="12950"/>
            </w:tabs>
            <w:rPr>
              <w:rFonts w:eastAsiaTheme="minorEastAsia"/>
              <w:noProof/>
              <w:sz w:val="22"/>
              <w:lang w:val="en-US"/>
            </w:rPr>
          </w:pPr>
          <w:hyperlink w:anchor="_Toc113637296" w:history="1">
            <w:r w:rsidRPr="005D1189">
              <w:rPr>
                <w:rStyle w:val="Hipervnculo"/>
                <w:noProof/>
              </w:rPr>
              <w:t>5.4</w:t>
            </w:r>
            <w:r>
              <w:rPr>
                <w:rFonts w:eastAsiaTheme="minorEastAsia"/>
                <w:noProof/>
                <w:sz w:val="22"/>
                <w:lang w:val="en-US"/>
              </w:rPr>
              <w:tab/>
            </w:r>
            <w:r w:rsidRPr="005D1189">
              <w:rPr>
                <w:rStyle w:val="Hipervnculo"/>
                <w:noProof/>
              </w:rPr>
              <w:t>COVID 19</w:t>
            </w:r>
            <w:r>
              <w:rPr>
                <w:noProof/>
                <w:webHidden/>
              </w:rPr>
              <w:tab/>
            </w:r>
            <w:r>
              <w:rPr>
                <w:noProof/>
                <w:webHidden/>
              </w:rPr>
              <w:fldChar w:fldCharType="begin"/>
            </w:r>
            <w:r>
              <w:rPr>
                <w:noProof/>
                <w:webHidden/>
              </w:rPr>
              <w:instrText xml:space="preserve"> PAGEREF _Toc113637296 \h </w:instrText>
            </w:r>
            <w:r>
              <w:rPr>
                <w:noProof/>
                <w:webHidden/>
              </w:rPr>
            </w:r>
            <w:r>
              <w:rPr>
                <w:noProof/>
                <w:webHidden/>
              </w:rPr>
              <w:fldChar w:fldCharType="separate"/>
            </w:r>
            <w:r w:rsidR="005B612B">
              <w:rPr>
                <w:noProof/>
                <w:webHidden/>
              </w:rPr>
              <w:t>19</w:t>
            </w:r>
            <w:r>
              <w:rPr>
                <w:noProof/>
                <w:webHidden/>
              </w:rPr>
              <w:fldChar w:fldCharType="end"/>
            </w:r>
          </w:hyperlink>
        </w:p>
        <w:p w14:paraId="371790D8" w14:textId="5E91CB0D" w:rsidR="00A4322E" w:rsidRDefault="00A4322E">
          <w:pPr>
            <w:pStyle w:val="TDC2"/>
            <w:tabs>
              <w:tab w:val="left" w:pos="880"/>
              <w:tab w:val="right" w:leader="dot" w:pos="12950"/>
            </w:tabs>
            <w:rPr>
              <w:rFonts w:eastAsiaTheme="minorEastAsia"/>
              <w:noProof/>
              <w:sz w:val="22"/>
              <w:lang w:val="en-US"/>
            </w:rPr>
          </w:pPr>
          <w:hyperlink w:anchor="_Toc113637297" w:history="1">
            <w:r w:rsidRPr="005D1189">
              <w:rPr>
                <w:rStyle w:val="Hipervnculo"/>
                <w:noProof/>
              </w:rPr>
              <w:t>5.5</w:t>
            </w:r>
            <w:r>
              <w:rPr>
                <w:rFonts w:eastAsiaTheme="minorEastAsia"/>
                <w:noProof/>
                <w:sz w:val="22"/>
                <w:lang w:val="en-US"/>
              </w:rPr>
              <w:tab/>
            </w:r>
            <w:r w:rsidRPr="005D1189">
              <w:rPr>
                <w:rStyle w:val="Hipervnculo"/>
                <w:noProof/>
              </w:rPr>
              <w:t>Water, sanitation and hygiene</w:t>
            </w:r>
            <w:r>
              <w:rPr>
                <w:noProof/>
                <w:webHidden/>
              </w:rPr>
              <w:tab/>
            </w:r>
            <w:r>
              <w:rPr>
                <w:noProof/>
                <w:webHidden/>
              </w:rPr>
              <w:fldChar w:fldCharType="begin"/>
            </w:r>
            <w:r>
              <w:rPr>
                <w:noProof/>
                <w:webHidden/>
              </w:rPr>
              <w:instrText xml:space="preserve"> PAGEREF _Toc113637297 \h </w:instrText>
            </w:r>
            <w:r>
              <w:rPr>
                <w:noProof/>
                <w:webHidden/>
              </w:rPr>
            </w:r>
            <w:r>
              <w:rPr>
                <w:noProof/>
                <w:webHidden/>
              </w:rPr>
              <w:fldChar w:fldCharType="separate"/>
            </w:r>
            <w:r w:rsidR="005B612B">
              <w:rPr>
                <w:noProof/>
                <w:webHidden/>
              </w:rPr>
              <w:t>20</w:t>
            </w:r>
            <w:r>
              <w:rPr>
                <w:noProof/>
                <w:webHidden/>
              </w:rPr>
              <w:fldChar w:fldCharType="end"/>
            </w:r>
          </w:hyperlink>
        </w:p>
        <w:p w14:paraId="1E1C7115" w14:textId="7C0A8EFF" w:rsidR="00A4322E" w:rsidRDefault="00A4322E">
          <w:pPr>
            <w:pStyle w:val="TDC3"/>
            <w:tabs>
              <w:tab w:val="right" w:leader="dot" w:pos="12950"/>
            </w:tabs>
            <w:rPr>
              <w:rFonts w:cstheme="minorBidi"/>
              <w:noProof/>
            </w:rPr>
          </w:pPr>
          <w:hyperlink w:anchor="_Toc113637298" w:history="1">
            <w:r w:rsidRPr="005D1189">
              <w:rPr>
                <w:rStyle w:val="Hipervnculo"/>
                <w:rFonts w:ascii="Calibri" w:hAnsi="Calibri" w:cs="Calibri"/>
                <w:i/>
                <w:iCs/>
                <w:noProof/>
              </w:rPr>
              <w:t>School WASH conditions</w:t>
            </w:r>
            <w:r>
              <w:rPr>
                <w:noProof/>
                <w:webHidden/>
              </w:rPr>
              <w:tab/>
            </w:r>
            <w:r>
              <w:rPr>
                <w:noProof/>
                <w:webHidden/>
              </w:rPr>
              <w:fldChar w:fldCharType="begin"/>
            </w:r>
            <w:r>
              <w:rPr>
                <w:noProof/>
                <w:webHidden/>
              </w:rPr>
              <w:instrText xml:space="preserve"> PAGEREF _Toc113637298 \h </w:instrText>
            </w:r>
            <w:r>
              <w:rPr>
                <w:noProof/>
                <w:webHidden/>
              </w:rPr>
            </w:r>
            <w:r>
              <w:rPr>
                <w:noProof/>
                <w:webHidden/>
              </w:rPr>
              <w:fldChar w:fldCharType="separate"/>
            </w:r>
            <w:r w:rsidR="005B612B">
              <w:rPr>
                <w:noProof/>
                <w:webHidden/>
              </w:rPr>
              <w:t>20</w:t>
            </w:r>
            <w:r>
              <w:rPr>
                <w:noProof/>
                <w:webHidden/>
              </w:rPr>
              <w:fldChar w:fldCharType="end"/>
            </w:r>
          </w:hyperlink>
        </w:p>
        <w:p w14:paraId="442AF876" w14:textId="3658B7F5" w:rsidR="00A4322E" w:rsidRDefault="00A4322E">
          <w:pPr>
            <w:pStyle w:val="TDC3"/>
            <w:tabs>
              <w:tab w:val="right" w:leader="dot" w:pos="12950"/>
            </w:tabs>
            <w:rPr>
              <w:rFonts w:cstheme="minorBidi"/>
              <w:noProof/>
            </w:rPr>
          </w:pPr>
          <w:hyperlink w:anchor="_Toc113637299" w:history="1">
            <w:r w:rsidRPr="005D1189">
              <w:rPr>
                <w:rStyle w:val="Hipervnculo"/>
                <w:rFonts w:ascii="Calibri" w:hAnsi="Calibri" w:cs="Calibri"/>
                <w:i/>
                <w:iCs/>
                <w:noProof/>
              </w:rPr>
              <w:t>Menstrual hygiene</w:t>
            </w:r>
            <w:r>
              <w:rPr>
                <w:noProof/>
                <w:webHidden/>
              </w:rPr>
              <w:tab/>
            </w:r>
            <w:r>
              <w:rPr>
                <w:noProof/>
                <w:webHidden/>
              </w:rPr>
              <w:fldChar w:fldCharType="begin"/>
            </w:r>
            <w:r>
              <w:rPr>
                <w:noProof/>
                <w:webHidden/>
              </w:rPr>
              <w:instrText xml:space="preserve"> PAGEREF _Toc113637299 \h </w:instrText>
            </w:r>
            <w:r>
              <w:rPr>
                <w:noProof/>
                <w:webHidden/>
              </w:rPr>
            </w:r>
            <w:r>
              <w:rPr>
                <w:noProof/>
                <w:webHidden/>
              </w:rPr>
              <w:fldChar w:fldCharType="separate"/>
            </w:r>
            <w:r w:rsidR="005B612B">
              <w:rPr>
                <w:noProof/>
                <w:webHidden/>
              </w:rPr>
              <w:t>21</w:t>
            </w:r>
            <w:r>
              <w:rPr>
                <w:noProof/>
                <w:webHidden/>
              </w:rPr>
              <w:fldChar w:fldCharType="end"/>
            </w:r>
          </w:hyperlink>
        </w:p>
        <w:p w14:paraId="3F8AABCC" w14:textId="0C84C14E" w:rsidR="00A4322E" w:rsidRDefault="00A4322E">
          <w:pPr>
            <w:pStyle w:val="TDC2"/>
            <w:tabs>
              <w:tab w:val="left" w:pos="880"/>
              <w:tab w:val="right" w:leader="dot" w:pos="12950"/>
            </w:tabs>
            <w:rPr>
              <w:rFonts w:eastAsiaTheme="minorEastAsia"/>
              <w:noProof/>
              <w:sz w:val="22"/>
              <w:lang w:val="en-US"/>
            </w:rPr>
          </w:pPr>
          <w:hyperlink w:anchor="_Toc113637300" w:history="1">
            <w:r w:rsidRPr="005D1189">
              <w:rPr>
                <w:rStyle w:val="Hipervnculo"/>
                <w:noProof/>
              </w:rPr>
              <w:t>5.6</w:t>
            </w:r>
            <w:r>
              <w:rPr>
                <w:rFonts w:eastAsiaTheme="minorEastAsia"/>
                <w:noProof/>
                <w:sz w:val="22"/>
                <w:lang w:val="en-US"/>
              </w:rPr>
              <w:tab/>
            </w:r>
            <w:r w:rsidRPr="005D1189">
              <w:rPr>
                <w:rStyle w:val="Hipervnculo"/>
                <w:noProof/>
              </w:rPr>
              <w:t>Climate change</w:t>
            </w:r>
            <w:r>
              <w:rPr>
                <w:noProof/>
                <w:webHidden/>
              </w:rPr>
              <w:tab/>
            </w:r>
            <w:r>
              <w:rPr>
                <w:noProof/>
                <w:webHidden/>
              </w:rPr>
              <w:fldChar w:fldCharType="begin"/>
            </w:r>
            <w:r>
              <w:rPr>
                <w:noProof/>
                <w:webHidden/>
              </w:rPr>
              <w:instrText xml:space="preserve"> PAGEREF _Toc113637300 \h </w:instrText>
            </w:r>
            <w:r>
              <w:rPr>
                <w:noProof/>
                <w:webHidden/>
              </w:rPr>
            </w:r>
            <w:r>
              <w:rPr>
                <w:noProof/>
                <w:webHidden/>
              </w:rPr>
              <w:fldChar w:fldCharType="separate"/>
            </w:r>
            <w:r w:rsidR="005B612B">
              <w:rPr>
                <w:noProof/>
                <w:webHidden/>
              </w:rPr>
              <w:t>22</w:t>
            </w:r>
            <w:r>
              <w:rPr>
                <w:noProof/>
                <w:webHidden/>
              </w:rPr>
              <w:fldChar w:fldCharType="end"/>
            </w:r>
          </w:hyperlink>
        </w:p>
        <w:p w14:paraId="45ED7E49" w14:textId="6A49BC83" w:rsidR="00A4322E" w:rsidRDefault="00A4322E">
          <w:pPr>
            <w:pStyle w:val="TDC2"/>
            <w:tabs>
              <w:tab w:val="left" w:pos="880"/>
              <w:tab w:val="right" w:leader="dot" w:pos="12950"/>
            </w:tabs>
            <w:rPr>
              <w:rFonts w:eastAsiaTheme="minorEastAsia"/>
              <w:noProof/>
              <w:sz w:val="22"/>
              <w:lang w:val="en-US"/>
            </w:rPr>
          </w:pPr>
          <w:hyperlink w:anchor="_Toc113637301" w:history="1">
            <w:r w:rsidRPr="005D1189">
              <w:rPr>
                <w:rStyle w:val="Hipervnculo"/>
                <w:noProof/>
              </w:rPr>
              <w:t>5.7</w:t>
            </w:r>
            <w:r>
              <w:rPr>
                <w:rFonts w:eastAsiaTheme="minorEastAsia"/>
                <w:noProof/>
                <w:sz w:val="22"/>
                <w:lang w:val="en-US"/>
              </w:rPr>
              <w:tab/>
            </w:r>
            <w:r w:rsidRPr="005D1189">
              <w:rPr>
                <w:rStyle w:val="Hipervnculo"/>
                <w:noProof/>
              </w:rPr>
              <w:t>AYs’ participation in social networks/groups</w:t>
            </w:r>
            <w:r>
              <w:rPr>
                <w:noProof/>
                <w:webHidden/>
              </w:rPr>
              <w:tab/>
            </w:r>
            <w:r>
              <w:rPr>
                <w:noProof/>
                <w:webHidden/>
              </w:rPr>
              <w:fldChar w:fldCharType="begin"/>
            </w:r>
            <w:r>
              <w:rPr>
                <w:noProof/>
                <w:webHidden/>
              </w:rPr>
              <w:instrText xml:space="preserve"> PAGEREF _Toc113637301 \h </w:instrText>
            </w:r>
            <w:r>
              <w:rPr>
                <w:noProof/>
                <w:webHidden/>
              </w:rPr>
            </w:r>
            <w:r>
              <w:rPr>
                <w:noProof/>
                <w:webHidden/>
              </w:rPr>
              <w:fldChar w:fldCharType="separate"/>
            </w:r>
            <w:r w:rsidR="005B612B">
              <w:rPr>
                <w:noProof/>
                <w:webHidden/>
              </w:rPr>
              <w:t>22</w:t>
            </w:r>
            <w:r>
              <w:rPr>
                <w:noProof/>
                <w:webHidden/>
              </w:rPr>
              <w:fldChar w:fldCharType="end"/>
            </w:r>
          </w:hyperlink>
        </w:p>
        <w:p w14:paraId="431293CE" w14:textId="748582F6" w:rsidR="00A4322E" w:rsidRDefault="00A4322E">
          <w:pPr>
            <w:pStyle w:val="TDC3"/>
            <w:tabs>
              <w:tab w:val="right" w:leader="dot" w:pos="12950"/>
            </w:tabs>
            <w:rPr>
              <w:rFonts w:cstheme="minorBidi"/>
              <w:noProof/>
            </w:rPr>
          </w:pPr>
          <w:hyperlink w:anchor="_Toc113637302" w:history="1">
            <w:r w:rsidRPr="005D1189">
              <w:rPr>
                <w:rStyle w:val="Hipervnculo"/>
                <w:rFonts w:ascii="Calibri" w:hAnsi="Calibri" w:cs="Calibri"/>
                <w:i/>
                <w:iCs/>
                <w:noProof/>
              </w:rPr>
              <w:t>Types of groups AYs are involved and their modes of meetings</w:t>
            </w:r>
            <w:r>
              <w:rPr>
                <w:noProof/>
                <w:webHidden/>
              </w:rPr>
              <w:tab/>
            </w:r>
            <w:r>
              <w:rPr>
                <w:noProof/>
                <w:webHidden/>
              </w:rPr>
              <w:fldChar w:fldCharType="begin"/>
            </w:r>
            <w:r>
              <w:rPr>
                <w:noProof/>
                <w:webHidden/>
              </w:rPr>
              <w:instrText xml:space="preserve"> PAGEREF _Toc113637302 \h </w:instrText>
            </w:r>
            <w:r>
              <w:rPr>
                <w:noProof/>
                <w:webHidden/>
              </w:rPr>
            </w:r>
            <w:r>
              <w:rPr>
                <w:noProof/>
                <w:webHidden/>
              </w:rPr>
              <w:fldChar w:fldCharType="separate"/>
            </w:r>
            <w:r w:rsidR="005B612B">
              <w:rPr>
                <w:noProof/>
                <w:webHidden/>
              </w:rPr>
              <w:t>23</w:t>
            </w:r>
            <w:r>
              <w:rPr>
                <w:noProof/>
                <w:webHidden/>
              </w:rPr>
              <w:fldChar w:fldCharType="end"/>
            </w:r>
          </w:hyperlink>
        </w:p>
        <w:p w14:paraId="3ABD2525" w14:textId="6B7414E5" w:rsidR="00A4322E" w:rsidRDefault="00A4322E">
          <w:pPr>
            <w:pStyle w:val="TDC3"/>
            <w:tabs>
              <w:tab w:val="right" w:leader="dot" w:pos="12950"/>
            </w:tabs>
            <w:rPr>
              <w:rFonts w:cstheme="minorBidi"/>
              <w:noProof/>
            </w:rPr>
          </w:pPr>
          <w:hyperlink w:anchor="_Toc113637303" w:history="1">
            <w:r w:rsidRPr="005D1189">
              <w:rPr>
                <w:rStyle w:val="Hipervnculo"/>
                <w:rFonts w:ascii="Calibri" w:hAnsi="Calibri" w:cs="Calibri"/>
                <w:i/>
                <w:iCs/>
                <w:noProof/>
              </w:rPr>
              <w:t>Barriers to participation and support needed</w:t>
            </w:r>
            <w:r>
              <w:rPr>
                <w:noProof/>
                <w:webHidden/>
              </w:rPr>
              <w:tab/>
            </w:r>
            <w:r>
              <w:rPr>
                <w:noProof/>
                <w:webHidden/>
              </w:rPr>
              <w:fldChar w:fldCharType="begin"/>
            </w:r>
            <w:r>
              <w:rPr>
                <w:noProof/>
                <w:webHidden/>
              </w:rPr>
              <w:instrText xml:space="preserve"> PAGEREF _Toc113637303 \h </w:instrText>
            </w:r>
            <w:r>
              <w:rPr>
                <w:noProof/>
                <w:webHidden/>
              </w:rPr>
            </w:r>
            <w:r>
              <w:rPr>
                <w:noProof/>
                <w:webHidden/>
              </w:rPr>
              <w:fldChar w:fldCharType="separate"/>
            </w:r>
            <w:r w:rsidR="005B612B">
              <w:rPr>
                <w:noProof/>
                <w:webHidden/>
              </w:rPr>
              <w:t>24</w:t>
            </w:r>
            <w:r>
              <w:rPr>
                <w:noProof/>
                <w:webHidden/>
              </w:rPr>
              <w:fldChar w:fldCharType="end"/>
            </w:r>
          </w:hyperlink>
        </w:p>
        <w:p w14:paraId="0546D815" w14:textId="7B90D429" w:rsidR="00A4322E" w:rsidRDefault="00A4322E">
          <w:pPr>
            <w:pStyle w:val="TDC2"/>
            <w:tabs>
              <w:tab w:val="left" w:pos="880"/>
              <w:tab w:val="right" w:leader="dot" w:pos="12950"/>
            </w:tabs>
            <w:rPr>
              <w:rFonts w:eastAsiaTheme="minorEastAsia"/>
              <w:noProof/>
              <w:sz w:val="22"/>
              <w:lang w:val="en-US"/>
            </w:rPr>
          </w:pPr>
          <w:hyperlink w:anchor="_Toc113637304" w:history="1">
            <w:r w:rsidRPr="005D1189">
              <w:rPr>
                <w:rStyle w:val="Hipervnculo"/>
                <w:noProof/>
              </w:rPr>
              <w:t>5.8</w:t>
            </w:r>
            <w:r>
              <w:rPr>
                <w:rFonts w:eastAsiaTheme="minorEastAsia"/>
                <w:noProof/>
                <w:sz w:val="22"/>
                <w:lang w:val="en-US"/>
              </w:rPr>
              <w:tab/>
            </w:r>
            <w:r w:rsidRPr="005D1189">
              <w:rPr>
                <w:rStyle w:val="Hipervnculo"/>
                <w:noProof/>
              </w:rPr>
              <w:t>Age-specificity</w:t>
            </w:r>
            <w:r>
              <w:rPr>
                <w:noProof/>
                <w:webHidden/>
              </w:rPr>
              <w:tab/>
            </w:r>
            <w:r>
              <w:rPr>
                <w:noProof/>
                <w:webHidden/>
              </w:rPr>
              <w:fldChar w:fldCharType="begin"/>
            </w:r>
            <w:r>
              <w:rPr>
                <w:noProof/>
                <w:webHidden/>
              </w:rPr>
              <w:instrText xml:space="preserve"> PAGEREF _Toc113637304 \h </w:instrText>
            </w:r>
            <w:r>
              <w:rPr>
                <w:noProof/>
                <w:webHidden/>
              </w:rPr>
            </w:r>
            <w:r>
              <w:rPr>
                <w:noProof/>
                <w:webHidden/>
              </w:rPr>
              <w:fldChar w:fldCharType="separate"/>
            </w:r>
            <w:r w:rsidR="005B612B">
              <w:rPr>
                <w:noProof/>
                <w:webHidden/>
              </w:rPr>
              <w:t>25</w:t>
            </w:r>
            <w:r>
              <w:rPr>
                <w:noProof/>
                <w:webHidden/>
              </w:rPr>
              <w:fldChar w:fldCharType="end"/>
            </w:r>
          </w:hyperlink>
        </w:p>
        <w:p w14:paraId="09DC56BA" w14:textId="64A6A272" w:rsidR="00A4322E" w:rsidRDefault="00A4322E">
          <w:pPr>
            <w:pStyle w:val="TDC2"/>
            <w:tabs>
              <w:tab w:val="left" w:pos="880"/>
              <w:tab w:val="right" w:leader="dot" w:pos="12950"/>
            </w:tabs>
            <w:rPr>
              <w:rFonts w:eastAsiaTheme="minorEastAsia"/>
              <w:noProof/>
              <w:sz w:val="22"/>
              <w:lang w:val="en-US"/>
            </w:rPr>
          </w:pPr>
          <w:hyperlink w:anchor="_Toc113637305" w:history="1">
            <w:r w:rsidRPr="005D1189">
              <w:rPr>
                <w:rStyle w:val="Hipervnculo"/>
                <w:bCs/>
                <w:noProof/>
                <w:lang w:val="en-AU"/>
              </w:rPr>
              <w:t>5.9</w:t>
            </w:r>
            <w:r>
              <w:rPr>
                <w:rFonts w:eastAsiaTheme="minorEastAsia"/>
                <w:noProof/>
                <w:sz w:val="22"/>
                <w:lang w:val="en-US"/>
              </w:rPr>
              <w:tab/>
            </w:r>
            <w:r w:rsidRPr="005D1189">
              <w:rPr>
                <w:rStyle w:val="Hipervnculo"/>
                <w:noProof/>
                <w:lang w:val="en-AU"/>
              </w:rPr>
              <w:t>Findings on Indicators - Goal: Improve AYs wellbeing</w:t>
            </w:r>
            <w:r>
              <w:rPr>
                <w:noProof/>
                <w:webHidden/>
              </w:rPr>
              <w:tab/>
            </w:r>
            <w:r>
              <w:rPr>
                <w:noProof/>
                <w:webHidden/>
              </w:rPr>
              <w:fldChar w:fldCharType="begin"/>
            </w:r>
            <w:r>
              <w:rPr>
                <w:noProof/>
                <w:webHidden/>
              </w:rPr>
              <w:instrText xml:space="preserve"> PAGEREF _Toc113637305 \h </w:instrText>
            </w:r>
            <w:r>
              <w:rPr>
                <w:noProof/>
                <w:webHidden/>
              </w:rPr>
            </w:r>
            <w:r>
              <w:rPr>
                <w:noProof/>
                <w:webHidden/>
              </w:rPr>
              <w:fldChar w:fldCharType="separate"/>
            </w:r>
            <w:r w:rsidR="005B612B">
              <w:rPr>
                <w:noProof/>
                <w:webHidden/>
              </w:rPr>
              <w:t>27</w:t>
            </w:r>
            <w:r>
              <w:rPr>
                <w:noProof/>
                <w:webHidden/>
              </w:rPr>
              <w:fldChar w:fldCharType="end"/>
            </w:r>
          </w:hyperlink>
        </w:p>
        <w:p w14:paraId="64F7E0C7" w14:textId="5551E112" w:rsidR="00A4322E" w:rsidRDefault="00A4322E">
          <w:pPr>
            <w:pStyle w:val="TDC2"/>
            <w:tabs>
              <w:tab w:val="left" w:pos="880"/>
              <w:tab w:val="right" w:leader="dot" w:pos="12950"/>
            </w:tabs>
            <w:rPr>
              <w:rFonts w:eastAsiaTheme="minorEastAsia"/>
              <w:noProof/>
              <w:sz w:val="22"/>
              <w:lang w:val="en-US"/>
            </w:rPr>
          </w:pPr>
          <w:hyperlink w:anchor="_Toc113637306" w:history="1">
            <w:r w:rsidRPr="005D1189">
              <w:rPr>
                <w:rStyle w:val="Hipervnculo"/>
                <w:bCs/>
                <w:noProof/>
                <w:lang w:val="en-AU"/>
              </w:rPr>
              <w:t>5.10</w:t>
            </w:r>
            <w:r>
              <w:rPr>
                <w:rFonts w:eastAsiaTheme="minorEastAsia"/>
                <w:noProof/>
                <w:sz w:val="22"/>
                <w:lang w:val="en-US"/>
              </w:rPr>
              <w:tab/>
            </w:r>
            <w:r w:rsidRPr="005D1189">
              <w:rPr>
                <w:rStyle w:val="Hipervnculo"/>
                <w:noProof/>
                <w:lang w:val="en-AU"/>
              </w:rPr>
              <w:t>Findings on indicators - Outcome 1: Improve AY choices towards teenage pregnancy and early marriage/Reduce incidents of violence among AYs</w:t>
            </w:r>
            <w:r>
              <w:rPr>
                <w:noProof/>
                <w:webHidden/>
              </w:rPr>
              <w:tab/>
            </w:r>
            <w:r>
              <w:rPr>
                <w:noProof/>
                <w:webHidden/>
              </w:rPr>
              <w:fldChar w:fldCharType="begin"/>
            </w:r>
            <w:r>
              <w:rPr>
                <w:noProof/>
                <w:webHidden/>
              </w:rPr>
              <w:instrText xml:space="preserve"> PAGEREF _Toc113637306 \h </w:instrText>
            </w:r>
            <w:r>
              <w:rPr>
                <w:noProof/>
                <w:webHidden/>
              </w:rPr>
            </w:r>
            <w:r>
              <w:rPr>
                <w:noProof/>
                <w:webHidden/>
              </w:rPr>
              <w:fldChar w:fldCharType="separate"/>
            </w:r>
            <w:r w:rsidR="005B612B">
              <w:rPr>
                <w:noProof/>
                <w:webHidden/>
              </w:rPr>
              <w:t>29</w:t>
            </w:r>
            <w:r>
              <w:rPr>
                <w:noProof/>
                <w:webHidden/>
              </w:rPr>
              <w:fldChar w:fldCharType="end"/>
            </w:r>
          </w:hyperlink>
        </w:p>
        <w:p w14:paraId="14772FE0" w14:textId="1085022B" w:rsidR="00A4322E" w:rsidRDefault="00A4322E">
          <w:pPr>
            <w:pStyle w:val="TDC2"/>
            <w:tabs>
              <w:tab w:val="left" w:pos="880"/>
              <w:tab w:val="right" w:leader="dot" w:pos="12950"/>
            </w:tabs>
            <w:rPr>
              <w:rFonts w:eastAsiaTheme="minorEastAsia"/>
              <w:noProof/>
              <w:sz w:val="22"/>
              <w:lang w:val="en-US"/>
            </w:rPr>
          </w:pPr>
          <w:hyperlink w:anchor="_Toc113637307" w:history="1">
            <w:r w:rsidRPr="005D1189">
              <w:rPr>
                <w:rStyle w:val="Hipervnculo"/>
                <w:bCs/>
                <w:noProof/>
                <w:lang w:val="en-AU"/>
              </w:rPr>
              <w:t>5.11</w:t>
            </w:r>
            <w:r>
              <w:rPr>
                <w:rFonts w:eastAsiaTheme="minorEastAsia"/>
                <w:noProof/>
                <w:sz w:val="22"/>
                <w:lang w:val="en-US"/>
              </w:rPr>
              <w:tab/>
            </w:r>
            <w:r w:rsidRPr="005D1189">
              <w:rPr>
                <w:rStyle w:val="Hipervnculo"/>
                <w:noProof/>
                <w:lang w:val="en-AU"/>
              </w:rPr>
              <w:t>Findings on indicators-Outcome 2: Improve gender transformative and inclusive educational pathways for AYs</w:t>
            </w:r>
            <w:r>
              <w:rPr>
                <w:noProof/>
                <w:webHidden/>
              </w:rPr>
              <w:tab/>
            </w:r>
            <w:r>
              <w:rPr>
                <w:noProof/>
                <w:webHidden/>
              </w:rPr>
              <w:fldChar w:fldCharType="begin"/>
            </w:r>
            <w:r>
              <w:rPr>
                <w:noProof/>
                <w:webHidden/>
              </w:rPr>
              <w:instrText xml:space="preserve"> PAGEREF _Toc113637307 \h </w:instrText>
            </w:r>
            <w:r>
              <w:rPr>
                <w:noProof/>
                <w:webHidden/>
              </w:rPr>
            </w:r>
            <w:r>
              <w:rPr>
                <w:noProof/>
                <w:webHidden/>
              </w:rPr>
              <w:fldChar w:fldCharType="separate"/>
            </w:r>
            <w:r w:rsidR="005B612B">
              <w:rPr>
                <w:noProof/>
                <w:webHidden/>
              </w:rPr>
              <w:t>31</w:t>
            </w:r>
            <w:r>
              <w:rPr>
                <w:noProof/>
                <w:webHidden/>
              </w:rPr>
              <w:fldChar w:fldCharType="end"/>
            </w:r>
          </w:hyperlink>
        </w:p>
        <w:p w14:paraId="3B746856" w14:textId="73098121" w:rsidR="00A4322E" w:rsidRDefault="00A4322E">
          <w:pPr>
            <w:pStyle w:val="TDC2"/>
            <w:tabs>
              <w:tab w:val="left" w:pos="880"/>
              <w:tab w:val="right" w:leader="dot" w:pos="12950"/>
            </w:tabs>
            <w:rPr>
              <w:rFonts w:eastAsiaTheme="minorEastAsia"/>
              <w:noProof/>
              <w:sz w:val="22"/>
              <w:lang w:val="en-US"/>
            </w:rPr>
          </w:pPr>
          <w:hyperlink w:anchor="_Toc113637308" w:history="1">
            <w:r w:rsidRPr="005D1189">
              <w:rPr>
                <w:rStyle w:val="Hipervnculo"/>
                <w:bCs/>
                <w:noProof/>
                <w:lang w:val="en-AU"/>
              </w:rPr>
              <w:t>5.12</w:t>
            </w:r>
            <w:r>
              <w:rPr>
                <w:rFonts w:eastAsiaTheme="minorEastAsia"/>
                <w:noProof/>
                <w:sz w:val="22"/>
                <w:lang w:val="en-US"/>
              </w:rPr>
              <w:tab/>
            </w:r>
            <w:r w:rsidRPr="005D1189">
              <w:rPr>
                <w:rStyle w:val="Hipervnculo"/>
                <w:noProof/>
                <w:lang w:val="en-AU"/>
              </w:rPr>
              <w:t>Findings on Indicators – Outcome 3: Increase decent employment and protection from harmful works</w:t>
            </w:r>
            <w:r>
              <w:rPr>
                <w:noProof/>
                <w:webHidden/>
              </w:rPr>
              <w:tab/>
            </w:r>
            <w:r>
              <w:rPr>
                <w:noProof/>
                <w:webHidden/>
              </w:rPr>
              <w:fldChar w:fldCharType="begin"/>
            </w:r>
            <w:r>
              <w:rPr>
                <w:noProof/>
                <w:webHidden/>
              </w:rPr>
              <w:instrText xml:space="preserve"> PAGEREF _Toc113637308 \h </w:instrText>
            </w:r>
            <w:r>
              <w:rPr>
                <w:noProof/>
                <w:webHidden/>
              </w:rPr>
            </w:r>
            <w:r>
              <w:rPr>
                <w:noProof/>
                <w:webHidden/>
              </w:rPr>
              <w:fldChar w:fldCharType="separate"/>
            </w:r>
            <w:r w:rsidR="005B612B">
              <w:rPr>
                <w:noProof/>
                <w:webHidden/>
              </w:rPr>
              <w:t>33</w:t>
            </w:r>
            <w:r>
              <w:rPr>
                <w:noProof/>
                <w:webHidden/>
              </w:rPr>
              <w:fldChar w:fldCharType="end"/>
            </w:r>
          </w:hyperlink>
        </w:p>
        <w:p w14:paraId="7BD37B6A" w14:textId="2D753C5D" w:rsidR="00A4322E" w:rsidRDefault="00A4322E">
          <w:pPr>
            <w:pStyle w:val="TDC2"/>
            <w:tabs>
              <w:tab w:val="left" w:pos="880"/>
              <w:tab w:val="right" w:leader="dot" w:pos="12950"/>
            </w:tabs>
            <w:rPr>
              <w:rFonts w:eastAsiaTheme="minorEastAsia"/>
              <w:noProof/>
              <w:sz w:val="22"/>
              <w:lang w:val="en-US"/>
            </w:rPr>
          </w:pPr>
          <w:hyperlink w:anchor="_Toc113637309" w:history="1">
            <w:r w:rsidRPr="005D1189">
              <w:rPr>
                <w:rStyle w:val="Hipervnculo"/>
                <w:bCs/>
                <w:noProof/>
                <w:lang w:val="en-AU"/>
              </w:rPr>
              <w:t>5.13</w:t>
            </w:r>
            <w:r>
              <w:rPr>
                <w:rFonts w:eastAsiaTheme="minorEastAsia"/>
                <w:noProof/>
                <w:sz w:val="22"/>
                <w:lang w:val="en-US"/>
              </w:rPr>
              <w:tab/>
            </w:r>
            <w:r w:rsidRPr="005D1189">
              <w:rPr>
                <w:rStyle w:val="Hipervnculo"/>
                <w:noProof/>
                <w:lang w:val="en-AU"/>
              </w:rPr>
              <w:t>Findings on Indicators–Outcome 4: Improve policies, frameworks, strategies, systems, services, networks with and for AYs</w:t>
            </w:r>
            <w:r>
              <w:rPr>
                <w:noProof/>
                <w:webHidden/>
              </w:rPr>
              <w:tab/>
            </w:r>
            <w:r>
              <w:rPr>
                <w:noProof/>
                <w:webHidden/>
              </w:rPr>
              <w:fldChar w:fldCharType="begin"/>
            </w:r>
            <w:r>
              <w:rPr>
                <w:noProof/>
                <w:webHidden/>
              </w:rPr>
              <w:instrText xml:space="preserve"> PAGEREF _Toc113637309 \h </w:instrText>
            </w:r>
            <w:r>
              <w:rPr>
                <w:noProof/>
                <w:webHidden/>
              </w:rPr>
            </w:r>
            <w:r>
              <w:rPr>
                <w:noProof/>
                <w:webHidden/>
              </w:rPr>
              <w:fldChar w:fldCharType="separate"/>
            </w:r>
            <w:r w:rsidR="005B612B">
              <w:rPr>
                <w:noProof/>
                <w:webHidden/>
              </w:rPr>
              <w:t>36</w:t>
            </w:r>
            <w:r>
              <w:rPr>
                <w:noProof/>
                <w:webHidden/>
              </w:rPr>
              <w:fldChar w:fldCharType="end"/>
            </w:r>
          </w:hyperlink>
        </w:p>
        <w:p w14:paraId="7B3278FB" w14:textId="6DBAE791" w:rsidR="00A4322E" w:rsidRDefault="00A4322E">
          <w:pPr>
            <w:pStyle w:val="TDC1"/>
            <w:tabs>
              <w:tab w:val="left" w:pos="440"/>
            </w:tabs>
            <w:rPr>
              <w:rFonts w:eastAsiaTheme="minorEastAsia"/>
              <w:noProof/>
              <w:sz w:val="22"/>
              <w:lang w:val="en-US"/>
            </w:rPr>
          </w:pPr>
          <w:hyperlink w:anchor="_Toc113637310" w:history="1">
            <w:r w:rsidRPr="005D1189">
              <w:rPr>
                <w:rStyle w:val="Hipervnculo"/>
                <w:noProof/>
              </w:rPr>
              <w:t>6</w:t>
            </w:r>
            <w:r>
              <w:rPr>
                <w:rFonts w:eastAsiaTheme="minorEastAsia"/>
                <w:noProof/>
                <w:sz w:val="22"/>
                <w:lang w:val="en-US"/>
              </w:rPr>
              <w:tab/>
            </w:r>
            <w:r w:rsidRPr="005D1189">
              <w:rPr>
                <w:rStyle w:val="Hipervnculo"/>
                <w:noProof/>
              </w:rPr>
              <w:t>Conclusions</w:t>
            </w:r>
            <w:r>
              <w:rPr>
                <w:noProof/>
                <w:webHidden/>
              </w:rPr>
              <w:tab/>
            </w:r>
            <w:r>
              <w:rPr>
                <w:noProof/>
                <w:webHidden/>
              </w:rPr>
              <w:fldChar w:fldCharType="begin"/>
            </w:r>
            <w:r>
              <w:rPr>
                <w:noProof/>
                <w:webHidden/>
              </w:rPr>
              <w:instrText xml:space="preserve"> PAGEREF _Toc113637310 \h </w:instrText>
            </w:r>
            <w:r>
              <w:rPr>
                <w:noProof/>
                <w:webHidden/>
              </w:rPr>
            </w:r>
            <w:r>
              <w:rPr>
                <w:noProof/>
                <w:webHidden/>
              </w:rPr>
              <w:fldChar w:fldCharType="separate"/>
            </w:r>
            <w:r w:rsidR="005B612B">
              <w:rPr>
                <w:noProof/>
                <w:webHidden/>
              </w:rPr>
              <w:t>38</w:t>
            </w:r>
            <w:r>
              <w:rPr>
                <w:noProof/>
                <w:webHidden/>
              </w:rPr>
              <w:fldChar w:fldCharType="end"/>
            </w:r>
          </w:hyperlink>
        </w:p>
        <w:p w14:paraId="5A582F8A" w14:textId="173D4DE8" w:rsidR="00A4322E" w:rsidRDefault="00A4322E">
          <w:pPr>
            <w:pStyle w:val="TDC1"/>
            <w:rPr>
              <w:rFonts w:eastAsiaTheme="minorEastAsia"/>
              <w:noProof/>
              <w:sz w:val="22"/>
              <w:lang w:val="en-US"/>
            </w:rPr>
          </w:pPr>
          <w:hyperlink w:anchor="_Toc113637311" w:history="1">
            <w:r w:rsidRPr="005D1189">
              <w:rPr>
                <w:rStyle w:val="Hipervnculo"/>
                <w:noProof/>
              </w:rPr>
              <w:t>ANNEX 1: INDICATOR TABLE</w:t>
            </w:r>
            <w:r>
              <w:rPr>
                <w:noProof/>
                <w:webHidden/>
              </w:rPr>
              <w:tab/>
            </w:r>
            <w:r>
              <w:rPr>
                <w:noProof/>
                <w:webHidden/>
              </w:rPr>
              <w:fldChar w:fldCharType="begin"/>
            </w:r>
            <w:r>
              <w:rPr>
                <w:noProof/>
                <w:webHidden/>
              </w:rPr>
              <w:instrText xml:space="preserve"> PAGEREF _Toc113637311 \h </w:instrText>
            </w:r>
            <w:r>
              <w:rPr>
                <w:noProof/>
                <w:webHidden/>
              </w:rPr>
            </w:r>
            <w:r>
              <w:rPr>
                <w:noProof/>
                <w:webHidden/>
              </w:rPr>
              <w:fldChar w:fldCharType="separate"/>
            </w:r>
            <w:r w:rsidR="005B612B">
              <w:rPr>
                <w:noProof/>
                <w:webHidden/>
              </w:rPr>
              <w:t>40</w:t>
            </w:r>
            <w:r>
              <w:rPr>
                <w:noProof/>
                <w:webHidden/>
              </w:rPr>
              <w:fldChar w:fldCharType="end"/>
            </w:r>
          </w:hyperlink>
        </w:p>
        <w:p w14:paraId="0424B2CE" w14:textId="7B09B446" w:rsidR="00A4322E" w:rsidRDefault="00A4322E">
          <w:pPr>
            <w:pStyle w:val="TDC1"/>
            <w:rPr>
              <w:rFonts w:eastAsiaTheme="minorEastAsia"/>
              <w:noProof/>
              <w:sz w:val="22"/>
              <w:lang w:val="en-US"/>
            </w:rPr>
          </w:pPr>
          <w:hyperlink w:anchor="_Toc113637312" w:history="1">
            <w:r w:rsidRPr="005D1189">
              <w:rPr>
                <w:rStyle w:val="Hipervnculo"/>
                <w:noProof/>
              </w:rPr>
              <w:t>ANNEX 2: Cross cutting research questions (For details, please refer to common ToR)</w:t>
            </w:r>
            <w:r>
              <w:rPr>
                <w:noProof/>
                <w:webHidden/>
              </w:rPr>
              <w:tab/>
            </w:r>
            <w:r>
              <w:rPr>
                <w:noProof/>
                <w:webHidden/>
              </w:rPr>
              <w:fldChar w:fldCharType="begin"/>
            </w:r>
            <w:r>
              <w:rPr>
                <w:noProof/>
                <w:webHidden/>
              </w:rPr>
              <w:instrText xml:space="preserve"> PAGEREF _Toc113637312 \h </w:instrText>
            </w:r>
            <w:r>
              <w:rPr>
                <w:noProof/>
                <w:webHidden/>
              </w:rPr>
            </w:r>
            <w:r>
              <w:rPr>
                <w:noProof/>
                <w:webHidden/>
              </w:rPr>
              <w:fldChar w:fldCharType="separate"/>
            </w:r>
            <w:r w:rsidR="005B612B">
              <w:rPr>
                <w:noProof/>
                <w:webHidden/>
              </w:rPr>
              <w:t>42</w:t>
            </w:r>
            <w:r>
              <w:rPr>
                <w:noProof/>
                <w:webHidden/>
              </w:rPr>
              <w:fldChar w:fldCharType="end"/>
            </w:r>
          </w:hyperlink>
        </w:p>
        <w:p w14:paraId="0EEC2B02" w14:textId="004AAF31" w:rsidR="00A4322E" w:rsidRDefault="00A4322E">
          <w:pPr>
            <w:pStyle w:val="TDC1"/>
            <w:tabs>
              <w:tab w:val="left" w:pos="440"/>
            </w:tabs>
            <w:rPr>
              <w:rFonts w:eastAsiaTheme="minorEastAsia"/>
              <w:noProof/>
              <w:sz w:val="22"/>
              <w:lang w:val="en-US"/>
            </w:rPr>
          </w:pPr>
          <w:hyperlink w:anchor="_Toc113637313" w:history="1">
            <w:r w:rsidRPr="005D1189">
              <w:rPr>
                <w:rStyle w:val="Hipervnculo"/>
                <w:bCs/>
                <w:noProof/>
              </w:rPr>
              <w:t>7</w:t>
            </w:r>
            <w:r>
              <w:rPr>
                <w:rFonts w:eastAsiaTheme="minorEastAsia"/>
                <w:noProof/>
                <w:sz w:val="22"/>
                <w:lang w:val="en-US"/>
              </w:rPr>
              <w:tab/>
            </w:r>
            <w:r w:rsidRPr="005D1189">
              <w:rPr>
                <w:rStyle w:val="Hipervnculo"/>
                <w:noProof/>
              </w:rPr>
              <w:t>References</w:t>
            </w:r>
            <w:r>
              <w:rPr>
                <w:noProof/>
                <w:webHidden/>
              </w:rPr>
              <w:tab/>
            </w:r>
            <w:r>
              <w:rPr>
                <w:noProof/>
                <w:webHidden/>
              </w:rPr>
              <w:fldChar w:fldCharType="begin"/>
            </w:r>
            <w:r>
              <w:rPr>
                <w:noProof/>
                <w:webHidden/>
              </w:rPr>
              <w:instrText xml:space="preserve"> PAGEREF _Toc113637313 \h </w:instrText>
            </w:r>
            <w:r>
              <w:rPr>
                <w:noProof/>
                <w:webHidden/>
              </w:rPr>
            </w:r>
            <w:r>
              <w:rPr>
                <w:noProof/>
                <w:webHidden/>
              </w:rPr>
              <w:fldChar w:fldCharType="separate"/>
            </w:r>
            <w:r w:rsidR="005B612B">
              <w:rPr>
                <w:noProof/>
                <w:webHidden/>
              </w:rPr>
              <w:t>44</w:t>
            </w:r>
            <w:r>
              <w:rPr>
                <w:noProof/>
                <w:webHidden/>
              </w:rPr>
              <w:fldChar w:fldCharType="end"/>
            </w:r>
          </w:hyperlink>
        </w:p>
        <w:p w14:paraId="5D2BD208" w14:textId="17787EE2" w:rsidR="00371364" w:rsidRDefault="00371364" w:rsidP="008016C4">
          <w:pPr>
            <w:spacing w:line="240" w:lineRule="auto"/>
          </w:pPr>
          <w:r>
            <w:rPr>
              <w:b/>
              <w:bCs/>
              <w:noProof/>
            </w:rPr>
            <w:fldChar w:fldCharType="end"/>
          </w:r>
        </w:p>
      </w:sdtContent>
    </w:sdt>
    <w:p w14:paraId="3F42E1D2" w14:textId="77777777" w:rsidR="000966D7" w:rsidRDefault="000966D7" w:rsidP="00613940">
      <w:pPr>
        <w:rPr>
          <w:rFonts w:ascii="Calibri" w:hAnsi="Calibri" w:cs="Calibri"/>
          <w:b/>
          <w:bCs/>
          <w:sz w:val="22"/>
        </w:rPr>
      </w:pPr>
    </w:p>
    <w:p w14:paraId="025C61B9" w14:textId="63EABC33" w:rsidR="00C024F3" w:rsidRPr="0058076B" w:rsidRDefault="000966D7" w:rsidP="00613940">
      <w:pPr>
        <w:rPr>
          <w:rFonts w:ascii="Calibri" w:hAnsi="Calibri" w:cs="Calibri"/>
          <w:b/>
          <w:bCs/>
          <w:sz w:val="24"/>
          <w:szCs w:val="24"/>
        </w:rPr>
      </w:pPr>
      <w:r w:rsidRPr="0058076B">
        <w:rPr>
          <w:rFonts w:ascii="Calibri" w:hAnsi="Calibri" w:cs="Calibri"/>
          <w:b/>
          <w:bCs/>
          <w:sz w:val="24"/>
          <w:szCs w:val="24"/>
        </w:rPr>
        <w:t>TABLE OF FIGURES</w:t>
      </w:r>
    </w:p>
    <w:p w14:paraId="7363AA95" w14:textId="58428DB3" w:rsidR="00A4322E" w:rsidRDefault="000966D7">
      <w:pPr>
        <w:pStyle w:val="Tabladeilustraciones"/>
        <w:tabs>
          <w:tab w:val="right" w:leader="dot" w:pos="12950"/>
        </w:tabs>
        <w:rPr>
          <w:rFonts w:eastAsiaTheme="minorEastAsia"/>
          <w:noProof/>
          <w:sz w:val="22"/>
          <w:lang w:val="en-US"/>
        </w:rPr>
      </w:pPr>
      <w:r>
        <w:rPr>
          <w:rFonts w:ascii="Calibri" w:hAnsi="Calibri" w:cs="Calibri"/>
          <w:sz w:val="22"/>
        </w:rPr>
        <w:fldChar w:fldCharType="begin"/>
      </w:r>
      <w:r>
        <w:rPr>
          <w:rFonts w:ascii="Calibri" w:hAnsi="Calibri" w:cs="Calibri"/>
          <w:sz w:val="22"/>
        </w:rPr>
        <w:instrText xml:space="preserve"> TOC \h \z \c "Figure" </w:instrText>
      </w:r>
      <w:r>
        <w:rPr>
          <w:rFonts w:ascii="Calibri" w:hAnsi="Calibri" w:cs="Calibri"/>
          <w:sz w:val="22"/>
        </w:rPr>
        <w:fldChar w:fldCharType="separate"/>
      </w:r>
      <w:hyperlink w:anchor="_Toc113637228" w:history="1">
        <w:r w:rsidR="00A4322E" w:rsidRPr="007E4BC3">
          <w:rPr>
            <w:rStyle w:val="Hipervnculo"/>
            <w:noProof/>
          </w:rPr>
          <w:t>1Figure 1: Disability prevalance rate among AYs</w:t>
        </w:r>
        <w:r w:rsidR="00A4322E">
          <w:rPr>
            <w:noProof/>
            <w:webHidden/>
          </w:rPr>
          <w:tab/>
        </w:r>
        <w:r w:rsidR="00A4322E">
          <w:rPr>
            <w:noProof/>
            <w:webHidden/>
          </w:rPr>
          <w:fldChar w:fldCharType="begin"/>
        </w:r>
        <w:r w:rsidR="00A4322E">
          <w:rPr>
            <w:noProof/>
            <w:webHidden/>
          </w:rPr>
          <w:instrText xml:space="preserve"> PAGEREF _Toc113637228 \h </w:instrText>
        </w:r>
        <w:r w:rsidR="00A4322E">
          <w:rPr>
            <w:noProof/>
            <w:webHidden/>
          </w:rPr>
        </w:r>
        <w:r w:rsidR="00A4322E">
          <w:rPr>
            <w:noProof/>
            <w:webHidden/>
          </w:rPr>
          <w:fldChar w:fldCharType="separate"/>
        </w:r>
        <w:r w:rsidR="005B612B">
          <w:rPr>
            <w:noProof/>
            <w:webHidden/>
          </w:rPr>
          <w:t>15</w:t>
        </w:r>
        <w:r w:rsidR="00A4322E">
          <w:rPr>
            <w:noProof/>
            <w:webHidden/>
          </w:rPr>
          <w:fldChar w:fldCharType="end"/>
        </w:r>
      </w:hyperlink>
    </w:p>
    <w:p w14:paraId="5193FB35" w14:textId="00678592" w:rsidR="00A4322E" w:rsidRDefault="00A4322E">
      <w:pPr>
        <w:pStyle w:val="Tabladeilustraciones"/>
        <w:tabs>
          <w:tab w:val="right" w:leader="dot" w:pos="12950"/>
        </w:tabs>
        <w:rPr>
          <w:rFonts w:eastAsiaTheme="minorEastAsia"/>
          <w:noProof/>
          <w:sz w:val="22"/>
          <w:lang w:val="en-US"/>
        </w:rPr>
      </w:pPr>
      <w:hyperlink w:anchor="_Toc113637229" w:history="1">
        <w:r w:rsidRPr="007E4BC3">
          <w:rPr>
            <w:rStyle w:val="Hipervnculo"/>
            <w:noProof/>
          </w:rPr>
          <w:t>2Figure No. 2: Participation level of AYs in social networks and groups</w:t>
        </w:r>
        <w:r>
          <w:rPr>
            <w:noProof/>
            <w:webHidden/>
          </w:rPr>
          <w:tab/>
        </w:r>
        <w:r>
          <w:rPr>
            <w:noProof/>
            <w:webHidden/>
          </w:rPr>
          <w:fldChar w:fldCharType="begin"/>
        </w:r>
        <w:r>
          <w:rPr>
            <w:noProof/>
            <w:webHidden/>
          </w:rPr>
          <w:instrText xml:space="preserve"> PAGEREF _Toc113637229 \h </w:instrText>
        </w:r>
        <w:r>
          <w:rPr>
            <w:noProof/>
            <w:webHidden/>
          </w:rPr>
        </w:r>
        <w:r>
          <w:rPr>
            <w:noProof/>
            <w:webHidden/>
          </w:rPr>
          <w:fldChar w:fldCharType="separate"/>
        </w:r>
        <w:r w:rsidR="005B612B">
          <w:rPr>
            <w:noProof/>
            <w:webHidden/>
          </w:rPr>
          <w:t>23</w:t>
        </w:r>
        <w:r>
          <w:rPr>
            <w:noProof/>
            <w:webHidden/>
          </w:rPr>
          <w:fldChar w:fldCharType="end"/>
        </w:r>
      </w:hyperlink>
    </w:p>
    <w:p w14:paraId="3518FB71" w14:textId="11D8EDDD" w:rsidR="00A4322E" w:rsidRDefault="00A4322E">
      <w:pPr>
        <w:pStyle w:val="Tabladeilustraciones"/>
        <w:tabs>
          <w:tab w:val="right" w:leader="dot" w:pos="12950"/>
        </w:tabs>
        <w:rPr>
          <w:rFonts w:eastAsiaTheme="minorEastAsia"/>
          <w:noProof/>
          <w:sz w:val="22"/>
          <w:lang w:val="en-US"/>
        </w:rPr>
      </w:pPr>
      <w:hyperlink w:anchor="_Toc113637230" w:history="1">
        <w:r w:rsidRPr="007E4BC3">
          <w:rPr>
            <w:rStyle w:val="Hipervnculo"/>
            <w:noProof/>
          </w:rPr>
          <w:t>3Figure No. 3: Barriers to participate in the networks and groups</w:t>
        </w:r>
        <w:r>
          <w:rPr>
            <w:noProof/>
            <w:webHidden/>
          </w:rPr>
          <w:tab/>
        </w:r>
        <w:r>
          <w:rPr>
            <w:noProof/>
            <w:webHidden/>
          </w:rPr>
          <w:fldChar w:fldCharType="begin"/>
        </w:r>
        <w:r>
          <w:rPr>
            <w:noProof/>
            <w:webHidden/>
          </w:rPr>
          <w:instrText xml:space="preserve"> PAGEREF _Toc113637230 \h </w:instrText>
        </w:r>
        <w:r>
          <w:rPr>
            <w:noProof/>
            <w:webHidden/>
          </w:rPr>
        </w:r>
        <w:r>
          <w:rPr>
            <w:noProof/>
            <w:webHidden/>
          </w:rPr>
          <w:fldChar w:fldCharType="separate"/>
        </w:r>
        <w:r w:rsidR="005B612B">
          <w:rPr>
            <w:noProof/>
            <w:webHidden/>
          </w:rPr>
          <w:t>25</w:t>
        </w:r>
        <w:r>
          <w:rPr>
            <w:noProof/>
            <w:webHidden/>
          </w:rPr>
          <w:fldChar w:fldCharType="end"/>
        </w:r>
      </w:hyperlink>
    </w:p>
    <w:p w14:paraId="1A72FA11" w14:textId="4567E947" w:rsidR="00A4322E" w:rsidRDefault="00A4322E">
      <w:pPr>
        <w:pStyle w:val="Tabladeilustraciones"/>
        <w:tabs>
          <w:tab w:val="right" w:leader="dot" w:pos="12950"/>
        </w:tabs>
        <w:rPr>
          <w:rFonts w:eastAsiaTheme="minorEastAsia"/>
          <w:noProof/>
          <w:sz w:val="22"/>
          <w:lang w:val="en-US"/>
        </w:rPr>
      </w:pPr>
      <w:hyperlink w:anchor="_Toc113637231" w:history="1">
        <w:r w:rsidRPr="007E4BC3">
          <w:rPr>
            <w:rStyle w:val="Hipervnculo"/>
            <w:noProof/>
          </w:rPr>
          <w:t>4Proportion of women who were married or in union before age</w:t>
        </w:r>
        <w:r>
          <w:rPr>
            <w:noProof/>
            <w:webHidden/>
          </w:rPr>
          <w:tab/>
        </w:r>
        <w:r>
          <w:rPr>
            <w:noProof/>
            <w:webHidden/>
          </w:rPr>
          <w:fldChar w:fldCharType="begin"/>
        </w:r>
        <w:r>
          <w:rPr>
            <w:noProof/>
            <w:webHidden/>
          </w:rPr>
          <w:instrText xml:space="preserve"> PAGEREF _Toc113637231 \h </w:instrText>
        </w:r>
        <w:r>
          <w:rPr>
            <w:noProof/>
            <w:webHidden/>
          </w:rPr>
        </w:r>
        <w:r>
          <w:rPr>
            <w:noProof/>
            <w:webHidden/>
          </w:rPr>
          <w:fldChar w:fldCharType="separate"/>
        </w:r>
        <w:r w:rsidR="005B612B">
          <w:rPr>
            <w:noProof/>
            <w:webHidden/>
          </w:rPr>
          <w:t>27</w:t>
        </w:r>
        <w:r>
          <w:rPr>
            <w:noProof/>
            <w:webHidden/>
          </w:rPr>
          <w:fldChar w:fldCharType="end"/>
        </w:r>
      </w:hyperlink>
    </w:p>
    <w:p w14:paraId="47F013C0" w14:textId="7D93FE79" w:rsidR="00A4322E" w:rsidRDefault="00A4322E">
      <w:pPr>
        <w:pStyle w:val="Tabladeilustraciones"/>
        <w:tabs>
          <w:tab w:val="right" w:leader="dot" w:pos="12950"/>
        </w:tabs>
        <w:rPr>
          <w:rFonts w:eastAsiaTheme="minorEastAsia"/>
          <w:noProof/>
          <w:sz w:val="22"/>
          <w:lang w:val="en-US"/>
        </w:rPr>
      </w:pPr>
      <w:hyperlink w:anchor="_Toc113637232" w:history="1">
        <w:r w:rsidRPr="007E4BC3">
          <w:rPr>
            <w:rStyle w:val="Hipervnculo"/>
            <w:noProof/>
          </w:rPr>
          <w:t>5Figure 6:Education Completion Rate</w:t>
        </w:r>
        <w:r>
          <w:rPr>
            <w:noProof/>
            <w:webHidden/>
          </w:rPr>
          <w:tab/>
        </w:r>
        <w:r>
          <w:rPr>
            <w:noProof/>
            <w:webHidden/>
          </w:rPr>
          <w:fldChar w:fldCharType="begin"/>
        </w:r>
        <w:r>
          <w:rPr>
            <w:noProof/>
            <w:webHidden/>
          </w:rPr>
          <w:instrText xml:space="preserve"> PAGEREF _Toc113637232 \h </w:instrText>
        </w:r>
        <w:r>
          <w:rPr>
            <w:noProof/>
            <w:webHidden/>
          </w:rPr>
        </w:r>
        <w:r>
          <w:rPr>
            <w:noProof/>
            <w:webHidden/>
          </w:rPr>
          <w:fldChar w:fldCharType="separate"/>
        </w:r>
        <w:r w:rsidR="005B612B">
          <w:rPr>
            <w:noProof/>
            <w:webHidden/>
          </w:rPr>
          <w:t>28</w:t>
        </w:r>
        <w:r>
          <w:rPr>
            <w:noProof/>
            <w:webHidden/>
          </w:rPr>
          <w:fldChar w:fldCharType="end"/>
        </w:r>
      </w:hyperlink>
    </w:p>
    <w:p w14:paraId="603281B8" w14:textId="74180831" w:rsidR="00A4322E" w:rsidRDefault="00A4322E">
      <w:pPr>
        <w:pStyle w:val="Tabladeilustraciones"/>
        <w:tabs>
          <w:tab w:val="right" w:leader="dot" w:pos="12950"/>
        </w:tabs>
        <w:rPr>
          <w:rFonts w:eastAsiaTheme="minorEastAsia"/>
          <w:noProof/>
          <w:sz w:val="22"/>
          <w:lang w:val="en-US"/>
        </w:rPr>
      </w:pPr>
      <w:hyperlink w:anchor="_Toc113637233" w:history="1">
        <w:r w:rsidRPr="007E4BC3">
          <w:rPr>
            <w:rStyle w:val="Hipervnculo"/>
            <w:noProof/>
          </w:rPr>
          <w:t>6Figure 6:Education Completion Rate</w:t>
        </w:r>
        <w:r>
          <w:rPr>
            <w:noProof/>
            <w:webHidden/>
          </w:rPr>
          <w:tab/>
        </w:r>
        <w:r>
          <w:rPr>
            <w:noProof/>
            <w:webHidden/>
          </w:rPr>
          <w:fldChar w:fldCharType="begin"/>
        </w:r>
        <w:r>
          <w:rPr>
            <w:noProof/>
            <w:webHidden/>
          </w:rPr>
          <w:instrText xml:space="preserve"> PAGEREF _Toc113637233 \h </w:instrText>
        </w:r>
        <w:r>
          <w:rPr>
            <w:noProof/>
            <w:webHidden/>
          </w:rPr>
        </w:r>
        <w:r>
          <w:rPr>
            <w:noProof/>
            <w:webHidden/>
          </w:rPr>
          <w:fldChar w:fldCharType="separate"/>
        </w:r>
        <w:r w:rsidR="005B612B">
          <w:rPr>
            <w:noProof/>
            <w:webHidden/>
          </w:rPr>
          <w:t>28</w:t>
        </w:r>
        <w:r>
          <w:rPr>
            <w:noProof/>
            <w:webHidden/>
          </w:rPr>
          <w:fldChar w:fldCharType="end"/>
        </w:r>
      </w:hyperlink>
    </w:p>
    <w:p w14:paraId="0CA748F0" w14:textId="4FDA7FA1" w:rsidR="00A4322E" w:rsidRDefault="00A4322E">
      <w:pPr>
        <w:pStyle w:val="Tabladeilustraciones"/>
        <w:tabs>
          <w:tab w:val="right" w:leader="dot" w:pos="12950"/>
        </w:tabs>
        <w:rPr>
          <w:rFonts w:eastAsiaTheme="minorEastAsia"/>
          <w:noProof/>
          <w:sz w:val="22"/>
          <w:lang w:val="en-US"/>
        </w:rPr>
      </w:pPr>
      <w:hyperlink w:anchor="_Toc113637234" w:history="1">
        <w:r w:rsidRPr="007E4BC3">
          <w:rPr>
            <w:rStyle w:val="Hipervnculo"/>
            <w:noProof/>
          </w:rPr>
          <w:t>7Figure 7:  Proportion of women aged 15-24 who make their own informed decisions regarding  sexual relations, contraceptive use and health care</w:t>
        </w:r>
        <w:r>
          <w:rPr>
            <w:noProof/>
            <w:webHidden/>
          </w:rPr>
          <w:tab/>
        </w:r>
        <w:r>
          <w:rPr>
            <w:noProof/>
            <w:webHidden/>
          </w:rPr>
          <w:fldChar w:fldCharType="begin"/>
        </w:r>
        <w:r>
          <w:rPr>
            <w:noProof/>
            <w:webHidden/>
          </w:rPr>
          <w:instrText xml:space="preserve"> PAGEREF _Toc113637234 \h </w:instrText>
        </w:r>
        <w:r>
          <w:rPr>
            <w:noProof/>
            <w:webHidden/>
          </w:rPr>
        </w:r>
        <w:r>
          <w:rPr>
            <w:noProof/>
            <w:webHidden/>
          </w:rPr>
          <w:fldChar w:fldCharType="separate"/>
        </w:r>
        <w:r w:rsidR="005B612B">
          <w:rPr>
            <w:noProof/>
            <w:webHidden/>
          </w:rPr>
          <w:t>29</w:t>
        </w:r>
        <w:r>
          <w:rPr>
            <w:noProof/>
            <w:webHidden/>
          </w:rPr>
          <w:fldChar w:fldCharType="end"/>
        </w:r>
      </w:hyperlink>
    </w:p>
    <w:p w14:paraId="08A5D18B" w14:textId="389E898F" w:rsidR="00A4322E" w:rsidRDefault="00A4322E">
      <w:pPr>
        <w:pStyle w:val="Tabladeilustraciones"/>
        <w:tabs>
          <w:tab w:val="right" w:leader="dot" w:pos="12950"/>
        </w:tabs>
        <w:rPr>
          <w:rFonts w:eastAsiaTheme="minorEastAsia"/>
          <w:noProof/>
          <w:sz w:val="22"/>
          <w:lang w:val="en-US"/>
        </w:rPr>
      </w:pPr>
      <w:hyperlink w:anchor="_Toc113637235" w:history="1">
        <w:r w:rsidRPr="007E4BC3">
          <w:rPr>
            <w:rStyle w:val="Hipervnculo"/>
            <w:noProof/>
          </w:rPr>
          <w:t>8Figure 8. Minimum age AY indicate as appropriate to get married (mean values</w:t>
        </w:r>
        <w:r>
          <w:rPr>
            <w:noProof/>
            <w:webHidden/>
          </w:rPr>
          <w:tab/>
        </w:r>
        <w:r>
          <w:rPr>
            <w:noProof/>
            <w:webHidden/>
          </w:rPr>
          <w:fldChar w:fldCharType="begin"/>
        </w:r>
        <w:r>
          <w:rPr>
            <w:noProof/>
            <w:webHidden/>
          </w:rPr>
          <w:instrText xml:space="preserve"> PAGEREF _Toc113637235 \h </w:instrText>
        </w:r>
        <w:r>
          <w:rPr>
            <w:noProof/>
            <w:webHidden/>
          </w:rPr>
        </w:r>
        <w:r>
          <w:rPr>
            <w:noProof/>
            <w:webHidden/>
          </w:rPr>
          <w:fldChar w:fldCharType="separate"/>
        </w:r>
        <w:r w:rsidR="005B612B">
          <w:rPr>
            <w:noProof/>
            <w:webHidden/>
          </w:rPr>
          <w:t>30</w:t>
        </w:r>
        <w:r>
          <w:rPr>
            <w:noProof/>
            <w:webHidden/>
          </w:rPr>
          <w:fldChar w:fldCharType="end"/>
        </w:r>
      </w:hyperlink>
    </w:p>
    <w:p w14:paraId="5C64775E" w14:textId="41C4EA34" w:rsidR="00A4322E" w:rsidRDefault="00A4322E">
      <w:pPr>
        <w:pStyle w:val="Tabladeilustraciones"/>
        <w:tabs>
          <w:tab w:val="right" w:leader="dot" w:pos="12950"/>
        </w:tabs>
        <w:rPr>
          <w:rFonts w:eastAsiaTheme="minorEastAsia"/>
          <w:noProof/>
          <w:sz w:val="22"/>
          <w:lang w:val="en-US"/>
        </w:rPr>
      </w:pPr>
      <w:hyperlink w:anchor="_Toc113637236" w:history="1">
        <w:r w:rsidRPr="007E4BC3">
          <w:rPr>
            <w:rStyle w:val="Hipervnculo"/>
            <w:noProof/>
          </w:rPr>
          <w:t>9Figure 9: % of female and male adolescents aged 13-17 years who experienced sexual/emotional/physical violence in the past 12 months</w:t>
        </w:r>
        <w:r>
          <w:rPr>
            <w:noProof/>
            <w:webHidden/>
          </w:rPr>
          <w:tab/>
        </w:r>
        <w:r>
          <w:rPr>
            <w:noProof/>
            <w:webHidden/>
          </w:rPr>
          <w:fldChar w:fldCharType="begin"/>
        </w:r>
        <w:r>
          <w:rPr>
            <w:noProof/>
            <w:webHidden/>
          </w:rPr>
          <w:instrText xml:space="preserve"> PAGEREF _Toc113637236 \h </w:instrText>
        </w:r>
        <w:r>
          <w:rPr>
            <w:noProof/>
            <w:webHidden/>
          </w:rPr>
        </w:r>
        <w:r>
          <w:rPr>
            <w:noProof/>
            <w:webHidden/>
          </w:rPr>
          <w:fldChar w:fldCharType="separate"/>
        </w:r>
        <w:r w:rsidR="005B612B">
          <w:rPr>
            <w:noProof/>
            <w:webHidden/>
          </w:rPr>
          <w:t>30</w:t>
        </w:r>
        <w:r>
          <w:rPr>
            <w:noProof/>
            <w:webHidden/>
          </w:rPr>
          <w:fldChar w:fldCharType="end"/>
        </w:r>
      </w:hyperlink>
    </w:p>
    <w:p w14:paraId="154441FE" w14:textId="1D9D3741" w:rsidR="00A4322E" w:rsidRDefault="00A4322E">
      <w:pPr>
        <w:pStyle w:val="Tabladeilustraciones"/>
        <w:tabs>
          <w:tab w:val="right" w:leader="dot" w:pos="12950"/>
        </w:tabs>
        <w:rPr>
          <w:rFonts w:eastAsiaTheme="minorEastAsia"/>
          <w:noProof/>
          <w:sz w:val="22"/>
          <w:lang w:val="en-US"/>
        </w:rPr>
      </w:pPr>
      <w:hyperlink w:anchor="_Toc113637237" w:history="1">
        <w:r w:rsidRPr="007E4BC3">
          <w:rPr>
            <w:rStyle w:val="Hipervnculo"/>
            <w:noProof/>
          </w:rPr>
          <w:t>10Figure 10: Proportion of Parents' / caregivers'  who showed positive attitude towards their children's / AY intention to delay marriage and pregnancy</w:t>
        </w:r>
        <w:r>
          <w:rPr>
            <w:noProof/>
            <w:webHidden/>
          </w:rPr>
          <w:tab/>
        </w:r>
        <w:r>
          <w:rPr>
            <w:noProof/>
            <w:webHidden/>
          </w:rPr>
          <w:fldChar w:fldCharType="begin"/>
        </w:r>
        <w:r>
          <w:rPr>
            <w:noProof/>
            <w:webHidden/>
          </w:rPr>
          <w:instrText xml:space="preserve"> PAGEREF _Toc113637237 \h </w:instrText>
        </w:r>
        <w:r>
          <w:rPr>
            <w:noProof/>
            <w:webHidden/>
          </w:rPr>
        </w:r>
        <w:r>
          <w:rPr>
            <w:noProof/>
            <w:webHidden/>
          </w:rPr>
          <w:fldChar w:fldCharType="separate"/>
        </w:r>
        <w:r w:rsidR="005B612B">
          <w:rPr>
            <w:noProof/>
            <w:webHidden/>
          </w:rPr>
          <w:t>31</w:t>
        </w:r>
        <w:r>
          <w:rPr>
            <w:noProof/>
            <w:webHidden/>
          </w:rPr>
          <w:fldChar w:fldCharType="end"/>
        </w:r>
      </w:hyperlink>
    </w:p>
    <w:p w14:paraId="76A475E0" w14:textId="22675BC3" w:rsidR="00A4322E" w:rsidRDefault="00A4322E">
      <w:pPr>
        <w:pStyle w:val="Tabladeilustraciones"/>
        <w:tabs>
          <w:tab w:val="right" w:leader="dot" w:pos="12950"/>
        </w:tabs>
        <w:rPr>
          <w:rFonts w:eastAsiaTheme="minorEastAsia"/>
          <w:noProof/>
          <w:sz w:val="22"/>
          <w:lang w:val="en-US"/>
        </w:rPr>
      </w:pPr>
      <w:hyperlink w:anchor="_Toc113637238" w:history="1">
        <w:r w:rsidRPr="007E4BC3">
          <w:rPr>
            <w:rStyle w:val="Hipervnculo"/>
            <w:noProof/>
          </w:rPr>
          <w:t>11Figure 11: Proportion of AYs who used SRH services (15-24)</w:t>
        </w:r>
        <w:r>
          <w:rPr>
            <w:noProof/>
            <w:webHidden/>
          </w:rPr>
          <w:tab/>
        </w:r>
        <w:r>
          <w:rPr>
            <w:noProof/>
            <w:webHidden/>
          </w:rPr>
          <w:fldChar w:fldCharType="begin"/>
        </w:r>
        <w:r>
          <w:rPr>
            <w:noProof/>
            <w:webHidden/>
          </w:rPr>
          <w:instrText xml:space="preserve"> PAGEREF _Toc113637238 \h </w:instrText>
        </w:r>
        <w:r>
          <w:rPr>
            <w:noProof/>
            <w:webHidden/>
          </w:rPr>
        </w:r>
        <w:r>
          <w:rPr>
            <w:noProof/>
            <w:webHidden/>
          </w:rPr>
          <w:fldChar w:fldCharType="separate"/>
        </w:r>
        <w:r w:rsidR="005B612B">
          <w:rPr>
            <w:noProof/>
            <w:webHidden/>
          </w:rPr>
          <w:t>31</w:t>
        </w:r>
        <w:r>
          <w:rPr>
            <w:noProof/>
            <w:webHidden/>
          </w:rPr>
          <w:fldChar w:fldCharType="end"/>
        </w:r>
      </w:hyperlink>
    </w:p>
    <w:p w14:paraId="1E4B12F4" w14:textId="6B3DA6BD" w:rsidR="00A4322E" w:rsidRDefault="00A4322E">
      <w:pPr>
        <w:pStyle w:val="Tabladeilustraciones"/>
        <w:tabs>
          <w:tab w:val="right" w:leader="dot" w:pos="12950"/>
        </w:tabs>
        <w:rPr>
          <w:rFonts w:eastAsiaTheme="minorEastAsia"/>
          <w:noProof/>
          <w:sz w:val="22"/>
          <w:lang w:val="en-US"/>
        </w:rPr>
      </w:pPr>
      <w:hyperlink w:anchor="_Toc113637239" w:history="1">
        <w:r w:rsidRPr="007E4BC3">
          <w:rPr>
            <w:rStyle w:val="Hipervnculo"/>
            <w:noProof/>
          </w:rPr>
          <w:t>12Figure 13: Proportion of AY who re-enrolled in the education system (out of dropped out)</w:t>
        </w:r>
        <w:r>
          <w:rPr>
            <w:noProof/>
            <w:webHidden/>
          </w:rPr>
          <w:tab/>
        </w:r>
        <w:r>
          <w:rPr>
            <w:noProof/>
            <w:webHidden/>
          </w:rPr>
          <w:fldChar w:fldCharType="begin"/>
        </w:r>
        <w:r>
          <w:rPr>
            <w:noProof/>
            <w:webHidden/>
          </w:rPr>
          <w:instrText xml:space="preserve"> PAGEREF _Toc113637239 \h </w:instrText>
        </w:r>
        <w:r>
          <w:rPr>
            <w:noProof/>
            <w:webHidden/>
          </w:rPr>
        </w:r>
        <w:r>
          <w:rPr>
            <w:noProof/>
            <w:webHidden/>
          </w:rPr>
          <w:fldChar w:fldCharType="separate"/>
        </w:r>
        <w:r w:rsidR="005B612B">
          <w:rPr>
            <w:noProof/>
            <w:webHidden/>
          </w:rPr>
          <w:t>32</w:t>
        </w:r>
        <w:r>
          <w:rPr>
            <w:noProof/>
            <w:webHidden/>
          </w:rPr>
          <w:fldChar w:fldCharType="end"/>
        </w:r>
      </w:hyperlink>
    </w:p>
    <w:p w14:paraId="4122E8CB" w14:textId="2A0D6A28" w:rsidR="00A4322E" w:rsidRDefault="00A4322E">
      <w:pPr>
        <w:pStyle w:val="Tabladeilustraciones"/>
        <w:tabs>
          <w:tab w:val="right" w:leader="dot" w:pos="12950"/>
        </w:tabs>
        <w:rPr>
          <w:rFonts w:eastAsiaTheme="minorEastAsia"/>
          <w:noProof/>
          <w:sz w:val="22"/>
          <w:lang w:val="en-US"/>
        </w:rPr>
      </w:pPr>
      <w:hyperlink r:id="rId19" w:anchor="_Toc113637240" w:history="1">
        <w:r w:rsidRPr="007E4BC3">
          <w:rPr>
            <w:rStyle w:val="Hipervnculo"/>
            <w:noProof/>
          </w:rPr>
          <w:t>13Figure 12: Proportion of VAY (12-14) who re-enrolled in the education system (After COVID 19)</w:t>
        </w:r>
        <w:r>
          <w:rPr>
            <w:noProof/>
            <w:webHidden/>
          </w:rPr>
          <w:tab/>
        </w:r>
        <w:r>
          <w:rPr>
            <w:noProof/>
            <w:webHidden/>
          </w:rPr>
          <w:fldChar w:fldCharType="begin"/>
        </w:r>
        <w:r>
          <w:rPr>
            <w:noProof/>
            <w:webHidden/>
          </w:rPr>
          <w:instrText xml:space="preserve"> PAGEREF _Toc113637240 \h </w:instrText>
        </w:r>
        <w:r>
          <w:rPr>
            <w:noProof/>
            <w:webHidden/>
          </w:rPr>
        </w:r>
        <w:r>
          <w:rPr>
            <w:noProof/>
            <w:webHidden/>
          </w:rPr>
          <w:fldChar w:fldCharType="separate"/>
        </w:r>
        <w:r w:rsidR="005B612B">
          <w:rPr>
            <w:noProof/>
            <w:webHidden/>
          </w:rPr>
          <w:t>32</w:t>
        </w:r>
        <w:r>
          <w:rPr>
            <w:noProof/>
            <w:webHidden/>
          </w:rPr>
          <w:fldChar w:fldCharType="end"/>
        </w:r>
      </w:hyperlink>
    </w:p>
    <w:p w14:paraId="73497887" w14:textId="3E0D28D9" w:rsidR="00A4322E" w:rsidRDefault="00A4322E">
      <w:pPr>
        <w:pStyle w:val="Tabladeilustraciones"/>
        <w:tabs>
          <w:tab w:val="right" w:leader="dot" w:pos="12950"/>
        </w:tabs>
        <w:rPr>
          <w:rFonts w:eastAsiaTheme="minorEastAsia"/>
          <w:noProof/>
          <w:sz w:val="22"/>
          <w:lang w:val="en-US"/>
        </w:rPr>
      </w:pPr>
      <w:hyperlink w:anchor="_Toc113637241" w:history="1">
        <w:r w:rsidRPr="007E4BC3">
          <w:rPr>
            <w:rStyle w:val="Hipervnculo"/>
            <w:noProof/>
          </w:rPr>
          <w:t>Figure 14: Proportion of Parents' and caregivers' who showed positive attitude towards their children participation to education</w:t>
        </w:r>
        <w:r>
          <w:rPr>
            <w:noProof/>
            <w:webHidden/>
          </w:rPr>
          <w:tab/>
        </w:r>
        <w:r>
          <w:rPr>
            <w:noProof/>
            <w:webHidden/>
          </w:rPr>
          <w:fldChar w:fldCharType="begin"/>
        </w:r>
        <w:r>
          <w:rPr>
            <w:noProof/>
            <w:webHidden/>
          </w:rPr>
          <w:instrText xml:space="preserve"> PAGEREF _Toc113637241 \h </w:instrText>
        </w:r>
        <w:r>
          <w:rPr>
            <w:noProof/>
            <w:webHidden/>
          </w:rPr>
        </w:r>
        <w:r>
          <w:rPr>
            <w:noProof/>
            <w:webHidden/>
          </w:rPr>
          <w:fldChar w:fldCharType="separate"/>
        </w:r>
        <w:r w:rsidR="005B612B">
          <w:rPr>
            <w:noProof/>
            <w:webHidden/>
          </w:rPr>
          <w:t>32</w:t>
        </w:r>
        <w:r>
          <w:rPr>
            <w:noProof/>
            <w:webHidden/>
          </w:rPr>
          <w:fldChar w:fldCharType="end"/>
        </w:r>
      </w:hyperlink>
    </w:p>
    <w:p w14:paraId="64A1C981" w14:textId="7E8339DE" w:rsidR="00A4322E" w:rsidRDefault="00A4322E">
      <w:pPr>
        <w:pStyle w:val="Tabladeilustraciones"/>
        <w:tabs>
          <w:tab w:val="right" w:leader="dot" w:pos="12950"/>
        </w:tabs>
        <w:rPr>
          <w:rFonts w:eastAsiaTheme="minorEastAsia"/>
          <w:noProof/>
          <w:sz w:val="22"/>
          <w:lang w:val="en-US"/>
        </w:rPr>
      </w:pPr>
      <w:hyperlink w:anchor="_Toc113637242" w:history="1">
        <w:r w:rsidRPr="007E4BC3">
          <w:rPr>
            <w:rStyle w:val="Hipervnculo"/>
            <w:noProof/>
          </w:rPr>
          <w:t>Figure 15Proportion of AYs whose families accessed to financial support to allow their AY children participate in formal edation</w:t>
        </w:r>
        <w:r>
          <w:rPr>
            <w:noProof/>
            <w:webHidden/>
          </w:rPr>
          <w:tab/>
        </w:r>
        <w:r>
          <w:rPr>
            <w:noProof/>
            <w:webHidden/>
          </w:rPr>
          <w:fldChar w:fldCharType="begin"/>
        </w:r>
        <w:r>
          <w:rPr>
            <w:noProof/>
            <w:webHidden/>
          </w:rPr>
          <w:instrText xml:space="preserve"> PAGEREF _Toc113637242 \h </w:instrText>
        </w:r>
        <w:r>
          <w:rPr>
            <w:noProof/>
            <w:webHidden/>
          </w:rPr>
        </w:r>
        <w:r>
          <w:rPr>
            <w:noProof/>
            <w:webHidden/>
          </w:rPr>
          <w:fldChar w:fldCharType="separate"/>
        </w:r>
        <w:r w:rsidR="005B612B">
          <w:rPr>
            <w:noProof/>
            <w:webHidden/>
          </w:rPr>
          <w:t>33</w:t>
        </w:r>
        <w:r>
          <w:rPr>
            <w:noProof/>
            <w:webHidden/>
          </w:rPr>
          <w:fldChar w:fldCharType="end"/>
        </w:r>
      </w:hyperlink>
    </w:p>
    <w:p w14:paraId="2DBC3A73" w14:textId="14F1E03A" w:rsidR="00A4322E" w:rsidRDefault="00A4322E">
      <w:pPr>
        <w:pStyle w:val="Tabladeilustraciones"/>
        <w:tabs>
          <w:tab w:val="right" w:leader="dot" w:pos="12950"/>
        </w:tabs>
        <w:rPr>
          <w:rFonts w:eastAsiaTheme="minorEastAsia"/>
          <w:noProof/>
          <w:sz w:val="22"/>
          <w:lang w:val="en-US"/>
        </w:rPr>
      </w:pPr>
      <w:hyperlink w:anchor="_Toc113637243" w:history="1">
        <w:r w:rsidRPr="007E4BC3">
          <w:rPr>
            <w:rStyle w:val="Hipervnculo"/>
            <w:noProof/>
          </w:rPr>
          <w:t>16Figure No 16: Proportion of AYs who are employed inlcuding apprenticeship and training</w:t>
        </w:r>
        <w:r>
          <w:rPr>
            <w:noProof/>
            <w:webHidden/>
          </w:rPr>
          <w:tab/>
        </w:r>
        <w:r>
          <w:rPr>
            <w:noProof/>
            <w:webHidden/>
          </w:rPr>
          <w:fldChar w:fldCharType="begin"/>
        </w:r>
        <w:r>
          <w:rPr>
            <w:noProof/>
            <w:webHidden/>
          </w:rPr>
          <w:instrText xml:space="preserve"> PAGEREF _Toc113637243 \h </w:instrText>
        </w:r>
        <w:r>
          <w:rPr>
            <w:noProof/>
            <w:webHidden/>
          </w:rPr>
        </w:r>
        <w:r>
          <w:rPr>
            <w:noProof/>
            <w:webHidden/>
          </w:rPr>
          <w:fldChar w:fldCharType="separate"/>
        </w:r>
        <w:r w:rsidR="005B612B">
          <w:rPr>
            <w:noProof/>
            <w:webHidden/>
          </w:rPr>
          <w:t>34</w:t>
        </w:r>
        <w:r>
          <w:rPr>
            <w:noProof/>
            <w:webHidden/>
          </w:rPr>
          <w:fldChar w:fldCharType="end"/>
        </w:r>
      </w:hyperlink>
    </w:p>
    <w:p w14:paraId="291B066D" w14:textId="4286A65A" w:rsidR="00A4322E" w:rsidRDefault="00A4322E">
      <w:pPr>
        <w:pStyle w:val="Tabladeilustraciones"/>
        <w:tabs>
          <w:tab w:val="right" w:leader="dot" w:pos="12950"/>
        </w:tabs>
        <w:rPr>
          <w:rFonts w:eastAsiaTheme="minorEastAsia"/>
          <w:noProof/>
          <w:sz w:val="22"/>
          <w:lang w:val="en-US"/>
        </w:rPr>
      </w:pPr>
      <w:hyperlink w:anchor="_Toc113637244" w:history="1">
        <w:r w:rsidRPr="007E4BC3">
          <w:rPr>
            <w:rStyle w:val="Hipervnculo"/>
            <w:noProof/>
          </w:rPr>
          <w:t>17Figure 17:Proportion of employments that provide for decent working conditions</w:t>
        </w:r>
        <w:r>
          <w:rPr>
            <w:noProof/>
            <w:webHidden/>
          </w:rPr>
          <w:tab/>
        </w:r>
        <w:r>
          <w:rPr>
            <w:noProof/>
            <w:webHidden/>
          </w:rPr>
          <w:fldChar w:fldCharType="begin"/>
        </w:r>
        <w:r>
          <w:rPr>
            <w:noProof/>
            <w:webHidden/>
          </w:rPr>
          <w:instrText xml:space="preserve"> PAGEREF _Toc113637244 \h </w:instrText>
        </w:r>
        <w:r>
          <w:rPr>
            <w:noProof/>
            <w:webHidden/>
          </w:rPr>
        </w:r>
        <w:r>
          <w:rPr>
            <w:noProof/>
            <w:webHidden/>
          </w:rPr>
          <w:fldChar w:fldCharType="separate"/>
        </w:r>
        <w:r w:rsidR="005B612B">
          <w:rPr>
            <w:noProof/>
            <w:webHidden/>
          </w:rPr>
          <w:t>35</w:t>
        </w:r>
        <w:r>
          <w:rPr>
            <w:noProof/>
            <w:webHidden/>
          </w:rPr>
          <w:fldChar w:fldCharType="end"/>
        </w:r>
      </w:hyperlink>
    </w:p>
    <w:p w14:paraId="0CD2435D" w14:textId="59B75935" w:rsidR="00A4322E" w:rsidRDefault="00A4322E">
      <w:pPr>
        <w:pStyle w:val="Tabladeilustraciones"/>
        <w:tabs>
          <w:tab w:val="right" w:leader="dot" w:pos="12950"/>
        </w:tabs>
        <w:rPr>
          <w:rFonts w:eastAsiaTheme="minorEastAsia"/>
          <w:noProof/>
          <w:sz w:val="22"/>
          <w:lang w:val="en-US"/>
        </w:rPr>
      </w:pPr>
      <w:hyperlink w:anchor="_Toc113637245" w:history="1">
        <w:r w:rsidRPr="007E4BC3">
          <w:rPr>
            <w:rStyle w:val="Hipervnculo"/>
            <w:noProof/>
          </w:rPr>
          <w:t>18Figure 18: Proportion of AYs whose income is equal to or higher than the national minimum wage</w:t>
        </w:r>
        <w:r>
          <w:rPr>
            <w:noProof/>
            <w:webHidden/>
          </w:rPr>
          <w:tab/>
        </w:r>
        <w:r>
          <w:rPr>
            <w:noProof/>
            <w:webHidden/>
          </w:rPr>
          <w:fldChar w:fldCharType="begin"/>
        </w:r>
        <w:r>
          <w:rPr>
            <w:noProof/>
            <w:webHidden/>
          </w:rPr>
          <w:instrText xml:space="preserve"> PAGEREF _Toc113637245 \h </w:instrText>
        </w:r>
        <w:r>
          <w:rPr>
            <w:noProof/>
            <w:webHidden/>
          </w:rPr>
        </w:r>
        <w:r>
          <w:rPr>
            <w:noProof/>
            <w:webHidden/>
          </w:rPr>
          <w:fldChar w:fldCharType="separate"/>
        </w:r>
        <w:r w:rsidR="005B612B">
          <w:rPr>
            <w:noProof/>
            <w:webHidden/>
          </w:rPr>
          <w:t>35</w:t>
        </w:r>
        <w:r>
          <w:rPr>
            <w:noProof/>
            <w:webHidden/>
          </w:rPr>
          <w:fldChar w:fldCharType="end"/>
        </w:r>
      </w:hyperlink>
    </w:p>
    <w:p w14:paraId="796F105D" w14:textId="40CDF7D3" w:rsidR="00A4322E" w:rsidRDefault="00A4322E">
      <w:pPr>
        <w:pStyle w:val="Tabladeilustraciones"/>
        <w:tabs>
          <w:tab w:val="right" w:leader="dot" w:pos="12950"/>
        </w:tabs>
        <w:rPr>
          <w:rFonts w:eastAsiaTheme="minorEastAsia"/>
          <w:noProof/>
          <w:sz w:val="22"/>
          <w:lang w:val="en-US"/>
        </w:rPr>
      </w:pPr>
      <w:hyperlink w:anchor="_Toc113637246" w:history="1">
        <w:r w:rsidRPr="007E4BC3">
          <w:rPr>
            <w:rStyle w:val="Hipervnculo"/>
            <w:noProof/>
          </w:rPr>
          <w:t>19Figure 19:Proportion of AYs with basic functional literacy and numeracy skills strengthened</w:t>
        </w:r>
        <w:r>
          <w:rPr>
            <w:noProof/>
            <w:webHidden/>
          </w:rPr>
          <w:tab/>
        </w:r>
        <w:r>
          <w:rPr>
            <w:noProof/>
            <w:webHidden/>
          </w:rPr>
          <w:fldChar w:fldCharType="begin"/>
        </w:r>
        <w:r>
          <w:rPr>
            <w:noProof/>
            <w:webHidden/>
          </w:rPr>
          <w:instrText xml:space="preserve"> PAGEREF _Toc113637246 \h </w:instrText>
        </w:r>
        <w:r>
          <w:rPr>
            <w:noProof/>
            <w:webHidden/>
          </w:rPr>
        </w:r>
        <w:r>
          <w:rPr>
            <w:noProof/>
            <w:webHidden/>
          </w:rPr>
          <w:fldChar w:fldCharType="separate"/>
        </w:r>
        <w:r w:rsidR="005B612B">
          <w:rPr>
            <w:noProof/>
            <w:webHidden/>
          </w:rPr>
          <w:t>36</w:t>
        </w:r>
        <w:r>
          <w:rPr>
            <w:noProof/>
            <w:webHidden/>
          </w:rPr>
          <w:fldChar w:fldCharType="end"/>
        </w:r>
      </w:hyperlink>
    </w:p>
    <w:p w14:paraId="34D3A7DD" w14:textId="4E151B5A" w:rsidR="00A4322E" w:rsidRDefault="00A4322E">
      <w:pPr>
        <w:pStyle w:val="Tabladeilustraciones"/>
        <w:tabs>
          <w:tab w:val="right" w:leader="dot" w:pos="12950"/>
        </w:tabs>
        <w:rPr>
          <w:rFonts w:eastAsiaTheme="minorEastAsia"/>
          <w:noProof/>
          <w:sz w:val="22"/>
          <w:lang w:val="en-US"/>
        </w:rPr>
      </w:pPr>
      <w:hyperlink w:anchor="_Toc113637247" w:history="1">
        <w:r w:rsidRPr="007E4BC3">
          <w:rPr>
            <w:rStyle w:val="Hipervnculo"/>
            <w:noProof/>
          </w:rPr>
          <w:t>20Figure 20: Proportion of A&amp;Y (m/f) making use of informal (e.g. VSLAs) or formal financial services to take out loans, make payments at facilitated conditions</w:t>
        </w:r>
        <w:r>
          <w:rPr>
            <w:noProof/>
            <w:webHidden/>
          </w:rPr>
          <w:tab/>
        </w:r>
        <w:r>
          <w:rPr>
            <w:noProof/>
            <w:webHidden/>
          </w:rPr>
          <w:fldChar w:fldCharType="begin"/>
        </w:r>
        <w:r>
          <w:rPr>
            <w:noProof/>
            <w:webHidden/>
          </w:rPr>
          <w:instrText xml:space="preserve"> PAGEREF _Toc113637247 \h </w:instrText>
        </w:r>
        <w:r>
          <w:rPr>
            <w:noProof/>
            <w:webHidden/>
          </w:rPr>
        </w:r>
        <w:r>
          <w:rPr>
            <w:noProof/>
            <w:webHidden/>
          </w:rPr>
          <w:fldChar w:fldCharType="separate"/>
        </w:r>
        <w:r w:rsidR="005B612B">
          <w:rPr>
            <w:noProof/>
            <w:webHidden/>
          </w:rPr>
          <w:t>36</w:t>
        </w:r>
        <w:r>
          <w:rPr>
            <w:noProof/>
            <w:webHidden/>
          </w:rPr>
          <w:fldChar w:fldCharType="end"/>
        </w:r>
      </w:hyperlink>
    </w:p>
    <w:p w14:paraId="36DB884D" w14:textId="63797BA4" w:rsidR="00A4322E" w:rsidRDefault="00A4322E">
      <w:pPr>
        <w:pStyle w:val="Tabladeilustraciones"/>
        <w:tabs>
          <w:tab w:val="right" w:leader="dot" w:pos="12950"/>
        </w:tabs>
        <w:rPr>
          <w:rFonts w:eastAsiaTheme="minorEastAsia"/>
          <w:noProof/>
          <w:sz w:val="22"/>
          <w:lang w:val="en-US"/>
        </w:rPr>
      </w:pPr>
      <w:hyperlink w:anchor="_Toc113637248" w:history="1">
        <w:r w:rsidRPr="007E4BC3">
          <w:rPr>
            <w:rStyle w:val="Hipervnculo"/>
            <w:noProof/>
          </w:rPr>
          <w:t>21Figure 21: Proportion of AYs who are satisfied with  access or quality of community / private / public services</w:t>
        </w:r>
        <w:r>
          <w:rPr>
            <w:noProof/>
            <w:webHidden/>
          </w:rPr>
          <w:tab/>
        </w:r>
        <w:r>
          <w:rPr>
            <w:noProof/>
            <w:webHidden/>
          </w:rPr>
          <w:fldChar w:fldCharType="begin"/>
        </w:r>
        <w:r>
          <w:rPr>
            <w:noProof/>
            <w:webHidden/>
          </w:rPr>
          <w:instrText xml:space="preserve"> PAGEREF _Toc113637248 \h </w:instrText>
        </w:r>
        <w:r>
          <w:rPr>
            <w:noProof/>
            <w:webHidden/>
          </w:rPr>
        </w:r>
        <w:r>
          <w:rPr>
            <w:noProof/>
            <w:webHidden/>
          </w:rPr>
          <w:fldChar w:fldCharType="separate"/>
        </w:r>
        <w:r w:rsidR="005B612B">
          <w:rPr>
            <w:noProof/>
            <w:webHidden/>
          </w:rPr>
          <w:t>37</w:t>
        </w:r>
        <w:r>
          <w:rPr>
            <w:noProof/>
            <w:webHidden/>
          </w:rPr>
          <w:fldChar w:fldCharType="end"/>
        </w:r>
      </w:hyperlink>
    </w:p>
    <w:p w14:paraId="1F08C299" w14:textId="16A95450" w:rsidR="00A4322E" w:rsidRDefault="00A4322E">
      <w:pPr>
        <w:pStyle w:val="Tabladeilustraciones"/>
        <w:tabs>
          <w:tab w:val="right" w:leader="dot" w:pos="12950"/>
        </w:tabs>
        <w:rPr>
          <w:rFonts w:eastAsiaTheme="minorEastAsia"/>
          <w:noProof/>
          <w:sz w:val="22"/>
          <w:lang w:val="en-US"/>
        </w:rPr>
      </w:pPr>
      <w:hyperlink w:anchor="_Toc113637249" w:history="1">
        <w:r w:rsidRPr="007E4BC3">
          <w:rPr>
            <w:rStyle w:val="Hipervnculo"/>
            <w:noProof/>
          </w:rPr>
          <w:t>22Figure 22: Proportion of AYs who feel they have the will (and means) to lead change in their community/society</w:t>
        </w:r>
        <w:r>
          <w:rPr>
            <w:noProof/>
            <w:webHidden/>
          </w:rPr>
          <w:tab/>
        </w:r>
        <w:r>
          <w:rPr>
            <w:noProof/>
            <w:webHidden/>
          </w:rPr>
          <w:fldChar w:fldCharType="begin"/>
        </w:r>
        <w:r>
          <w:rPr>
            <w:noProof/>
            <w:webHidden/>
          </w:rPr>
          <w:instrText xml:space="preserve"> PAGEREF _Toc113637249 \h </w:instrText>
        </w:r>
        <w:r>
          <w:rPr>
            <w:noProof/>
            <w:webHidden/>
          </w:rPr>
        </w:r>
        <w:r>
          <w:rPr>
            <w:noProof/>
            <w:webHidden/>
          </w:rPr>
          <w:fldChar w:fldCharType="separate"/>
        </w:r>
        <w:r w:rsidR="005B612B">
          <w:rPr>
            <w:noProof/>
            <w:webHidden/>
          </w:rPr>
          <w:t>38</w:t>
        </w:r>
        <w:r>
          <w:rPr>
            <w:noProof/>
            <w:webHidden/>
          </w:rPr>
          <w:fldChar w:fldCharType="end"/>
        </w:r>
      </w:hyperlink>
    </w:p>
    <w:p w14:paraId="33ED67DA" w14:textId="77777777" w:rsidR="009A1CAE" w:rsidRDefault="000966D7" w:rsidP="00613940">
      <w:pPr>
        <w:rPr>
          <w:rFonts w:ascii="Calibri" w:hAnsi="Calibri" w:cs="Calibri"/>
          <w:sz w:val="22"/>
        </w:rPr>
      </w:pPr>
      <w:r>
        <w:rPr>
          <w:rFonts w:ascii="Calibri" w:hAnsi="Calibri" w:cs="Calibri"/>
          <w:sz w:val="22"/>
        </w:rPr>
        <w:fldChar w:fldCharType="end"/>
      </w:r>
    </w:p>
    <w:p w14:paraId="6853959B" w14:textId="5E13AD54" w:rsidR="00C024F3" w:rsidRPr="001C1199" w:rsidRDefault="00CF3A6B" w:rsidP="00613940">
      <w:pPr>
        <w:rPr>
          <w:rFonts w:ascii="Calibri" w:hAnsi="Calibri" w:cs="Calibri"/>
          <w:b/>
          <w:bCs/>
          <w:sz w:val="22"/>
        </w:rPr>
      </w:pPr>
      <w:r w:rsidRPr="001C1199">
        <w:rPr>
          <w:rFonts w:ascii="Calibri" w:hAnsi="Calibri" w:cs="Calibri"/>
          <w:b/>
          <w:bCs/>
          <w:sz w:val="22"/>
        </w:rPr>
        <w:lastRenderedPageBreak/>
        <w:t xml:space="preserve">TABLE OF </w:t>
      </w:r>
      <w:r w:rsidR="001C1199" w:rsidRPr="001C1199">
        <w:rPr>
          <w:rFonts w:ascii="Calibri" w:hAnsi="Calibri" w:cs="Calibri"/>
          <w:b/>
          <w:bCs/>
          <w:sz w:val="22"/>
        </w:rPr>
        <w:t xml:space="preserve">TABLES </w:t>
      </w:r>
    </w:p>
    <w:p w14:paraId="28CC84CB" w14:textId="16478E48" w:rsidR="009A1CAE" w:rsidRDefault="0058076B">
      <w:pPr>
        <w:pStyle w:val="Tabladeilustraciones"/>
        <w:tabs>
          <w:tab w:val="right" w:leader="dot" w:pos="12950"/>
        </w:tabs>
        <w:rPr>
          <w:rFonts w:eastAsiaTheme="minorEastAsia"/>
          <w:noProof/>
          <w:sz w:val="22"/>
          <w:lang w:val="en-US"/>
        </w:rPr>
      </w:pPr>
      <w:r w:rsidRPr="00CF3A6B">
        <w:rPr>
          <w:rFonts w:ascii="Calibri" w:hAnsi="Calibri" w:cs="Calibri"/>
          <w:sz w:val="22"/>
        </w:rPr>
        <w:fldChar w:fldCharType="begin"/>
      </w:r>
      <w:r w:rsidRPr="00CF3A6B">
        <w:rPr>
          <w:rFonts w:ascii="Calibri" w:hAnsi="Calibri" w:cs="Calibri"/>
          <w:sz w:val="22"/>
        </w:rPr>
        <w:instrText xml:space="preserve"> TOC \h \z \c "Table" </w:instrText>
      </w:r>
      <w:r w:rsidRPr="00CF3A6B">
        <w:rPr>
          <w:rFonts w:ascii="Calibri" w:hAnsi="Calibri" w:cs="Calibri"/>
          <w:sz w:val="22"/>
        </w:rPr>
        <w:fldChar w:fldCharType="separate"/>
      </w:r>
      <w:hyperlink w:anchor="_Toc113634921" w:history="1">
        <w:r w:rsidR="009A1CAE" w:rsidRPr="00AF08A0">
          <w:rPr>
            <w:rStyle w:val="Hipervnculo"/>
            <w:rFonts w:ascii="Calibri" w:hAnsi="Calibri" w:cs="Calibri"/>
            <w:b/>
            <w:bCs/>
            <w:noProof/>
          </w:rPr>
          <w:t>Table 1: Sample size by country</w:t>
        </w:r>
        <w:r w:rsidR="009A1CAE">
          <w:rPr>
            <w:noProof/>
            <w:webHidden/>
          </w:rPr>
          <w:tab/>
        </w:r>
        <w:r w:rsidR="009A1CAE">
          <w:rPr>
            <w:noProof/>
            <w:webHidden/>
          </w:rPr>
          <w:fldChar w:fldCharType="begin"/>
        </w:r>
        <w:r w:rsidR="009A1CAE">
          <w:rPr>
            <w:noProof/>
            <w:webHidden/>
          </w:rPr>
          <w:instrText xml:space="preserve"> PAGEREF _Toc113634921 \h </w:instrText>
        </w:r>
        <w:r w:rsidR="009A1CAE">
          <w:rPr>
            <w:noProof/>
            <w:webHidden/>
          </w:rPr>
        </w:r>
        <w:r w:rsidR="009A1CAE">
          <w:rPr>
            <w:noProof/>
            <w:webHidden/>
          </w:rPr>
          <w:fldChar w:fldCharType="separate"/>
        </w:r>
        <w:r w:rsidR="005B612B">
          <w:rPr>
            <w:noProof/>
            <w:webHidden/>
          </w:rPr>
          <w:t>12</w:t>
        </w:r>
        <w:r w:rsidR="009A1CAE">
          <w:rPr>
            <w:noProof/>
            <w:webHidden/>
          </w:rPr>
          <w:fldChar w:fldCharType="end"/>
        </w:r>
      </w:hyperlink>
    </w:p>
    <w:p w14:paraId="490F1F96" w14:textId="373991BE" w:rsidR="009A1CAE" w:rsidRDefault="009A1CAE">
      <w:pPr>
        <w:pStyle w:val="Tabladeilustraciones"/>
        <w:tabs>
          <w:tab w:val="right" w:leader="dot" w:pos="12950"/>
        </w:tabs>
        <w:rPr>
          <w:rFonts w:eastAsiaTheme="minorEastAsia"/>
          <w:noProof/>
          <w:sz w:val="22"/>
          <w:lang w:val="en-US"/>
        </w:rPr>
      </w:pPr>
      <w:hyperlink w:anchor="_Toc113634922" w:history="1">
        <w:r w:rsidRPr="00AF08A0">
          <w:rPr>
            <w:rStyle w:val="Hipervnculo"/>
            <w:rFonts w:ascii="Calibri" w:hAnsi="Calibri" w:cs="Calibri"/>
            <w:b/>
            <w:bCs/>
            <w:noProof/>
          </w:rPr>
          <w:t>Table 2: Socio-demographic characteristics of respondents</w:t>
        </w:r>
        <w:r>
          <w:rPr>
            <w:noProof/>
            <w:webHidden/>
          </w:rPr>
          <w:tab/>
        </w:r>
        <w:r>
          <w:rPr>
            <w:noProof/>
            <w:webHidden/>
          </w:rPr>
          <w:fldChar w:fldCharType="begin"/>
        </w:r>
        <w:r>
          <w:rPr>
            <w:noProof/>
            <w:webHidden/>
          </w:rPr>
          <w:instrText xml:space="preserve"> PAGEREF _Toc113634922 \h </w:instrText>
        </w:r>
        <w:r>
          <w:rPr>
            <w:noProof/>
            <w:webHidden/>
          </w:rPr>
        </w:r>
        <w:r>
          <w:rPr>
            <w:noProof/>
            <w:webHidden/>
          </w:rPr>
          <w:fldChar w:fldCharType="separate"/>
        </w:r>
        <w:r w:rsidR="005B612B">
          <w:rPr>
            <w:noProof/>
            <w:webHidden/>
          </w:rPr>
          <w:t>13</w:t>
        </w:r>
        <w:r>
          <w:rPr>
            <w:noProof/>
            <w:webHidden/>
          </w:rPr>
          <w:fldChar w:fldCharType="end"/>
        </w:r>
      </w:hyperlink>
    </w:p>
    <w:p w14:paraId="643B8E0A" w14:textId="2663158C" w:rsidR="009A1CAE" w:rsidRDefault="009A1CAE">
      <w:pPr>
        <w:pStyle w:val="Tabladeilustraciones"/>
        <w:tabs>
          <w:tab w:val="right" w:leader="dot" w:pos="12950"/>
        </w:tabs>
        <w:rPr>
          <w:rFonts w:eastAsiaTheme="minorEastAsia"/>
          <w:noProof/>
          <w:sz w:val="22"/>
          <w:lang w:val="en-US"/>
        </w:rPr>
      </w:pPr>
      <w:hyperlink w:anchor="_Toc113634923" w:history="1">
        <w:r w:rsidRPr="00AF08A0">
          <w:rPr>
            <w:rStyle w:val="Hipervnculo"/>
            <w:rFonts w:ascii="Calibri" w:hAnsi="Calibri" w:cs="Calibri"/>
            <w:b/>
            <w:bCs/>
            <w:i/>
            <w:iCs/>
            <w:noProof/>
          </w:rPr>
          <w:t>Table 3:  Types of disabilities among the AYs population</w:t>
        </w:r>
        <w:r>
          <w:rPr>
            <w:noProof/>
            <w:webHidden/>
          </w:rPr>
          <w:tab/>
        </w:r>
        <w:r>
          <w:rPr>
            <w:noProof/>
            <w:webHidden/>
          </w:rPr>
          <w:fldChar w:fldCharType="begin"/>
        </w:r>
        <w:r>
          <w:rPr>
            <w:noProof/>
            <w:webHidden/>
          </w:rPr>
          <w:instrText xml:space="preserve"> PAGEREF _Toc113634923 \h </w:instrText>
        </w:r>
        <w:r>
          <w:rPr>
            <w:noProof/>
            <w:webHidden/>
          </w:rPr>
        </w:r>
        <w:r>
          <w:rPr>
            <w:noProof/>
            <w:webHidden/>
          </w:rPr>
          <w:fldChar w:fldCharType="separate"/>
        </w:r>
        <w:r w:rsidR="005B612B">
          <w:rPr>
            <w:noProof/>
            <w:webHidden/>
          </w:rPr>
          <w:t>16</w:t>
        </w:r>
        <w:r>
          <w:rPr>
            <w:noProof/>
            <w:webHidden/>
          </w:rPr>
          <w:fldChar w:fldCharType="end"/>
        </w:r>
      </w:hyperlink>
    </w:p>
    <w:p w14:paraId="5BC4F996" w14:textId="6C3F9EDC" w:rsidR="009A1CAE" w:rsidRDefault="009A1CAE">
      <w:pPr>
        <w:pStyle w:val="Tabladeilustraciones"/>
        <w:tabs>
          <w:tab w:val="right" w:leader="dot" w:pos="12950"/>
        </w:tabs>
        <w:rPr>
          <w:rFonts w:eastAsiaTheme="minorEastAsia"/>
          <w:noProof/>
          <w:sz w:val="22"/>
          <w:lang w:val="en-US"/>
        </w:rPr>
      </w:pPr>
      <w:hyperlink w:anchor="_Toc113634924" w:history="1">
        <w:r w:rsidRPr="00AF08A0">
          <w:rPr>
            <w:rStyle w:val="Hipervnculo"/>
            <w:rFonts w:ascii="Calibri" w:hAnsi="Calibri" w:cs="Calibri"/>
            <w:b/>
            <w:bCs/>
            <w:noProof/>
          </w:rPr>
          <w:t>Table 4: Participation level of AYs in social networks and groups</w:t>
        </w:r>
        <w:r>
          <w:rPr>
            <w:noProof/>
            <w:webHidden/>
          </w:rPr>
          <w:tab/>
        </w:r>
        <w:r>
          <w:rPr>
            <w:noProof/>
            <w:webHidden/>
          </w:rPr>
          <w:fldChar w:fldCharType="begin"/>
        </w:r>
        <w:r>
          <w:rPr>
            <w:noProof/>
            <w:webHidden/>
          </w:rPr>
          <w:instrText xml:space="preserve"> PAGEREF _Toc113634924 \h </w:instrText>
        </w:r>
        <w:r>
          <w:rPr>
            <w:noProof/>
            <w:webHidden/>
          </w:rPr>
        </w:r>
        <w:r>
          <w:rPr>
            <w:noProof/>
            <w:webHidden/>
          </w:rPr>
          <w:fldChar w:fldCharType="separate"/>
        </w:r>
        <w:r w:rsidR="005B612B">
          <w:rPr>
            <w:noProof/>
            <w:webHidden/>
          </w:rPr>
          <w:t>23</w:t>
        </w:r>
        <w:r>
          <w:rPr>
            <w:noProof/>
            <w:webHidden/>
          </w:rPr>
          <w:fldChar w:fldCharType="end"/>
        </w:r>
      </w:hyperlink>
    </w:p>
    <w:p w14:paraId="2EA7D52C" w14:textId="221FE68D" w:rsidR="009A1CAE" w:rsidRDefault="009A1CAE">
      <w:pPr>
        <w:pStyle w:val="Tabladeilustraciones"/>
        <w:tabs>
          <w:tab w:val="left" w:pos="880"/>
          <w:tab w:val="right" w:leader="dot" w:pos="12950"/>
        </w:tabs>
        <w:rPr>
          <w:rFonts w:eastAsiaTheme="minorEastAsia"/>
          <w:noProof/>
          <w:sz w:val="22"/>
          <w:lang w:val="en-US"/>
        </w:rPr>
      </w:pPr>
      <w:hyperlink w:anchor="_Toc113634925" w:history="1">
        <w:r w:rsidRPr="00AF08A0">
          <w:rPr>
            <w:rStyle w:val="Hipervnculo"/>
            <w:noProof/>
          </w:rPr>
          <w:t>Table 5</w:t>
        </w:r>
        <w:r>
          <w:rPr>
            <w:rFonts w:eastAsiaTheme="minorEastAsia"/>
            <w:noProof/>
            <w:sz w:val="22"/>
            <w:lang w:val="en-US"/>
          </w:rPr>
          <w:tab/>
        </w:r>
        <w:r w:rsidRPr="00AF08A0">
          <w:rPr>
            <w:rStyle w:val="Hipervnculo"/>
            <w:noProof/>
          </w:rPr>
          <w:t>Education  Employment  Both (Edcuation and employment (Bolivia Only) Technical Skill Learning Sel-employment (Nepal only)</w:t>
        </w:r>
        <w:r>
          <w:rPr>
            <w:noProof/>
            <w:webHidden/>
          </w:rPr>
          <w:tab/>
        </w:r>
        <w:r>
          <w:rPr>
            <w:noProof/>
            <w:webHidden/>
          </w:rPr>
          <w:fldChar w:fldCharType="begin"/>
        </w:r>
        <w:r>
          <w:rPr>
            <w:noProof/>
            <w:webHidden/>
          </w:rPr>
          <w:instrText xml:space="preserve"> PAGEREF _Toc113634925 \h </w:instrText>
        </w:r>
        <w:r>
          <w:rPr>
            <w:noProof/>
            <w:webHidden/>
          </w:rPr>
        </w:r>
        <w:r>
          <w:rPr>
            <w:noProof/>
            <w:webHidden/>
          </w:rPr>
          <w:fldChar w:fldCharType="separate"/>
        </w:r>
        <w:r w:rsidR="005B612B">
          <w:rPr>
            <w:noProof/>
            <w:webHidden/>
          </w:rPr>
          <w:t>26</w:t>
        </w:r>
        <w:r>
          <w:rPr>
            <w:noProof/>
            <w:webHidden/>
          </w:rPr>
          <w:fldChar w:fldCharType="end"/>
        </w:r>
      </w:hyperlink>
    </w:p>
    <w:p w14:paraId="17E7F13E" w14:textId="1D6796F5" w:rsidR="0058076B" w:rsidRDefault="0058076B" w:rsidP="00613940">
      <w:pPr>
        <w:rPr>
          <w:rFonts w:ascii="Calibri" w:hAnsi="Calibri" w:cs="Calibri"/>
          <w:sz w:val="22"/>
        </w:rPr>
      </w:pPr>
      <w:r w:rsidRPr="00CF3A6B">
        <w:rPr>
          <w:rFonts w:ascii="Calibri" w:hAnsi="Calibri" w:cs="Calibri"/>
          <w:sz w:val="22"/>
        </w:rPr>
        <w:fldChar w:fldCharType="end"/>
      </w:r>
    </w:p>
    <w:p w14:paraId="3E24EC59" w14:textId="77777777" w:rsidR="00C96822" w:rsidRPr="00956044" w:rsidRDefault="00063129" w:rsidP="0063562A">
      <w:pPr>
        <w:pStyle w:val="Ttulo1"/>
        <w:numPr>
          <w:ilvl w:val="0"/>
          <w:numId w:val="0"/>
        </w:numPr>
      </w:pPr>
      <w:r w:rsidRPr="0058076B">
        <w:rPr>
          <w:sz w:val="22"/>
        </w:rPr>
        <w:br w:type="page"/>
      </w:r>
      <w:bookmarkStart w:id="12" w:name="_Toc107420391"/>
      <w:bookmarkStart w:id="13" w:name="_Toc113637280"/>
      <w:r w:rsidR="00C96822" w:rsidRPr="00956044">
        <w:lastRenderedPageBreak/>
        <w:t>Acronyms</w:t>
      </w:r>
      <w:bookmarkEnd w:id="12"/>
      <w:bookmarkEnd w:id="13"/>
      <w:r w:rsidR="00C96822" w:rsidRPr="00956044">
        <w:t xml:space="preserve"> </w:t>
      </w:r>
    </w:p>
    <w:tbl>
      <w:tblPr>
        <w:tblpPr w:leftFromText="180" w:rightFromText="180" w:vertAnchor="text" w:tblpY="1"/>
        <w:tblOverlap w:val="never"/>
        <w:tblW w:w="0" w:type="auto"/>
        <w:tblLook w:val="04A0" w:firstRow="1" w:lastRow="0" w:firstColumn="1" w:lastColumn="0" w:noHBand="0" w:noVBand="1"/>
      </w:tblPr>
      <w:tblGrid>
        <w:gridCol w:w="2082"/>
        <w:gridCol w:w="7278"/>
      </w:tblGrid>
      <w:tr w:rsidR="00C96822" w:rsidRPr="00956044" w14:paraId="31B28696" w14:textId="77777777" w:rsidTr="00C96822">
        <w:trPr>
          <w:trHeight w:val="260"/>
        </w:trPr>
        <w:tc>
          <w:tcPr>
            <w:tcW w:w="2082" w:type="dxa"/>
            <w:vAlign w:val="center"/>
          </w:tcPr>
          <w:p w14:paraId="298BE069" w14:textId="77777777" w:rsidR="00C96822" w:rsidRPr="002C38C5" w:rsidRDefault="00C96822">
            <w:pPr>
              <w:spacing w:line="276" w:lineRule="auto"/>
              <w:rPr>
                <w:rFonts w:ascii="Calibri" w:hAnsi="Calibri" w:cs="Calibri"/>
                <w:sz w:val="22"/>
              </w:rPr>
            </w:pPr>
            <w:r w:rsidRPr="002C38C5">
              <w:rPr>
                <w:rFonts w:ascii="Calibri" w:hAnsi="Calibri" w:cs="Calibri"/>
                <w:sz w:val="22"/>
              </w:rPr>
              <w:t>AY</w:t>
            </w:r>
          </w:p>
        </w:tc>
        <w:tc>
          <w:tcPr>
            <w:tcW w:w="7278" w:type="dxa"/>
            <w:vAlign w:val="center"/>
          </w:tcPr>
          <w:p w14:paraId="762CD9F5" w14:textId="77777777" w:rsidR="00C96822" w:rsidRPr="002C38C5" w:rsidRDefault="00C96822">
            <w:pPr>
              <w:spacing w:line="276" w:lineRule="auto"/>
              <w:rPr>
                <w:rFonts w:ascii="Calibri" w:hAnsi="Calibri" w:cs="Calibri"/>
                <w:sz w:val="22"/>
              </w:rPr>
            </w:pPr>
            <w:r w:rsidRPr="002C38C5">
              <w:rPr>
                <w:rFonts w:ascii="Calibri" w:hAnsi="Calibri" w:cs="Calibri"/>
                <w:sz w:val="22"/>
              </w:rPr>
              <w:t>Adolescents and Youths</w:t>
            </w:r>
          </w:p>
        </w:tc>
      </w:tr>
      <w:tr w:rsidR="00C96822" w:rsidRPr="00956044" w14:paraId="6086E16D" w14:textId="77777777" w:rsidTr="00C96822">
        <w:trPr>
          <w:trHeight w:val="260"/>
        </w:trPr>
        <w:tc>
          <w:tcPr>
            <w:tcW w:w="2082" w:type="dxa"/>
            <w:vAlign w:val="center"/>
          </w:tcPr>
          <w:p w14:paraId="28E208A0" w14:textId="77777777" w:rsidR="00C96822" w:rsidRPr="002C38C5" w:rsidRDefault="00C96822">
            <w:pPr>
              <w:spacing w:line="276" w:lineRule="auto"/>
              <w:rPr>
                <w:rFonts w:ascii="Calibri" w:hAnsi="Calibri" w:cs="Calibri"/>
                <w:sz w:val="22"/>
              </w:rPr>
            </w:pPr>
            <w:r w:rsidRPr="002C38C5">
              <w:rPr>
                <w:rFonts w:ascii="Calibri" w:hAnsi="Calibri" w:cs="Calibri"/>
                <w:sz w:val="22"/>
              </w:rPr>
              <w:t>COVID-19</w:t>
            </w:r>
          </w:p>
        </w:tc>
        <w:tc>
          <w:tcPr>
            <w:tcW w:w="7278" w:type="dxa"/>
            <w:vAlign w:val="center"/>
          </w:tcPr>
          <w:p w14:paraId="0271BDB1" w14:textId="77777777" w:rsidR="00C96822" w:rsidRPr="002C38C5" w:rsidRDefault="00C96822">
            <w:pPr>
              <w:spacing w:line="276" w:lineRule="auto"/>
              <w:rPr>
                <w:rFonts w:ascii="Calibri" w:hAnsi="Calibri" w:cs="Calibri"/>
                <w:sz w:val="22"/>
              </w:rPr>
            </w:pPr>
            <w:r w:rsidRPr="002C38C5">
              <w:rPr>
                <w:rFonts w:ascii="Calibri" w:hAnsi="Calibri" w:cs="Calibri"/>
                <w:sz w:val="22"/>
              </w:rPr>
              <w:t>Corona Virus Disease, 2019</w:t>
            </w:r>
          </w:p>
        </w:tc>
      </w:tr>
      <w:tr w:rsidR="00C96822" w:rsidRPr="00956044" w14:paraId="07C636AF" w14:textId="77777777" w:rsidTr="00C96822">
        <w:trPr>
          <w:trHeight w:val="260"/>
        </w:trPr>
        <w:tc>
          <w:tcPr>
            <w:tcW w:w="2082" w:type="dxa"/>
            <w:vAlign w:val="center"/>
          </w:tcPr>
          <w:p w14:paraId="33044465" w14:textId="77777777" w:rsidR="00C96822" w:rsidRPr="002C38C5" w:rsidRDefault="00C96822">
            <w:pPr>
              <w:spacing w:line="276" w:lineRule="auto"/>
              <w:rPr>
                <w:rFonts w:ascii="Calibri" w:hAnsi="Calibri" w:cs="Calibri"/>
                <w:sz w:val="22"/>
              </w:rPr>
            </w:pPr>
            <w:r w:rsidRPr="002C38C5">
              <w:rPr>
                <w:rFonts w:ascii="Calibri" w:hAnsi="Calibri" w:cs="Calibri"/>
                <w:sz w:val="22"/>
              </w:rPr>
              <w:t>FGD</w:t>
            </w:r>
          </w:p>
        </w:tc>
        <w:tc>
          <w:tcPr>
            <w:tcW w:w="7278" w:type="dxa"/>
            <w:vAlign w:val="center"/>
          </w:tcPr>
          <w:p w14:paraId="45C092A2" w14:textId="77777777" w:rsidR="00C96822" w:rsidRPr="002C38C5" w:rsidRDefault="00C96822">
            <w:pPr>
              <w:spacing w:line="276" w:lineRule="auto"/>
              <w:rPr>
                <w:rFonts w:ascii="Calibri" w:hAnsi="Calibri" w:cs="Calibri"/>
                <w:sz w:val="22"/>
              </w:rPr>
            </w:pPr>
            <w:r w:rsidRPr="002C38C5">
              <w:rPr>
                <w:rFonts w:ascii="Calibri" w:hAnsi="Calibri" w:cs="Calibri"/>
                <w:sz w:val="22"/>
              </w:rPr>
              <w:t>Focus Group Discussion</w:t>
            </w:r>
          </w:p>
        </w:tc>
      </w:tr>
      <w:tr w:rsidR="00C96822" w:rsidRPr="00956044" w14:paraId="59FB7980" w14:textId="77777777" w:rsidTr="00C96822">
        <w:trPr>
          <w:trHeight w:val="89"/>
        </w:trPr>
        <w:tc>
          <w:tcPr>
            <w:tcW w:w="2082" w:type="dxa"/>
            <w:vAlign w:val="center"/>
          </w:tcPr>
          <w:p w14:paraId="5A2C8547" w14:textId="77777777" w:rsidR="00C96822" w:rsidRPr="002C38C5" w:rsidRDefault="00C96822">
            <w:pPr>
              <w:spacing w:line="276" w:lineRule="auto"/>
              <w:rPr>
                <w:rFonts w:ascii="Calibri" w:hAnsi="Calibri" w:cs="Calibri"/>
                <w:sz w:val="22"/>
              </w:rPr>
            </w:pPr>
            <w:r w:rsidRPr="002C38C5">
              <w:rPr>
                <w:rFonts w:ascii="Calibri" w:hAnsi="Calibri" w:cs="Calibri"/>
                <w:sz w:val="22"/>
              </w:rPr>
              <w:t>GBV</w:t>
            </w:r>
          </w:p>
        </w:tc>
        <w:tc>
          <w:tcPr>
            <w:tcW w:w="7278" w:type="dxa"/>
            <w:vAlign w:val="center"/>
          </w:tcPr>
          <w:p w14:paraId="7901ED59" w14:textId="77777777" w:rsidR="00C96822" w:rsidRPr="002C38C5" w:rsidRDefault="00C96822">
            <w:pPr>
              <w:spacing w:line="276" w:lineRule="auto"/>
              <w:rPr>
                <w:rFonts w:ascii="Calibri" w:hAnsi="Calibri" w:cs="Calibri"/>
                <w:i/>
                <w:sz w:val="22"/>
              </w:rPr>
            </w:pPr>
            <w:r w:rsidRPr="002C38C5">
              <w:rPr>
                <w:rFonts w:ascii="Calibri" w:hAnsi="Calibri" w:cs="Calibri"/>
                <w:sz w:val="22"/>
              </w:rPr>
              <w:t xml:space="preserve">Gender-based Violence </w:t>
            </w:r>
          </w:p>
        </w:tc>
      </w:tr>
      <w:tr w:rsidR="00C96822" w:rsidRPr="00956044" w14:paraId="4FF5112B" w14:textId="77777777" w:rsidTr="00C96822">
        <w:trPr>
          <w:trHeight w:val="188"/>
        </w:trPr>
        <w:tc>
          <w:tcPr>
            <w:tcW w:w="2082" w:type="dxa"/>
            <w:vAlign w:val="center"/>
          </w:tcPr>
          <w:p w14:paraId="3FAA609F" w14:textId="77777777" w:rsidR="00C96822" w:rsidRPr="002C38C5" w:rsidRDefault="00C96822">
            <w:pPr>
              <w:spacing w:line="276" w:lineRule="auto"/>
              <w:rPr>
                <w:rFonts w:ascii="Calibri" w:hAnsi="Calibri" w:cs="Calibri"/>
                <w:sz w:val="22"/>
              </w:rPr>
            </w:pPr>
            <w:r w:rsidRPr="002C38C5">
              <w:rPr>
                <w:rFonts w:ascii="Calibri" w:hAnsi="Calibri" w:cs="Calibri"/>
                <w:sz w:val="22"/>
              </w:rPr>
              <w:t>INGO</w:t>
            </w:r>
          </w:p>
        </w:tc>
        <w:tc>
          <w:tcPr>
            <w:tcW w:w="7278" w:type="dxa"/>
            <w:vAlign w:val="center"/>
          </w:tcPr>
          <w:p w14:paraId="06499566" w14:textId="77777777" w:rsidR="00C96822" w:rsidRPr="002C38C5" w:rsidRDefault="00C96822">
            <w:pPr>
              <w:spacing w:line="276" w:lineRule="auto"/>
              <w:rPr>
                <w:rFonts w:ascii="Calibri" w:hAnsi="Calibri" w:cs="Calibri"/>
                <w:sz w:val="22"/>
              </w:rPr>
            </w:pPr>
            <w:r w:rsidRPr="002C38C5">
              <w:rPr>
                <w:rFonts w:ascii="Calibri" w:hAnsi="Calibri" w:cs="Calibri"/>
                <w:sz w:val="22"/>
              </w:rPr>
              <w:t>International Non-governmental Organization</w:t>
            </w:r>
          </w:p>
        </w:tc>
      </w:tr>
      <w:tr w:rsidR="00C96822" w:rsidRPr="00956044" w14:paraId="7BF15DCC" w14:textId="77777777" w:rsidTr="00C96822">
        <w:trPr>
          <w:trHeight w:val="278"/>
        </w:trPr>
        <w:tc>
          <w:tcPr>
            <w:tcW w:w="2082" w:type="dxa"/>
            <w:vAlign w:val="center"/>
          </w:tcPr>
          <w:p w14:paraId="07A0716C" w14:textId="77777777" w:rsidR="00C96822" w:rsidRPr="002C38C5" w:rsidRDefault="00C96822">
            <w:pPr>
              <w:spacing w:line="276" w:lineRule="auto"/>
              <w:rPr>
                <w:rFonts w:ascii="Calibri" w:hAnsi="Calibri" w:cs="Calibri"/>
                <w:sz w:val="22"/>
              </w:rPr>
            </w:pPr>
            <w:r w:rsidRPr="002C38C5">
              <w:rPr>
                <w:rFonts w:ascii="Calibri" w:hAnsi="Calibri" w:cs="Calibri"/>
                <w:sz w:val="22"/>
              </w:rPr>
              <w:t>KII</w:t>
            </w:r>
          </w:p>
        </w:tc>
        <w:tc>
          <w:tcPr>
            <w:tcW w:w="7278" w:type="dxa"/>
            <w:vAlign w:val="center"/>
          </w:tcPr>
          <w:p w14:paraId="312BE4B2" w14:textId="77777777" w:rsidR="00C96822" w:rsidRPr="002C38C5" w:rsidRDefault="00C96822">
            <w:pPr>
              <w:spacing w:line="276" w:lineRule="auto"/>
              <w:rPr>
                <w:rFonts w:ascii="Calibri" w:hAnsi="Calibri" w:cs="Calibri"/>
                <w:sz w:val="22"/>
              </w:rPr>
            </w:pPr>
            <w:r w:rsidRPr="002C38C5">
              <w:rPr>
                <w:rFonts w:ascii="Calibri" w:hAnsi="Calibri" w:cs="Calibri"/>
                <w:sz w:val="22"/>
              </w:rPr>
              <w:t>Key Informant Interview</w:t>
            </w:r>
          </w:p>
        </w:tc>
      </w:tr>
      <w:tr w:rsidR="00C96822" w:rsidRPr="00956044" w14:paraId="6911B494" w14:textId="77777777" w:rsidTr="00C96822">
        <w:trPr>
          <w:trHeight w:val="260"/>
        </w:trPr>
        <w:tc>
          <w:tcPr>
            <w:tcW w:w="2082" w:type="dxa"/>
            <w:vAlign w:val="center"/>
          </w:tcPr>
          <w:p w14:paraId="149DD0E8" w14:textId="77777777" w:rsidR="00C96822" w:rsidRPr="002C38C5" w:rsidRDefault="00C96822">
            <w:pPr>
              <w:spacing w:line="276" w:lineRule="auto"/>
              <w:rPr>
                <w:rFonts w:ascii="Calibri" w:hAnsi="Calibri" w:cs="Calibri"/>
                <w:sz w:val="22"/>
              </w:rPr>
            </w:pPr>
            <w:r w:rsidRPr="002C38C5">
              <w:rPr>
                <w:rFonts w:ascii="Calibri" w:hAnsi="Calibri" w:cs="Calibri"/>
                <w:sz w:val="22"/>
              </w:rPr>
              <w:t>NGO</w:t>
            </w:r>
          </w:p>
        </w:tc>
        <w:tc>
          <w:tcPr>
            <w:tcW w:w="7278" w:type="dxa"/>
            <w:vAlign w:val="center"/>
          </w:tcPr>
          <w:p w14:paraId="0564049D" w14:textId="77777777" w:rsidR="00C96822" w:rsidRPr="002C38C5" w:rsidRDefault="00C96822">
            <w:pPr>
              <w:spacing w:line="276" w:lineRule="auto"/>
              <w:rPr>
                <w:rFonts w:ascii="Calibri" w:hAnsi="Calibri" w:cs="Calibri"/>
                <w:sz w:val="22"/>
              </w:rPr>
            </w:pPr>
            <w:r w:rsidRPr="002C38C5">
              <w:rPr>
                <w:rFonts w:ascii="Calibri" w:hAnsi="Calibri" w:cs="Calibri"/>
                <w:sz w:val="22"/>
              </w:rPr>
              <w:t>Non-governmental Organization</w:t>
            </w:r>
          </w:p>
        </w:tc>
      </w:tr>
      <w:tr w:rsidR="00C96822" w:rsidRPr="00956044" w14:paraId="35C64347" w14:textId="77777777" w:rsidTr="00C96822">
        <w:trPr>
          <w:trHeight w:val="260"/>
        </w:trPr>
        <w:tc>
          <w:tcPr>
            <w:tcW w:w="2082" w:type="dxa"/>
            <w:vAlign w:val="center"/>
          </w:tcPr>
          <w:p w14:paraId="6E32386E" w14:textId="4BEA856E" w:rsidR="00C96822" w:rsidRPr="002C38C5" w:rsidRDefault="00D478F0">
            <w:pPr>
              <w:spacing w:line="276" w:lineRule="auto"/>
              <w:rPr>
                <w:rFonts w:ascii="Calibri" w:hAnsi="Calibri" w:cs="Calibri"/>
                <w:sz w:val="22"/>
              </w:rPr>
            </w:pPr>
            <w:r w:rsidRPr="002C38C5">
              <w:rPr>
                <w:rFonts w:ascii="Calibri" w:hAnsi="Calibri" w:cs="Calibri"/>
                <w:sz w:val="22"/>
              </w:rPr>
              <w:t>PWDs</w:t>
            </w:r>
          </w:p>
        </w:tc>
        <w:tc>
          <w:tcPr>
            <w:tcW w:w="7278" w:type="dxa"/>
            <w:vAlign w:val="center"/>
          </w:tcPr>
          <w:p w14:paraId="17ABD2E4" w14:textId="1FD642EF" w:rsidR="00C96822" w:rsidRPr="002C38C5" w:rsidRDefault="00D478F0">
            <w:pPr>
              <w:spacing w:line="276" w:lineRule="auto"/>
              <w:rPr>
                <w:rFonts w:ascii="Calibri" w:hAnsi="Calibri" w:cs="Calibri"/>
                <w:sz w:val="22"/>
              </w:rPr>
            </w:pPr>
            <w:r w:rsidRPr="002C38C5">
              <w:rPr>
                <w:rFonts w:ascii="Calibri" w:hAnsi="Calibri" w:cs="Calibri"/>
                <w:sz w:val="22"/>
              </w:rPr>
              <w:t xml:space="preserve">Persons with disabilities </w:t>
            </w:r>
          </w:p>
        </w:tc>
      </w:tr>
      <w:tr w:rsidR="00C96822" w:rsidRPr="00956044" w14:paraId="1AA08F78" w14:textId="77777777" w:rsidTr="00C96822">
        <w:trPr>
          <w:trHeight w:val="161"/>
        </w:trPr>
        <w:tc>
          <w:tcPr>
            <w:tcW w:w="2082" w:type="dxa"/>
            <w:vAlign w:val="center"/>
          </w:tcPr>
          <w:p w14:paraId="14417538" w14:textId="77777777" w:rsidR="00C96822" w:rsidRPr="002C38C5" w:rsidRDefault="00C96822">
            <w:pPr>
              <w:spacing w:line="276" w:lineRule="auto"/>
              <w:rPr>
                <w:rFonts w:ascii="Calibri" w:hAnsi="Calibri" w:cs="Calibri"/>
                <w:sz w:val="22"/>
              </w:rPr>
            </w:pPr>
            <w:r w:rsidRPr="002C38C5">
              <w:rPr>
                <w:rFonts w:ascii="Calibri" w:hAnsi="Calibri" w:cs="Calibri"/>
                <w:sz w:val="22"/>
              </w:rPr>
              <w:t>SC</w:t>
            </w:r>
          </w:p>
        </w:tc>
        <w:tc>
          <w:tcPr>
            <w:tcW w:w="7278" w:type="dxa"/>
            <w:vAlign w:val="center"/>
          </w:tcPr>
          <w:p w14:paraId="2E3AA389" w14:textId="77777777" w:rsidR="00C96822" w:rsidRPr="002C38C5" w:rsidRDefault="00C96822">
            <w:pPr>
              <w:spacing w:line="276" w:lineRule="auto"/>
              <w:rPr>
                <w:rFonts w:ascii="Calibri" w:hAnsi="Calibri" w:cs="Calibri"/>
                <w:sz w:val="22"/>
              </w:rPr>
            </w:pPr>
            <w:r w:rsidRPr="002C38C5">
              <w:rPr>
                <w:rFonts w:ascii="Calibri" w:hAnsi="Calibri" w:cs="Calibri"/>
                <w:sz w:val="22"/>
              </w:rPr>
              <w:t>Save the Children</w:t>
            </w:r>
          </w:p>
        </w:tc>
      </w:tr>
      <w:tr w:rsidR="00C96822" w:rsidRPr="00956044" w14:paraId="58BFDDE9" w14:textId="77777777" w:rsidTr="00C96822">
        <w:trPr>
          <w:trHeight w:val="269"/>
        </w:trPr>
        <w:tc>
          <w:tcPr>
            <w:tcW w:w="2082" w:type="dxa"/>
            <w:vAlign w:val="center"/>
          </w:tcPr>
          <w:p w14:paraId="1CACBA20" w14:textId="77777777" w:rsidR="00C96822" w:rsidRPr="002C38C5" w:rsidRDefault="00C96822">
            <w:pPr>
              <w:spacing w:line="276" w:lineRule="auto"/>
              <w:rPr>
                <w:rFonts w:ascii="Calibri" w:hAnsi="Calibri" w:cs="Calibri"/>
                <w:sz w:val="22"/>
              </w:rPr>
            </w:pPr>
            <w:r w:rsidRPr="002C38C5">
              <w:rPr>
                <w:rFonts w:ascii="Calibri" w:hAnsi="Calibri" w:cs="Calibri"/>
                <w:sz w:val="22"/>
              </w:rPr>
              <w:t>SDG</w:t>
            </w:r>
          </w:p>
        </w:tc>
        <w:tc>
          <w:tcPr>
            <w:tcW w:w="7278" w:type="dxa"/>
            <w:vAlign w:val="center"/>
          </w:tcPr>
          <w:p w14:paraId="296D14B3" w14:textId="77777777" w:rsidR="00C96822" w:rsidRPr="002C38C5" w:rsidRDefault="00C96822">
            <w:pPr>
              <w:spacing w:line="276" w:lineRule="auto"/>
              <w:rPr>
                <w:rFonts w:ascii="Calibri" w:hAnsi="Calibri" w:cs="Calibri"/>
                <w:sz w:val="22"/>
              </w:rPr>
            </w:pPr>
            <w:r w:rsidRPr="002C38C5">
              <w:rPr>
                <w:rFonts w:ascii="Calibri" w:hAnsi="Calibri" w:cs="Calibri"/>
                <w:sz w:val="22"/>
              </w:rPr>
              <w:t>Sustainable Development Goal</w:t>
            </w:r>
          </w:p>
        </w:tc>
      </w:tr>
      <w:tr w:rsidR="00C96822" w:rsidRPr="00956044" w14:paraId="321A06D9" w14:textId="77777777" w:rsidTr="00C96822">
        <w:trPr>
          <w:trHeight w:val="189"/>
        </w:trPr>
        <w:tc>
          <w:tcPr>
            <w:tcW w:w="2082" w:type="dxa"/>
            <w:vAlign w:val="center"/>
          </w:tcPr>
          <w:p w14:paraId="1CBC6D96" w14:textId="77777777" w:rsidR="00C96822" w:rsidRPr="002C38C5" w:rsidRDefault="00C96822">
            <w:pPr>
              <w:spacing w:line="276" w:lineRule="auto"/>
              <w:rPr>
                <w:rFonts w:ascii="Calibri" w:hAnsi="Calibri" w:cs="Calibri"/>
                <w:sz w:val="22"/>
              </w:rPr>
            </w:pPr>
            <w:r w:rsidRPr="002C38C5">
              <w:rPr>
                <w:rFonts w:ascii="Calibri" w:hAnsi="Calibri" w:cs="Calibri"/>
                <w:sz w:val="22"/>
              </w:rPr>
              <w:t>SPSS</w:t>
            </w:r>
          </w:p>
        </w:tc>
        <w:tc>
          <w:tcPr>
            <w:tcW w:w="7278" w:type="dxa"/>
            <w:vAlign w:val="center"/>
          </w:tcPr>
          <w:p w14:paraId="03C4DB34" w14:textId="77777777" w:rsidR="00C96822" w:rsidRPr="002C38C5" w:rsidRDefault="00C96822">
            <w:pPr>
              <w:spacing w:line="276" w:lineRule="auto"/>
              <w:rPr>
                <w:rFonts w:ascii="Calibri" w:hAnsi="Calibri" w:cs="Calibri"/>
                <w:sz w:val="22"/>
              </w:rPr>
            </w:pPr>
            <w:r w:rsidRPr="002C38C5">
              <w:rPr>
                <w:rFonts w:ascii="Calibri" w:hAnsi="Calibri" w:cs="Calibri"/>
                <w:sz w:val="22"/>
              </w:rPr>
              <w:t xml:space="preserve">Statistical Package for Social Science </w:t>
            </w:r>
          </w:p>
        </w:tc>
      </w:tr>
      <w:tr w:rsidR="00C96822" w:rsidRPr="00956044" w14:paraId="78ABACCB" w14:textId="77777777" w:rsidTr="00C96822">
        <w:trPr>
          <w:trHeight w:val="207"/>
        </w:trPr>
        <w:tc>
          <w:tcPr>
            <w:tcW w:w="2082" w:type="dxa"/>
            <w:vAlign w:val="center"/>
          </w:tcPr>
          <w:p w14:paraId="2B858C13" w14:textId="77777777" w:rsidR="00C96822" w:rsidRPr="002C38C5" w:rsidRDefault="00C96822">
            <w:pPr>
              <w:spacing w:line="276" w:lineRule="auto"/>
              <w:rPr>
                <w:rFonts w:ascii="Calibri" w:hAnsi="Calibri" w:cs="Calibri"/>
                <w:sz w:val="22"/>
              </w:rPr>
            </w:pPr>
            <w:r w:rsidRPr="002C38C5">
              <w:rPr>
                <w:rFonts w:ascii="Calibri" w:hAnsi="Calibri" w:cs="Calibri"/>
                <w:sz w:val="22"/>
              </w:rPr>
              <w:t>SRH</w:t>
            </w:r>
          </w:p>
        </w:tc>
        <w:tc>
          <w:tcPr>
            <w:tcW w:w="7278" w:type="dxa"/>
            <w:vAlign w:val="center"/>
          </w:tcPr>
          <w:p w14:paraId="3D5B7531" w14:textId="77777777" w:rsidR="00C96822" w:rsidRPr="002C38C5" w:rsidRDefault="00C96822">
            <w:pPr>
              <w:spacing w:line="276" w:lineRule="auto"/>
              <w:rPr>
                <w:rFonts w:ascii="Calibri" w:hAnsi="Calibri" w:cs="Calibri"/>
                <w:sz w:val="22"/>
              </w:rPr>
            </w:pPr>
            <w:r w:rsidRPr="002C38C5">
              <w:rPr>
                <w:rFonts w:ascii="Calibri" w:hAnsi="Calibri" w:cs="Calibri"/>
                <w:sz w:val="22"/>
              </w:rPr>
              <w:t>Sexual and Reproductive Health</w:t>
            </w:r>
          </w:p>
        </w:tc>
      </w:tr>
      <w:tr w:rsidR="00C96822" w:rsidRPr="00956044" w14:paraId="41036910" w14:textId="77777777" w:rsidTr="00C96822">
        <w:trPr>
          <w:trHeight w:val="207"/>
        </w:trPr>
        <w:tc>
          <w:tcPr>
            <w:tcW w:w="2082" w:type="dxa"/>
            <w:vAlign w:val="center"/>
          </w:tcPr>
          <w:p w14:paraId="6D10D956" w14:textId="77777777" w:rsidR="00C96822" w:rsidRPr="002C38C5" w:rsidRDefault="00C96822">
            <w:pPr>
              <w:spacing w:line="276" w:lineRule="auto"/>
              <w:rPr>
                <w:rFonts w:ascii="Calibri" w:hAnsi="Calibri" w:cs="Calibri"/>
                <w:sz w:val="22"/>
              </w:rPr>
            </w:pPr>
            <w:r w:rsidRPr="002C38C5">
              <w:rPr>
                <w:rFonts w:ascii="Calibri" w:hAnsi="Calibri" w:cs="Calibri"/>
                <w:sz w:val="22"/>
              </w:rPr>
              <w:t>SRHR</w:t>
            </w:r>
          </w:p>
        </w:tc>
        <w:tc>
          <w:tcPr>
            <w:tcW w:w="7278" w:type="dxa"/>
            <w:vAlign w:val="center"/>
          </w:tcPr>
          <w:p w14:paraId="3A6EA02B" w14:textId="77777777" w:rsidR="00C96822" w:rsidRPr="002C38C5" w:rsidRDefault="00C96822">
            <w:pPr>
              <w:spacing w:line="276" w:lineRule="auto"/>
              <w:rPr>
                <w:rFonts w:ascii="Calibri" w:hAnsi="Calibri" w:cs="Calibri"/>
                <w:sz w:val="22"/>
              </w:rPr>
            </w:pPr>
            <w:r w:rsidRPr="002C38C5">
              <w:rPr>
                <w:rFonts w:ascii="Calibri" w:hAnsi="Calibri" w:cs="Calibri"/>
                <w:sz w:val="22"/>
              </w:rPr>
              <w:t>Sexual and Reproductive Health and Rights</w:t>
            </w:r>
          </w:p>
        </w:tc>
      </w:tr>
      <w:tr w:rsidR="00817534" w:rsidRPr="00956044" w14:paraId="4E24579E" w14:textId="77777777" w:rsidTr="00C96822">
        <w:trPr>
          <w:trHeight w:val="225"/>
        </w:trPr>
        <w:tc>
          <w:tcPr>
            <w:tcW w:w="2082" w:type="dxa"/>
            <w:vAlign w:val="center"/>
          </w:tcPr>
          <w:p w14:paraId="450555C5" w14:textId="0367FC60" w:rsidR="00817534" w:rsidRPr="002C38C5" w:rsidRDefault="00817534">
            <w:pPr>
              <w:spacing w:line="276" w:lineRule="auto"/>
              <w:rPr>
                <w:rFonts w:ascii="Calibri" w:hAnsi="Calibri" w:cs="Calibri"/>
                <w:sz w:val="22"/>
              </w:rPr>
            </w:pPr>
            <w:r w:rsidRPr="002C38C5">
              <w:rPr>
                <w:rFonts w:ascii="Calibri" w:hAnsi="Calibri" w:cs="Calibri"/>
                <w:sz w:val="22"/>
              </w:rPr>
              <w:t>VYA</w:t>
            </w:r>
          </w:p>
        </w:tc>
        <w:tc>
          <w:tcPr>
            <w:tcW w:w="7278" w:type="dxa"/>
            <w:vAlign w:val="center"/>
          </w:tcPr>
          <w:p w14:paraId="78B83709" w14:textId="44BDBF8D" w:rsidR="00817534" w:rsidRPr="002C38C5" w:rsidRDefault="00817534">
            <w:pPr>
              <w:spacing w:line="276" w:lineRule="auto"/>
              <w:rPr>
                <w:rFonts w:ascii="Calibri" w:hAnsi="Calibri" w:cs="Calibri"/>
                <w:sz w:val="22"/>
              </w:rPr>
            </w:pPr>
            <w:r w:rsidRPr="002C38C5">
              <w:rPr>
                <w:rFonts w:ascii="Calibri" w:hAnsi="Calibri" w:cs="Calibri"/>
                <w:sz w:val="22"/>
              </w:rPr>
              <w:t xml:space="preserve">Very Young Adolescents </w:t>
            </w:r>
          </w:p>
        </w:tc>
      </w:tr>
      <w:tr w:rsidR="00C96822" w:rsidRPr="00956044" w14:paraId="77EA7E6A" w14:textId="77777777" w:rsidTr="00C96822">
        <w:trPr>
          <w:trHeight w:val="225"/>
        </w:trPr>
        <w:tc>
          <w:tcPr>
            <w:tcW w:w="2082" w:type="dxa"/>
            <w:vAlign w:val="center"/>
          </w:tcPr>
          <w:p w14:paraId="3AE263AE" w14:textId="77777777" w:rsidR="00C96822" w:rsidRPr="002C38C5" w:rsidRDefault="00C96822">
            <w:pPr>
              <w:spacing w:line="276" w:lineRule="auto"/>
              <w:rPr>
                <w:rFonts w:ascii="Calibri" w:hAnsi="Calibri" w:cs="Calibri"/>
                <w:sz w:val="22"/>
              </w:rPr>
            </w:pPr>
            <w:r w:rsidRPr="002C38C5">
              <w:rPr>
                <w:rFonts w:ascii="Calibri" w:hAnsi="Calibri" w:cs="Calibri"/>
                <w:sz w:val="22"/>
              </w:rPr>
              <w:t>WASH</w:t>
            </w:r>
          </w:p>
        </w:tc>
        <w:tc>
          <w:tcPr>
            <w:tcW w:w="7278" w:type="dxa"/>
            <w:vAlign w:val="center"/>
          </w:tcPr>
          <w:p w14:paraId="1A16CE06" w14:textId="77777777" w:rsidR="00C96822" w:rsidRPr="002C38C5" w:rsidRDefault="00C96822">
            <w:pPr>
              <w:spacing w:line="276" w:lineRule="auto"/>
              <w:rPr>
                <w:rFonts w:ascii="Calibri" w:hAnsi="Calibri" w:cs="Calibri"/>
                <w:sz w:val="22"/>
              </w:rPr>
            </w:pPr>
            <w:r w:rsidRPr="002C38C5">
              <w:rPr>
                <w:rFonts w:ascii="Calibri" w:hAnsi="Calibri" w:cs="Calibri"/>
                <w:sz w:val="22"/>
              </w:rPr>
              <w:t>Water Sanitation and Hygiene</w:t>
            </w:r>
          </w:p>
        </w:tc>
      </w:tr>
      <w:tr w:rsidR="00C96822" w:rsidRPr="00956044" w14:paraId="463141C6" w14:textId="77777777" w:rsidTr="00C96822">
        <w:trPr>
          <w:trHeight w:val="153"/>
        </w:trPr>
        <w:tc>
          <w:tcPr>
            <w:tcW w:w="2082" w:type="dxa"/>
            <w:vAlign w:val="center"/>
          </w:tcPr>
          <w:p w14:paraId="7A009839" w14:textId="77777777" w:rsidR="00C96822" w:rsidRPr="002C38C5" w:rsidRDefault="00C96822">
            <w:pPr>
              <w:spacing w:line="276" w:lineRule="auto"/>
              <w:rPr>
                <w:rFonts w:ascii="Calibri" w:hAnsi="Calibri" w:cs="Calibri"/>
                <w:sz w:val="22"/>
              </w:rPr>
            </w:pPr>
            <w:r w:rsidRPr="002C38C5">
              <w:rPr>
                <w:rFonts w:ascii="Calibri" w:hAnsi="Calibri" w:cs="Calibri"/>
                <w:sz w:val="22"/>
              </w:rPr>
              <w:t>WGQ</w:t>
            </w:r>
          </w:p>
        </w:tc>
        <w:tc>
          <w:tcPr>
            <w:tcW w:w="7278" w:type="dxa"/>
            <w:vAlign w:val="center"/>
          </w:tcPr>
          <w:p w14:paraId="03DCBC52" w14:textId="77777777" w:rsidR="00C96822" w:rsidRPr="002C38C5" w:rsidRDefault="00C96822">
            <w:pPr>
              <w:spacing w:line="276" w:lineRule="auto"/>
              <w:rPr>
                <w:rFonts w:ascii="Calibri" w:hAnsi="Calibri" w:cs="Calibri"/>
                <w:sz w:val="22"/>
              </w:rPr>
            </w:pPr>
            <w:r w:rsidRPr="002C38C5">
              <w:rPr>
                <w:rFonts w:ascii="Calibri" w:hAnsi="Calibri" w:cs="Calibri"/>
                <w:sz w:val="22"/>
              </w:rPr>
              <w:t xml:space="preserve">Washington Group of Questions </w:t>
            </w:r>
          </w:p>
        </w:tc>
      </w:tr>
    </w:tbl>
    <w:p w14:paraId="3068C39B" w14:textId="6AB5144E" w:rsidR="00C96822" w:rsidRDefault="00C96822">
      <w:pPr>
        <w:rPr>
          <w:rFonts w:ascii="Calibri" w:hAnsi="Calibri" w:cs="Calibri"/>
          <w:sz w:val="22"/>
        </w:rPr>
      </w:pPr>
      <w:r>
        <w:rPr>
          <w:rFonts w:ascii="Calibri" w:hAnsi="Calibri" w:cs="Calibri"/>
          <w:sz w:val="22"/>
        </w:rPr>
        <w:br w:type="page"/>
      </w:r>
    </w:p>
    <w:p w14:paraId="0F0414AC" w14:textId="76839144" w:rsidR="00CA560F" w:rsidRDefault="00FE51F8" w:rsidP="0063562A">
      <w:pPr>
        <w:pStyle w:val="Ttulo1"/>
        <w:rPr>
          <w:b w:val="0"/>
          <w:sz w:val="28"/>
          <w:szCs w:val="36"/>
        </w:rPr>
      </w:pPr>
      <w:bookmarkStart w:id="14" w:name="_Toc113637281"/>
      <w:r w:rsidRPr="00FE51F8">
        <w:rPr>
          <w:sz w:val="28"/>
          <w:szCs w:val="36"/>
        </w:rPr>
        <w:lastRenderedPageBreak/>
        <w:t>EXECUTIVE SUMMARY</w:t>
      </w:r>
      <w:bookmarkEnd w:id="14"/>
      <w:r w:rsidRPr="00FE51F8">
        <w:rPr>
          <w:sz w:val="28"/>
          <w:szCs w:val="36"/>
        </w:rPr>
        <w:t xml:space="preserve"> </w:t>
      </w:r>
    </w:p>
    <w:p w14:paraId="79CDEC31" w14:textId="4463EA3A" w:rsidR="009D502E" w:rsidRPr="00CF4D17" w:rsidRDefault="009D502E" w:rsidP="005B006C">
      <w:pPr>
        <w:spacing w:line="259" w:lineRule="auto"/>
        <w:jc w:val="both"/>
        <w:rPr>
          <w:rFonts w:ascii="Calibri" w:hAnsi="Calibri" w:cs="Calibri"/>
          <w:sz w:val="22"/>
        </w:rPr>
      </w:pPr>
      <w:r w:rsidRPr="00CF4D17">
        <w:rPr>
          <w:rFonts w:ascii="Calibri" w:hAnsi="Calibri" w:cs="Calibri"/>
          <w:sz w:val="22"/>
        </w:rPr>
        <w:t xml:space="preserve">A Baseline </w:t>
      </w:r>
      <w:r w:rsidR="0009191F">
        <w:rPr>
          <w:rFonts w:ascii="Calibri" w:hAnsi="Calibri" w:cs="Calibri"/>
          <w:sz w:val="22"/>
        </w:rPr>
        <w:t xml:space="preserve">study </w:t>
      </w:r>
      <w:r w:rsidRPr="00CF4D17">
        <w:rPr>
          <w:rFonts w:ascii="Calibri" w:hAnsi="Calibri" w:cs="Calibri"/>
          <w:sz w:val="22"/>
        </w:rPr>
        <w:t>was carried out for Power</w:t>
      </w:r>
      <w:r w:rsidR="00AD42E2">
        <w:rPr>
          <w:rFonts w:ascii="Calibri" w:hAnsi="Calibri" w:cs="Calibri"/>
          <w:sz w:val="22"/>
        </w:rPr>
        <w:t xml:space="preserve"> </w:t>
      </w:r>
      <w:r w:rsidRPr="00CF4D17">
        <w:rPr>
          <w:rFonts w:ascii="Calibri" w:hAnsi="Calibri" w:cs="Calibri"/>
          <w:sz w:val="22"/>
        </w:rPr>
        <w:t>4</w:t>
      </w:r>
      <w:r w:rsidR="00AD42E2">
        <w:rPr>
          <w:rFonts w:ascii="Calibri" w:hAnsi="Calibri" w:cs="Calibri"/>
          <w:sz w:val="22"/>
        </w:rPr>
        <w:t xml:space="preserve"> </w:t>
      </w:r>
      <w:r w:rsidRPr="00CF4D17">
        <w:rPr>
          <w:rFonts w:ascii="Calibri" w:hAnsi="Calibri" w:cs="Calibri"/>
          <w:sz w:val="22"/>
        </w:rPr>
        <w:t>AYs program being implemented by SCI country offices in Nepal, Uganda, Albania and Bolivia. A total of 3451 AY</w:t>
      </w:r>
      <w:r w:rsidR="004B5FC9">
        <w:rPr>
          <w:rFonts w:ascii="Calibri" w:hAnsi="Calibri" w:cs="Calibri"/>
          <w:sz w:val="22"/>
        </w:rPr>
        <w:t xml:space="preserve">s and </w:t>
      </w:r>
      <w:r w:rsidRPr="00CF4D17">
        <w:rPr>
          <w:rFonts w:ascii="Calibri" w:hAnsi="Calibri" w:cs="Calibri"/>
          <w:sz w:val="22"/>
        </w:rPr>
        <w:t>497 parents and caregivers participated in the baseline study including several participants in 69 FGD</w:t>
      </w:r>
      <w:r w:rsidR="00AE6BEA">
        <w:rPr>
          <w:rFonts w:ascii="Calibri" w:hAnsi="Calibri" w:cs="Calibri"/>
          <w:sz w:val="22"/>
        </w:rPr>
        <w:t>s</w:t>
      </w:r>
      <w:r w:rsidRPr="00CF4D17">
        <w:rPr>
          <w:rFonts w:ascii="Calibri" w:hAnsi="Calibri" w:cs="Calibri"/>
          <w:sz w:val="22"/>
        </w:rPr>
        <w:t xml:space="preserve"> and KII interviews between April to June 2022. The conclusive findings of the survey and the recommendations are presented below.    </w:t>
      </w:r>
    </w:p>
    <w:p w14:paraId="65E2E601" w14:textId="4CF74525" w:rsidR="00CA560F" w:rsidRPr="00CF4D17" w:rsidRDefault="00CA560F" w:rsidP="000B65C6">
      <w:pPr>
        <w:spacing w:line="259" w:lineRule="auto"/>
        <w:jc w:val="both"/>
        <w:rPr>
          <w:rFonts w:ascii="Calibri" w:hAnsi="Calibri" w:cs="Calibri"/>
          <w:sz w:val="22"/>
        </w:rPr>
      </w:pPr>
      <w:r w:rsidRPr="00CF4D17">
        <w:rPr>
          <w:rFonts w:ascii="Calibri" w:hAnsi="Calibri" w:cs="Calibri"/>
          <w:b/>
          <w:bCs/>
          <w:i/>
          <w:iCs/>
          <w:sz w:val="22"/>
        </w:rPr>
        <w:t xml:space="preserve">Disability </w:t>
      </w:r>
      <w:r w:rsidRPr="00CF4D17">
        <w:rPr>
          <w:rFonts w:ascii="Calibri" w:hAnsi="Calibri" w:cs="Calibri"/>
          <w:sz w:val="22"/>
        </w:rPr>
        <w:t xml:space="preserve">prevalence rate stood at 10.2 % for all four countries, the lowest being in Nepal (4.4%).  Gender differences in disability is found very minimal, with </w:t>
      </w:r>
      <w:r w:rsidR="008C49E7">
        <w:rPr>
          <w:rFonts w:ascii="Calibri" w:hAnsi="Calibri" w:cs="Calibri"/>
          <w:sz w:val="22"/>
        </w:rPr>
        <w:t xml:space="preserve">share of </w:t>
      </w:r>
      <w:r w:rsidRPr="00CF4D17">
        <w:rPr>
          <w:rFonts w:ascii="Calibri" w:hAnsi="Calibri" w:cs="Calibri"/>
          <w:sz w:val="22"/>
        </w:rPr>
        <w:t xml:space="preserve">female AYs higher by 1% only. Higher prevalence of disability exists among the age group of 12 to 14 (13%) compared to all other age groups and gender. </w:t>
      </w:r>
    </w:p>
    <w:p w14:paraId="4C9EA4D5" w14:textId="0BB9B30E" w:rsidR="00CA560F" w:rsidRPr="00CF4D17" w:rsidRDefault="00CA560F" w:rsidP="000B65C6">
      <w:pPr>
        <w:spacing w:line="259" w:lineRule="auto"/>
        <w:jc w:val="both"/>
        <w:rPr>
          <w:rFonts w:ascii="Calibri" w:hAnsi="Calibri" w:cs="Calibri"/>
          <w:sz w:val="22"/>
        </w:rPr>
      </w:pPr>
      <w:r w:rsidRPr="00CF4D17">
        <w:rPr>
          <w:rFonts w:ascii="Calibri" w:hAnsi="Calibri" w:cs="Calibri"/>
          <w:sz w:val="22"/>
        </w:rPr>
        <w:t xml:space="preserve">There are </w:t>
      </w:r>
      <w:r w:rsidRPr="00CF4D17">
        <w:rPr>
          <w:rFonts w:ascii="Calibri" w:hAnsi="Calibri" w:cs="Calibri"/>
          <w:b/>
          <w:bCs/>
          <w:sz w:val="22"/>
        </w:rPr>
        <w:t xml:space="preserve">differences between persons with </w:t>
      </w:r>
      <w:r w:rsidR="00E468AF">
        <w:rPr>
          <w:rFonts w:ascii="Calibri" w:hAnsi="Calibri" w:cs="Calibri"/>
          <w:b/>
          <w:bCs/>
          <w:sz w:val="22"/>
        </w:rPr>
        <w:t xml:space="preserve">and without </w:t>
      </w:r>
      <w:r w:rsidRPr="00CF4D17">
        <w:rPr>
          <w:rFonts w:ascii="Calibri" w:hAnsi="Calibri" w:cs="Calibri"/>
          <w:b/>
          <w:bCs/>
          <w:sz w:val="22"/>
        </w:rPr>
        <w:t xml:space="preserve">disabilities </w:t>
      </w:r>
      <w:r w:rsidRPr="00CF4D17">
        <w:rPr>
          <w:rFonts w:ascii="Calibri" w:hAnsi="Calibri" w:cs="Calibri"/>
          <w:sz w:val="22"/>
        </w:rPr>
        <w:t>both positively and negatively.  In case of Nepal and Uganda, higher proportion</w:t>
      </w:r>
      <w:r w:rsidR="00883D55">
        <w:rPr>
          <w:rFonts w:ascii="Calibri" w:hAnsi="Calibri" w:cs="Calibri"/>
          <w:sz w:val="22"/>
        </w:rPr>
        <w:t>s</w:t>
      </w:r>
      <w:r w:rsidRPr="00CF4D17">
        <w:rPr>
          <w:rFonts w:ascii="Calibri" w:hAnsi="Calibri" w:cs="Calibri"/>
          <w:sz w:val="22"/>
        </w:rPr>
        <w:t xml:space="preserve"> of PWDs have got government and other jobs (45%/44%) and are engaged in self-employment compared to non PWDs (17%/30%)</w:t>
      </w:r>
      <w:r w:rsidR="003E104C">
        <w:rPr>
          <w:rFonts w:ascii="Calibri" w:hAnsi="Calibri" w:cs="Calibri"/>
          <w:sz w:val="22"/>
        </w:rPr>
        <w:t>,</w:t>
      </w:r>
      <w:r w:rsidRPr="00CF4D17">
        <w:rPr>
          <w:rFonts w:ascii="Calibri" w:hAnsi="Calibri" w:cs="Calibri"/>
          <w:sz w:val="22"/>
        </w:rPr>
        <w:t xml:space="preserve"> and a comparable proportion of PWDs also enjoy participation in networks and clubs. In all countries</w:t>
      </w:r>
      <w:r w:rsidR="003E104C">
        <w:rPr>
          <w:rFonts w:ascii="Calibri" w:hAnsi="Calibri" w:cs="Calibri"/>
          <w:sz w:val="22"/>
        </w:rPr>
        <w:t>,</w:t>
      </w:r>
      <w:r w:rsidRPr="00CF4D17">
        <w:rPr>
          <w:rFonts w:ascii="Calibri" w:hAnsi="Calibri" w:cs="Calibri"/>
          <w:sz w:val="22"/>
        </w:rPr>
        <w:t xml:space="preserve"> governments have developed programs and policies to uplift PWDs</w:t>
      </w:r>
      <w:r w:rsidR="003E104C">
        <w:rPr>
          <w:rFonts w:ascii="Calibri" w:hAnsi="Calibri" w:cs="Calibri"/>
          <w:sz w:val="22"/>
        </w:rPr>
        <w:t xml:space="preserve"> but </w:t>
      </w:r>
      <w:r w:rsidR="00901645">
        <w:rPr>
          <w:rFonts w:ascii="Calibri" w:hAnsi="Calibri" w:cs="Calibri"/>
          <w:sz w:val="22"/>
        </w:rPr>
        <w:t xml:space="preserve">not all PWDs have </w:t>
      </w:r>
      <w:r w:rsidR="00C707A4">
        <w:rPr>
          <w:rFonts w:ascii="Calibri" w:hAnsi="Calibri" w:cs="Calibri"/>
          <w:sz w:val="22"/>
        </w:rPr>
        <w:t>been able to access them</w:t>
      </w:r>
      <w:r w:rsidRPr="00CF4D17">
        <w:rPr>
          <w:rFonts w:ascii="Calibri" w:hAnsi="Calibri" w:cs="Calibri"/>
          <w:sz w:val="22"/>
        </w:rPr>
        <w:t xml:space="preserve">.  </w:t>
      </w:r>
    </w:p>
    <w:p w14:paraId="7D264B81" w14:textId="0BA442EB" w:rsidR="00CA560F" w:rsidRPr="00CF4D17" w:rsidRDefault="00CA560F" w:rsidP="000B65C6">
      <w:pPr>
        <w:spacing w:line="259" w:lineRule="auto"/>
        <w:jc w:val="both"/>
        <w:rPr>
          <w:rFonts w:ascii="Calibri" w:hAnsi="Calibri" w:cs="Calibri"/>
          <w:sz w:val="22"/>
        </w:rPr>
      </w:pPr>
      <w:r w:rsidRPr="00CF4D17">
        <w:rPr>
          <w:rFonts w:ascii="Calibri" w:hAnsi="Calibri" w:cs="Calibri"/>
          <w:sz w:val="22"/>
        </w:rPr>
        <w:t>Early marriage rate is found higher in PWDs</w:t>
      </w:r>
      <w:r w:rsidR="00994AF6">
        <w:rPr>
          <w:rFonts w:ascii="Calibri" w:hAnsi="Calibri" w:cs="Calibri"/>
          <w:sz w:val="22"/>
        </w:rPr>
        <w:t xml:space="preserve"> </w:t>
      </w:r>
      <w:r w:rsidR="006020BF">
        <w:rPr>
          <w:rFonts w:ascii="Calibri" w:hAnsi="Calibri" w:cs="Calibri"/>
          <w:sz w:val="22"/>
        </w:rPr>
        <w:t>(5.3% vs 2.</w:t>
      </w:r>
      <w:r w:rsidR="005B1422">
        <w:rPr>
          <w:rFonts w:ascii="Calibri" w:hAnsi="Calibri" w:cs="Calibri"/>
          <w:sz w:val="22"/>
        </w:rPr>
        <w:t>1%)</w:t>
      </w:r>
      <w:r w:rsidRPr="00CF4D17">
        <w:rPr>
          <w:rFonts w:ascii="Calibri" w:hAnsi="Calibri" w:cs="Calibri"/>
          <w:sz w:val="22"/>
        </w:rPr>
        <w:t xml:space="preserve"> in </w:t>
      </w:r>
      <w:r w:rsidR="000E2C2E" w:rsidRPr="00CF4D17">
        <w:rPr>
          <w:rFonts w:ascii="Calibri" w:hAnsi="Calibri" w:cs="Calibri"/>
          <w:sz w:val="22"/>
        </w:rPr>
        <w:t>Nepal,</w:t>
      </w:r>
      <w:r w:rsidRPr="00CF4D17">
        <w:rPr>
          <w:rFonts w:ascii="Calibri" w:hAnsi="Calibri" w:cs="Calibri"/>
          <w:sz w:val="22"/>
        </w:rPr>
        <w:t xml:space="preserve"> and </w:t>
      </w:r>
      <w:r w:rsidR="0062588F">
        <w:rPr>
          <w:rFonts w:ascii="Calibri" w:hAnsi="Calibri" w:cs="Calibri"/>
          <w:sz w:val="22"/>
        </w:rPr>
        <w:t xml:space="preserve">they also have </w:t>
      </w:r>
      <w:r w:rsidRPr="00CF4D17">
        <w:rPr>
          <w:rFonts w:ascii="Calibri" w:hAnsi="Calibri" w:cs="Calibri"/>
          <w:sz w:val="22"/>
        </w:rPr>
        <w:t xml:space="preserve">very low </w:t>
      </w:r>
      <w:r w:rsidR="003B1E3A">
        <w:rPr>
          <w:rFonts w:ascii="Calibri" w:hAnsi="Calibri" w:cs="Calibri"/>
          <w:sz w:val="22"/>
        </w:rPr>
        <w:t xml:space="preserve">capacity to </w:t>
      </w:r>
      <w:r w:rsidRPr="00CF4D17">
        <w:rPr>
          <w:rFonts w:ascii="Calibri" w:hAnsi="Calibri" w:cs="Calibri"/>
          <w:sz w:val="22"/>
        </w:rPr>
        <w:t xml:space="preserve">make informed decisions for their sexual and reproductive health issues. In Bolivia and Albania, PWDs constantly suffer from domestic and non-domestic violence at </w:t>
      </w:r>
      <w:r w:rsidR="000B2766">
        <w:rPr>
          <w:rFonts w:ascii="Calibri" w:hAnsi="Calibri" w:cs="Calibri"/>
          <w:sz w:val="22"/>
        </w:rPr>
        <w:t xml:space="preserve">a </w:t>
      </w:r>
      <w:r w:rsidRPr="00CF4D17">
        <w:rPr>
          <w:rFonts w:ascii="Calibri" w:hAnsi="Calibri" w:cs="Calibri"/>
          <w:sz w:val="22"/>
        </w:rPr>
        <w:t>higher rate than non PW</w:t>
      </w:r>
      <w:r w:rsidR="00624DEA">
        <w:rPr>
          <w:rFonts w:ascii="Calibri" w:hAnsi="Calibri" w:cs="Calibri"/>
          <w:sz w:val="22"/>
        </w:rPr>
        <w:t>D</w:t>
      </w:r>
      <w:r w:rsidRPr="00CF4D17">
        <w:rPr>
          <w:rFonts w:ascii="Calibri" w:hAnsi="Calibri" w:cs="Calibri"/>
          <w:sz w:val="22"/>
        </w:rPr>
        <w:t xml:space="preserve">s. Their participation in vocational training is comparatively low than non PWDs. Their decision-making capacities over health, education, training and employment in general is low compared to non PWDs in all countries. </w:t>
      </w:r>
    </w:p>
    <w:p w14:paraId="412B82AF" w14:textId="71567755" w:rsidR="00CA560F" w:rsidRPr="00CF4D17" w:rsidRDefault="00CA560F" w:rsidP="000B65C6">
      <w:pPr>
        <w:spacing w:line="259" w:lineRule="auto"/>
        <w:jc w:val="both"/>
        <w:rPr>
          <w:rFonts w:ascii="Calibri" w:hAnsi="Calibri" w:cs="Calibri"/>
          <w:sz w:val="22"/>
        </w:rPr>
      </w:pPr>
      <w:r w:rsidRPr="00CF4D17">
        <w:rPr>
          <w:rFonts w:ascii="Calibri" w:hAnsi="Calibri" w:cs="Calibri"/>
          <w:b/>
          <w:bCs/>
          <w:sz w:val="22"/>
        </w:rPr>
        <w:t>Gender transformative:</w:t>
      </w:r>
      <w:r w:rsidRPr="00CF4D17">
        <w:rPr>
          <w:rFonts w:ascii="Calibri" w:hAnsi="Calibri" w:cs="Calibri"/>
          <w:sz w:val="22"/>
        </w:rPr>
        <w:t xml:space="preserve"> In all countries, the tendency of early marriage before age 18 has been decreasing although the </w:t>
      </w:r>
      <w:r w:rsidR="00184F5E">
        <w:rPr>
          <w:rFonts w:ascii="Calibri" w:hAnsi="Calibri" w:cs="Calibri"/>
          <w:sz w:val="22"/>
        </w:rPr>
        <w:t xml:space="preserve">tradition </w:t>
      </w:r>
      <w:r w:rsidRPr="00CF4D17">
        <w:rPr>
          <w:rFonts w:ascii="Calibri" w:hAnsi="Calibri" w:cs="Calibri"/>
          <w:sz w:val="22"/>
        </w:rPr>
        <w:t>still exists among rural population</w:t>
      </w:r>
      <w:r w:rsidR="00184F5E">
        <w:rPr>
          <w:rFonts w:ascii="Calibri" w:hAnsi="Calibri" w:cs="Calibri"/>
          <w:sz w:val="22"/>
        </w:rPr>
        <w:t>,</w:t>
      </w:r>
      <w:r w:rsidRPr="00CF4D17">
        <w:rPr>
          <w:rFonts w:ascii="Calibri" w:hAnsi="Calibri" w:cs="Calibri"/>
          <w:sz w:val="22"/>
        </w:rPr>
        <w:t xml:space="preserve"> and girls’ marriage takes place much earlier than boys. AYs and their parents understand the consequences of early marriage and pregnancy and opt for marriage at higher age (mean 23). Sexual violence is identified as one of the causes of teenage pregnancy in Bolivia and Albania. </w:t>
      </w:r>
    </w:p>
    <w:p w14:paraId="3D413FED" w14:textId="77777777" w:rsidR="00CA560F" w:rsidRPr="00CF4D17" w:rsidRDefault="00CA560F" w:rsidP="000B65C6">
      <w:pPr>
        <w:spacing w:line="259" w:lineRule="auto"/>
        <w:jc w:val="both"/>
        <w:rPr>
          <w:rFonts w:ascii="Calibri" w:hAnsi="Calibri" w:cs="Calibri"/>
          <w:sz w:val="22"/>
        </w:rPr>
      </w:pPr>
      <w:r w:rsidRPr="00CF4D17">
        <w:rPr>
          <w:rFonts w:ascii="Calibri" w:hAnsi="Calibri" w:cs="Calibri"/>
          <w:b/>
          <w:bCs/>
          <w:sz w:val="22"/>
        </w:rPr>
        <w:t>COVID 19:</w:t>
      </w:r>
      <w:r w:rsidRPr="00CF4D17">
        <w:rPr>
          <w:rFonts w:ascii="Calibri" w:hAnsi="Calibri" w:cs="Calibri"/>
          <w:sz w:val="22"/>
        </w:rPr>
        <w:t xml:space="preserve"> COVID 19 pandemic affected all countries equally. Limited access to education for children and adults, unavailability of public health services, isolation, loss of livelihoods and family members, child labour, and disruption in mental health wellbeing were the main consequences felt by AYs in all countries. AYs with poor economic background and PWDs were the ones hit hard by the pandemic as they could not access to internet and laptops for on-line learning. Due to loss of family members and income, some PWDs reported to stop learning and started to work as child labour. More than 30% of AYs in Albania and Bolivia reported to have disrupted mental wellbeing during the pandemic period.</w:t>
      </w:r>
    </w:p>
    <w:p w14:paraId="0B3E4476" w14:textId="377B4008" w:rsidR="00CA560F" w:rsidRPr="00CF4D17" w:rsidRDefault="00CA560F" w:rsidP="000B65C6">
      <w:pPr>
        <w:spacing w:line="259" w:lineRule="auto"/>
        <w:jc w:val="both"/>
        <w:rPr>
          <w:rFonts w:ascii="Calibri" w:hAnsi="Calibri" w:cs="Calibri"/>
          <w:sz w:val="22"/>
        </w:rPr>
      </w:pPr>
      <w:r w:rsidRPr="00CF4D17">
        <w:rPr>
          <w:rFonts w:ascii="Calibri" w:hAnsi="Calibri" w:cs="Calibri"/>
          <w:b/>
          <w:bCs/>
          <w:sz w:val="22"/>
        </w:rPr>
        <w:t xml:space="preserve">Water, Sanitation and Hygiene in schools: </w:t>
      </w:r>
      <w:r w:rsidRPr="00CF4D17">
        <w:rPr>
          <w:rFonts w:ascii="Calibri" w:hAnsi="Calibri" w:cs="Calibri"/>
          <w:sz w:val="22"/>
        </w:rPr>
        <w:t xml:space="preserve">The findings from the study from all countries suggest that the government owned schools have been increasingly developing facilities for single sex toilets, sperate for boys and girls, </w:t>
      </w:r>
      <w:r w:rsidR="00526915">
        <w:rPr>
          <w:rFonts w:ascii="Calibri" w:hAnsi="Calibri" w:cs="Calibri"/>
          <w:sz w:val="22"/>
        </w:rPr>
        <w:t xml:space="preserve">and </w:t>
      </w:r>
      <w:r w:rsidRPr="00CF4D17">
        <w:rPr>
          <w:rFonts w:ascii="Calibri" w:hAnsi="Calibri" w:cs="Calibri"/>
          <w:sz w:val="22"/>
        </w:rPr>
        <w:t>usable with improved facilities. However, AYs report that they are in general poorly managed. Access to basic drinking water in schools is also improving in Uganda, Nepal and Albania (67% AYs report so Albania) but AYs complain of inadequacy and poor quality of water to meet the demands of</w:t>
      </w:r>
      <w:r w:rsidR="00AC061A">
        <w:rPr>
          <w:rFonts w:ascii="Calibri" w:hAnsi="Calibri" w:cs="Calibri"/>
          <w:sz w:val="22"/>
        </w:rPr>
        <w:t xml:space="preserve"> the</w:t>
      </w:r>
      <w:r w:rsidRPr="00CF4D17">
        <w:rPr>
          <w:rFonts w:ascii="Calibri" w:hAnsi="Calibri" w:cs="Calibri"/>
          <w:sz w:val="22"/>
        </w:rPr>
        <w:t xml:space="preserve"> students. AYs of some of the school report that they don’t drink water</w:t>
      </w:r>
      <w:r w:rsidR="0029388B">
        <w:rPr>
          <w:rFonts w:ascii="Calibri" w:hAnsi="Calibri" w:cs="Calibri"/>
          <w:sz w:val="22"/>
        </w:rPr>
        <w:t xml:space="preserve"> available in schools</w:t>
      </w:r>
      <w:r w:rsidRPr="00CF4D17">
        <w:rPr>
          <w:rFonts w:ascii="Calibri" w:hAnsi="Calibri" w:cs="Calibri"/>
          <w:sz w:val="22"/>
        </w:rPr>
        <w:t xml:space="preserve">. NGOs are also found supporting the schools to improve the access and quality of water in some areas in Uganda, Nepal and Albania. </w:t>
      </w:r>
    </w:p>
    <w:p w14:paraId="6ED522C7" w14:textId="3112649F" w:rsidR="00CA560F" w:rsidRPr="00CF4D17" w:rsidRDefault="00CA560F" w:rsidP="000B65C6">
      <w:pPr>
        <w:spacing w:line="259" w:lineRule="auto"/>
        <w:jc w:val="both"/>
        <w:rPr>
          <w:rFonts w:ascii="Calibri" w:hAnsi="Calibri" w:cs="Calibri"/>
          <w:sz w:val="22"/>
        </w:rPr>
      </w:pPr>
      <w:r w:rsidRPr="00CF4D17">
        <w:rPr>
          <w:rFonts w:ascii="Calibri" w:hAnsi="Calibri" w:cs="Calibri"/>
          <w:b/>
          <w:bCs/>
          <w:sz w:val="22"/>
        </w:rPr>
        <w:lastRenderedPageBreak/>
        <w:t>Menstrual hygiene</w:t>
      </w:r>
      <w:r w:rsidRPr="00CF4D17">
        <w:rPr>
          <w:rFonts w:ascii="Calibri" w:hAnsi="Calibri" w:cs="Calibri"/>
          <w:sz w:val="22"/>
        </w:rPr>
        <w:t xml:space="preserve"> is considered as a social taboo in all countries and a barrier for girls to effectively participate in schools and social functions. Many female AYs complained that they </w:t>
      </w:r>
      <w:r w:rsidR="00184411" w:rsidRPr="00CF4D17">
        <w:rPr>
          <w:rFonts w:ascii="Calibri" w:hAnsi="Calibri" w:cs="Calibri"/>
          <w:sz w:val="22"/>
        </w:rPr>
        <w:t>cannot</w:t>
      </w:r>
      <w:r w:rsidRPr="00CF4D17">
        <w:rPr>
          <w:rFonts w:ascii="Calibri" w:hAnsi="Calibri" w:cs="Calibri"/>
          <w:sz w:val="22"/>
        </w:rPr>
        <w:t xml:space="preserve"> </w:t>
      </w:r>
      <w:r w:rsidR="009F1D12" w:rsidRPr="00CF4D17">
        <w:rPr>
          <w:rFonts w:ascii="Calibri" w:hAnsi="Calibri" w:cs="Calibri"/>
          <w:sz w:val="22"/>
        </w:rPr>
        <w:t>get information</w:t>
      </w:r>
      <w:r w:rsidRPr="00CF4D17">
        <w:rPr>
          <w:rFonts w:ascii="Calibri" w:hAnsi="Calibri" w:cs="Calibri"/>
          <w:sz w:val="22"/>
        </w:rPr>
        <w:t xml:space="preserve"> </w:t>
      </w:r>
      <w:r w:rsidR="00E30AF7">
        <w:rPr>
          <w:rFonts w:ascii="Calibri" w:hAnsi="Calibri" w:cs="Calibri"/>
          <w:sz w:val="22"/>
        </w:rPr>
        <w:t xml:space="preserve">on this topic </w:t>
      </w:r>
      <w:r w:rsidRPr="00CF4D17">
        <w:rPr>
          <w:rFonts w:ascii="Calibri" w:hAnsi="Calibri" w:cs="Calibri"/>
          <w:sz w:val="22"/>
        </w:rPr>
        <w:t xml:space="preserve">from schools and whatever information they receive traditionally from their mothers and sisters are not adequate. The issue remains a challenge in schools too in all countries. In Uganda, female AYs face the challenge of changing rooms, harassment by boys in Albania, and a general lack of support in the provision of sanitary pads and counselling in all </w:t>
      </w:r>
      <w:r w:rsidR="009F1D12">
        <w:rPr>
          <w:rFonts w:ascii="Calibri" w:hAnsi="Calibri" w:cs="Calibri"/>
          <w:sz w:val="22"/>
        </w:rPr>
        <w:t>countries</w:t>
      </w:r>
      <w:r w:rsidRPr="00CF4D17">
        <w:rPr>
          <w:rFonts w:ascii="Calibri" w:hAnsi="Calibri" w:cs="Calibri"/>
          <w:sz w:val="22"/>
        </w:rPr>
        <w:t xml:space="preserve">. </w:t>
      </w:r>
    </w:p>
    <w:p w14:paraId="01A42A2D" w14:textId="6F12E423" w:rsidR="00CA560F" w:rsidRPr="00CF4D17" w:rsidRDefault="00CA560F" w:rsidP="000B65C6">
      <w:pPr>
        <w:spacing w:line="259" w:lineRule="auto"/>
        <w:jc w:val="both"/>
        <w:rPr>
          <w:rFonts w:ascii="Calibri" w:hAnsi="Calibri" w:cs="Calibri"/>
          <w:sz w:val="22"/>
        </w:rPr>
      </w:pPr>
      <w:r w:rsidRPr="00CF4D17">
        <w:rPr>
          <w:rFonts w:ascii="Calibri" w:hAnsi="Calibri" w:cs="Calibri"/>
          <w:b/>
          <w:bCs/>
          <w:sz w:val="22"/>
        </w:rPr>
        <w:t>Climate change</w:t>
      </w:r>
      <w:r w:rsidRPr="00CF4D17">
        <w:rPr>
          <w:rFonts w:ascii="Calibri" w:hAnsi="Calibri" w:cs="Calibri"/>
          <w:sz w:val="22"/>
        </w:rPr>
        <w:t xml:space="preserve">: In all program implementing countries, AYs have acquired some form of knowledge about climate change from schools but community people are less aware. AYs state the consequences of climate change they are experiencing in their countries such as growing problem of water contamination, </w:t>
      </w:r>
      <w:r w:rsidR="00777E14" w:rsidRPr="00CF4D17">
        <w:rPr>
          <w:rFonts w:ascii="Calibri" w:hAnsi="Calibri" w:cs="Calibri"/>
          <w:sz w:val="22"/>
        </w:rPr>
        <w:t>mining,</w:t>
      </w:r>
      <w:r w:rsidRPr="00CF4D17">
        <w:rPr>
          <w:rFonts w:ascii="Calibri" w:hAnsi="Calibri" w:cs="Calibri"/>
          <w:sz w:val="22"/>
        </w:rPr>
        <w:t xml:space="preserve"> and industrial pollution (Bolivia), less agriculture production due to unbalanced monsoon (Nepal and Uganda), and environmental pollution (Albania), and AYs express their concerns about the issue. However, in response to the climate</w:t>
      </w:r>
      <w:r w:rsidR="00743F1A">
        <w:rPr>
          <w:rFonts w:ascii="Calibri" w:hAnsi="Calibri" w:cs="Calibri"/>
          <w:sz w:val="22"/>
        </w:rPr>
        <w:t xml:space="preserve"> change</w:t>
      </w:r>
      <w:r w:rsidRPr="00CF4D17">
        <w:rPr>
          <w:rFonts w:ascii="Calibri" w:hAnsi="Calibri" w:cs="Calibri"/>
          <w:sz w:val="22"/>
        </w:rPr>
        <w:t xml:space="preserve">, very little or no actions are being </w:t>
      </w:r>
      <w:r w:rsidR="00743F1A">
        <w:rPr>
          <w:rFonts w:ascii="Calibri" w:hAnsi="Calibri" w:cs="Calibri"/>
          <w:sz w:val="22"/>
        </w:rPr>
        <w:t>under</w:t>
      </w:r>
      <w:r w:rsidRPr="00CF4D17">
        <w:rPr>
          <w:rFonts w:ascii="Calibri" w:hAnsi="Calibri" w:cs="Calibri"/>
          <w:sz w:val="22"/>
        </w:rPr>
        <w:t>taken according to findings in al</w:t>
      </w:r>
      <w:r w:rsidR="00743F1A">
        <w:rPr>
          <w:rFonts w:ascii="Calibri" w:hAnsi="Calibri" w:cs="Calibri"/>
          <w:sz w:val="22"/>
        </w:rPr>
        <w:t>l</w:t>
      </w:r>
      <w:r w:rsidRPr="00CF4D17">
        <w:rPr>
          <w:rFonts w:ascii="Calibri" w:hAnsi="Calibri" w:cs="Calibri"/>
          <w:sz w:val="22"/>
        </w:rPr>
        <w:t xml:space="preserve"> program implementing countries. </w:t>
      </w:r>
    </w:p>
    <w:p w14:paraId="11F2B9D2" w14:textId="6CD982F3" w:rsidR="00CA560F" w:rsidRPr="00CF4D17" w:rsidRDefault="00CA560F" w:rsidP="000B65C6">
      <w:pPr>
        <w:spacing w:line="259" w:lineRule="auto"/>
        <w:jc w:val="both"/>
        <w:rPr>
          <w:rFonts w:ascii="Calibri" w:hAnsi="Calibri" w:cs="Calibri"/>
          <w:sz w:val="22"/>
        </w:rPr>
      </w:pPr>
      <w:r w:rsidRPr="00CF4D17">
        <w:rPr>
          <w:rFonts w:ascii="Calibri" w:hAnsi="Calibri" w:cs="Calibri"/>
          <w:b/>
          <w:bCs/>
          <w:sz w:val="22"/>
        </w:rPr>
        <w:t xml:space="preserve">AYs’ participation in social networks and groups: </w:t>
      </w:r>
      <w:r w:rsidRPr="00CF4D17">
        <w:rPr>
          <w:rFonts w:ascii="Calibri" w:hAnsi="Calibri" w:cs="Calibri"/>
          <w:sz w:val="22"/>
        </w:rPr>
        <w:t xml:space="preserve">Youth participation rate on social networks overall for all countries stood at 16.9%, Uganda being the highest of all (22.4%). However, the quality and activeness of the groups are not assessed. AYs are found to </w:t>
      </w:r>
      <w:r w:rsidR="00742AF9">
        <w:rPr>
          <w:rFonts w:ascii="Calibri" w:hAnsi="Calibri" w:cs="Calibri"/>
          <w:sz w:val="22"/>
        </w:rPr>
        <w:t xml:space="preserve">have been </w:t>
      </w:r>
      <w:r w:rsidRPr="00CF4D17">
        <w:rPr>
          <w:rFonts w:ascii="Calibri" w:hAnsi="Calibri" w:cs="Calibri"/>
          <w:sz w:val="22"/>
        </w:rPr>
        <w:t xml:space="preserve">participating in different types of networks and groups depending on the country and </w:t>
      </w:r>
      <w:r w:rsidR="001A2C05">
        <w:rPr>
          <w:rFonts w:ascii="Calibri" w:hAnsi="Calibri" w:cs="Calibri"/>
          <w:sz w:val="22"/>
        </w:rPr>
        <w:t xml:space="preserve">the </w:t>
      </w:r>
      <w:r w:rsidRPr="00CF4D17">
        <w:rPr>
          <w:rFonts w:ascii="Calibri" w:hAnsi="Calibri" w:cs="Calibri"/>
          <w:sz w:val="22"/>
        </w:rPr>
        <w:t>context and in general they are youth groups, NGOs, WASH groups, sport groups, disability groups etc. AYs are found less aware of the youth activities of government wings and municipalities in their areas in all countries. One-line meetings are not the common modes of meeting for majority of the networks, expect for few.</w:t>
      </w:r>
    </w:p>
    <w:p w14:paraId="27CF6CFB" w14:textId="77777777" w:rsidR="00CA560F" w:rsidRPr="00CF4D17" w:rsidRDefault="00CA560F" w:rsidP="000B65C6">
      <w:pPr>
        <w:spacing w:line="259" w:lineRule="auto"/>
        <w:jc w:val="both"/>
        <w:rPr>
          <w:rFonts w:ascii="Calibri" w:hAnsi="Calibri" w:cs="Calibri"/>
          <w:sz w:val="22"/>
        </w:rPr>
      </w:pPr>
      <w:r w:rsidRPr="00CF4D17">
        <w:rPr>
          <w:rFonts w:ascii="Calibri" w:hAnsi="Calibri" w:cs="Calibri"/>
          <w:sz w:val="22"/>
        </w:rPr>
        <w:t xml:space="preserve">AYs face both individual (lack of self-confidence, poverty, lack of knowledge, pregnancy etc.)   and societal barriers (voices not heard, violence, prejudice against girls, sexual abuse etc.)  to effectively participate in the social groups and networks.  </w:t>
      </w:r>
    </w:p>
    <w:p w14:paraId="5B94A74C" w14:textId="30CD6FB8" w:rsidR="00CA560F" w:rsidRPr="00CF4D17" w:rsidRDefault="00CA560F" w:rsidP="000B65C6">
      <w:pPr>
        <w:spacing w:line="259" w:lineRule="auto"/>
        <w:jc w:val="both"/>
        <w:rPr>
          <w:rFonts w:ascii="Calibri" w:hAnsi="Calibri" w:cs="Calibri"/>
          <w:b/>
          <w:bCs/>
          <w:sz w:val="22"/>
        </w:rPr>
      </w:pPr>
      <w:r w:rsidRPr="00CF4D17">
        <w:rPr>
          <w:rFonts w:ascii="Calibri" w:hAnsi="Calibri" w:cs="Calibri"/>
          <w:b/>
          <w:bCs/>
          <w:sz w:val="22"/>
        </w:rPr>
        <w:t xml:space="preserve">Age-specificity: </w:t>
      </w:r>
      <w:r w:rsidRPr="00CF4D17">
        <w:rPr>
          <w:rFonts w:ascii="Calibri" w:hAnsi="Calibri" w:cs="Calibri"/>
          <w:sz w:val="22"/>
        </w:rPr>
        <w:t>This topic explored about the future paths of AYs</w:t>
      </w:r>
      <w:r w:rsidRPr="00CF4D17">
        <w:rPr>
          <w:rFonts w:ascii="Calibri" w:hAnsi="Calibri" w:cs="Calibri"/>
          <w:b/>
          <w:bCs/>
          <w:sz w:val="22"/>
        </w:rPr>
        <w:t xml:space="preserve"> </w:t>
      </w:r>
      <w:r w:rsidRPr="00CF4D17">
        <w:rPr>
          <w:rFonts w:ascii="Calibri" w:hAnsi="Calibri" w:cs="Calibri"/>
          <w:sz w:val="22"/>
        </w:rPr>
        <w:t>between education and employment. The findings came up with mixed reactions as 57% of AYs preferred to complete education first and then employment while about 43% (Bolivia and Nepal) would prefer employment</w:t>
      </w:r>
      <w:r w:rsidR="00C13A85">
        <w:rPr>
          <w:rFonts w:ascii="Calibri" w:hAnsi="Calibri" w:cs="Calibri"/>
          <w:sz w:val="22"/>
        </w:rPr>
        <w:t xml:space="preserve"> over study</w:t>
      </w:r>
      <w:r w:rsidRPr="00CF4D17">
        <w:rPr>
          <w:rFonts w:ascii="Calibri" w:hAnsi="Calibri" w:cs="Calibri"/>
          <w:sz w:val="22"/>
        </w:rPr>
        <w:t xml:space="preserve">. Preference for vocational training is found both in Albania and Nepal but AYs are also aware of not ending up with the wrong </w:t>
      </w:r>
      <w:r w:rsidR="00433FE0">
        <w:rPr>
          <w:rFonts w:ascii="Calibri" w:hAnsi="Calibri" w:cs="Calibri"/>
          <w:sz w:val="22"/>
        </w:rPr>
        <w:t xml:space="preserve">type of </w:t>
      </w:r>
      <w:r w:rsidRPr="00CF4D17">
        <w:rPr>
          <w:rFonts w:ascii="Calibri" w:hAnsi="Calibri" w:cs="Calibri"/>
          <w:sz w:val="22"/>
        </w:rPr>
        <w:t xml:space="preserve">training that does not have any market value.   </w:t>
      </w:r>
      <w:r w:rsidRPr="00CF4D17">
        <w:rPr>
          <w:rFonts w:ascii="Calibri" w:hAnsi="Calibri" w:cs="Calibri"/>
          <w:b/>
          <w:bCs/>
          <w:sz w:val="22"/>
        </w:rPr>
        <w:t xml:space="preserve"> </w:t>
      </w:r>
    </w:p>
    <w:p w14:paraId="70E2E317" w14:textId="77777777" w:rsidR="00CA560F" w:rsidRPr="00CF4D17" w:rsidRDefault="00CA560F" w:rsidP="000B65C6">
      <w:pPr>
        <w:spacing w:line="259" w:lineRule="auto"/>
        <w:jc w:val="both"/>
        <w:rPr>
          <w:rFonts w:ascii="Calibri" w:hAnsi="Calibri" w:cs="Calibri"/>
          <w:b/>
          <w:bCs/>
          <w:sz w:val="22"/>
        </w:rPr>
      </w:pPr>
      <w:r w:rsidRPr="00CF4D17">
        <w:rPr>
          <w:rFonts w:ascii="Calibri" w:hAnsi="Calibri" w:cs="Calibri"/>
          <w:b/>
          <w:bCs/>
          <w:sz w:val="22"/>
        </w:rPr>
        <w:t>Findings on indicators</w:t>
      </w:r>
    </w:p>
    <w:p w14:paraId="4B2ECEA8" w14:textId="77777777" w:rsidR="00CA560F" w:rsidRPr="00CF4D17" w:rsidRDefault="00CA560F" w:rsidP="000B65C6">
      <w:pPr>
        <w:spacing w:line="259" w:lineRule="auto"/>
        <w:jc w:val="both"/>
        <w:rPr>
          <w:rFonts w:ascii="Calibri" w:hAnsi="Calibri" w:cs="Calibri"/>
          <w:b/>
          <w:bCs/>
          <w:sz w:val="22"/>
        </w:rPr>
      </w:pPr>
      <w:r w:rsidRPr="00CF4D17">
        <w:rPr>
          <w:rFonts w:ascii="Calibri" w:hAnsi="Calibri" w:cs="Calibri"/>
          <w:b/>
          <w:bCs/>
          <w:sz w:val="22"/>
        </w:rPr>
        <w:t xml:space="preserve">Goal level- Improve AYs wellbeing: </w:t>
      </w:r>
    </w:p>
    <w:p w14:paraId="5DBAF30C" w14:textId="523DF024" w:rsidR="00CA560F" w:rsidRPr="00CF4D17" w:rsidRDefault="00CA560F">
      <w:pPr>
        <w:pStyle w:val="Prrafodelista"/>
        <w:numPr>
          <w:ilvl w:val="0"/>
          <w:numId w:val="9"/>
        </w:numPr>
        <w:spacing w:after="160" w:line="259" w:lineRule="auto"/>
        <w:jc w:val="both"/>
        <w:rPr>
          <w:rFonts w:ascii="Calibri" w:hAnsi="Calibri" w:cs="Calibri"/>
          <w:sz w:val="22"/>
        </w:rPr>
      </w:pPr>
      <w:r w:rsidRPr="00CF4D17">
        <w:rPr>
          <w:rFonts w:ascii="Calibri" w:hAnsi="Calibri" w:cs="Calibri"/>
          <w:sz w:val="22"/>
        </w:rPr>
        <w:t xml:space="preserve">Only 3.7% of women (aged 12 to 24) are found married before the age of 15. Early marriage tendency is decreasing in all program countries, although the </w:t>
      </w:r>
      <w:r w:rsidR="00A32A15">
        <w:rPr>
          <w:rFonts w:ascii="Calibri" w:hAnsi="Calibri" w:cs="Calibri"/>
          <w:sz w:val="22"/>
        </w:rPr>
        <w:t>tradition</w:t>
      </w:r>
      <w:r w:rsidRPr="00CF4D17">
        <w:rPr>
          <w:rFonts w:ascii="Calibri" w:hAnsi="Calibri" w:cs="Calibri"/>
          <w:sz w:val="22"/>
        </w:rPr>
        <w:t xml:space="preserve"> still exists in many parts.</w:t>
      </w:r>
    </w:p>
    <w:p w14:paraId="680B0267" w14:textId="77777777" w:rsidR="00CA560F" w:rsidRPr="00CF4D17" w:rsidRDefault="00CA560F">
      <w:pPr>
        <w:pStyle w:val="Prrafodelista"/>
        <w:numPr>
          <w:ilvl w:val="0"/>
          <w:numId w:val="9"/>
        </w:numPr>
        <w:spacing w:after="160" w:line="259" w:lineRule="auto"/>
        <w:jc w:val="both"/>
        <w:rPr>
          <w:rFonts w:ascii="Calibri" w:hAnsi="Calibri" w:cs="Calibri"/>
          <w:sz w:val="22"/>
        </w:rPr>
      </w:pPr>
      <w:r w:rsidRPr="00CF4D17">
        <w:rPr>
          <w:rFonts w:ascii="Calibri" w:hAnsi="Calibri" w:cs="Calibri"/>
          <w:sz w:val="22"/>
        </w:rPr>
        <w:t xml:space="preserve">Among the sampled population, 27.6% of AYs are currently neither in education, training or employment. The situation of Uganda is alarming (53.2%) compared to other countries. </w:t>
      </w:r>
    </w:p>
    <w:p w14:paraId="09680A9B" w14:textId="2A88AFC2" w:rsidR="00CA560F" w:rsidRPr="00CF4D17" w:rsidRDefault="00CA560F">
      <w:pPr>
        <w:pStyle w:val="Prrafodelista"/>
        <w:numPr>
          <w:ilvl w:val="0"/>
          <w:numId w:val="9"/>
        </w:numPr>
        <w:spacing w:after="160" w:line="259" w:lineRule="auto"/>
        <w:jc w:val="both"/>
        <w:rPr>
          <w:rFonts w:ascii="Calibri" w:hAnsi="Calibri" w:cs="Calibri"/>
          <w:sz w:val="22"/>
        </w:rPr>
      </w:pPr>
      <w:r w:rsidRPr="00CF4D17">
        <w:rPr>
          <w:rFonts w:ascii="Calibri" w:hAnsi="Calibri" w:cs="Calibri"/>
          <w:sz w:val="22"/>
        </w:rPr>
        <w:t>Overall, the completion rate of primary education of AYs stood at 42.1%, secondary 36.3% and upper secondary at 16.3%. The education completion rate</w:t>
      </w:r>
      <w:r w:rsidR="006C4A8D">
        <w:rPr>
          <w:rFonts w:ascii="Calibri" w:hAnsi="Calibri" w:cs="Calibri"/>
          <w:sz w:val="22"/>
        </w:rPr>
        <w:t xml:space="preserve">, however, </w:t>
      </w:r>
      <w:r w:rsidRPr="00CF4D17">
        <w:rPr>
          <w:rFonts w:ascii="Calibri" w:hAnsi="Calibri" w:cs="Calibri"/>
          <w:sz w:val="22"/>
        </w:rPr>
        <w:t xml:space="preserve">was affected by how the respondents were chosen age-wise in each country. </w:t>
      </w:r>
    </w:p>
    <w:p w14:paraId="776B7FF9" w14:textId="3F34084E" w:rsidR="00CA560F" w:rsidRPr="00CF4D17" w:rsidRDefault="00CA560F" w:rsidP="000B65C6">
      <w:pPr>
        <w:spacing w:line="259" w:lineRule="auto"/>
        <w:rPr>
          <w:rFonts w:ascii="Calibri" w:hAnsi="Calibri" w:cs="Calibri"/>
          <w:b/>
          <w:sz w:val="22"/>
          <w:lang w:val="en-AU"/>
        </w:rPr>
      </w:pPr>
      <w:r w:rsidRPr="00CF4D17">
        <w:rPr>
          <w:rFonts w:ascii="Calibri" w:hAnsi="Calibri" w:cs="Calibri"/>
          <w:b/>
          <w:bCs/>
          <w:sz w:val="22"/>
        </w:rPr>
        <w:t>Outcome 1</w:t>
      </w:r>
      <w:r w:rsidR="006C2D5A">
        <w:rPr>
          <w:rFonts w:ascii="Calibri" w:hAnsi="Calibri" w:cs="Calibri"/>
          <w:b/>
          <w:bCs/>
          <w:sz w:val="22"/>
        </w:rPr>
        <w:t>:</w:t>
      </w:r>
      <w:r w:rsidR="006C2D5A" w:rsidRPr="00CF4D17">
        <w:rPr>
          <w:rFonts w:ascii="Calibri" w:hAnsi="Calibri" w:cs="Calibri"/>
          <w:sz w:val="22"/>
        </w:rPr>
        <w:t xml:space="preserve"> </w:t>
      </w:r>
      <w:r w:rsidRPr="00CF4D17">
        <w:rPr>
          <w:rFonts w:ascii="Calibri" w:hAnsi="Calibri" w:cs="Calibri"/>
          <w:b/>
          <w:sz w:val="22"/>
          <w:lang w:val="en-AU"/>
        </w:rPr>
        <w:t xml:space="preserve">Improve AY choices towards teenage pregnancy and early marriage/Reduce incidents of violence among AYs: </w:t>
      </w:r>
    </w:p>
    <w:p w14:paraId="72195EFA" w14:textId="6F3E3267" w:rsidR="00CA560F" w:rsidRPr="00CF4D17" w:rsidRDefault="00CA560F">
      <w:pPr>
        <w:pStyle w:val="Prrafodelista"/>
        <w:numPr>
          <w:ilvl w:val="0"/>
          <w:numId w:val="10"/>
        </w:numPr>
        <w:spacing w:after="160" w:line="259" w:lineRule="auto"/>
        <w:rPr>
          <w:rFonts w:ascii="Calibri" w:hAnsi="Calibri" w:cs="Calibri"/>
          <w:b/>
          <w:bCs/>
          <w:sz w:val="22"/>
          <w:lang w:val="en-AU"/>
        </w:rPr>
      </w:pPr>
      <w:r w:rsidRPr="00CF4D17">
        <w:rPr>
          <w:rFonts w:ascii="Calibri" w:hAnsi="Calibri" w:cs="Calibri"/>
          <w:bCs/>
          <w:sz w:val="22"/>
          <w:lang w:val="en-AU"/>
        </w:rPr>
        <w:lastRenderedPageBreak/>
        <w:t xml:space="preserve">28.7% of </w:t>
      </w:r>
      <w:r w:rsidR="00FE610F">
        <w:rPr>
          <w:rFonts w:ascii="Calibri" w:hAnsi="Calibri" w:cs="Calibri"/>
          <w:bCs/>
          <w:sz w:val="22"/>
          <w:lang w:val="en-AU"/>
        </w:rPr>
        <w:t xml:space="preserve">AYs </w:t>
      </w:r>
      <w:r w:rsidRPr="00CF4D17">
        <w:rPr>
          <w:rFonts w:ascii="Calibri" w:hAnsi="Calibri" w:cs="Calibri"/>
          <w:bCs/>
          <w:sz w:val="22"/>
          <w:lang w:val="en-AU"/>
        </w:rPr>
        <w:t>are found capable of making informed decision about sexual relations, contraceptive use and health care in all countries, with highest proportion in Nepal (54.4%) and the lowest in Bolivia (4%).</w:t>
      </w:r>
    </w:p>
    <w:p w14:paraId="525D8FD6" w14:textId="77777777" w:rsidR="00CA560F" w:rsidRPr="00CF4D17" w:rsidRDefault="00CA560F">
      <w:pPr>
        <w:pStyle w:val="Prrafodelista"/>
        <w:numPr>
          <w:ilvl w:val="0"/>
          <w:numId w:val="10"/>
        </w:numPr>
        <w:spacing w:after="160" w:line="259" w:lineRule="auto"/>
        <w:rPr>
          <w:rFonts w:ascii="Calibri" w:hAnsi="Calibri" w:cs="Calibri"/>
          <w:b/>
          <w:bCs/>
          <w:sz w:val="22"/>
          <w:lang w:val="en-AU"/>
        </w:rPr>
      </w:pPr>
      <w:r w:rsidRPr="00CF4D17">
        <w:rPr>
          <w:rFonts w:ascii="Calibri" w:hAnsi="Calibri" w:cs="Calibri"/>
          <w:bCs/>
          <w:sz w:val="22"/>
          <w:lang w:val="en-AU"/>
        </w:rPr>
        <w:t xml:space="preserve">23% of AYs in Bolivia and Albania experienced either social, emotional or physical violence in the past 12 months, and the share of PWDs was the highest (32%) among all groups. </w:t>
      </w:r>
    </w:p>
    <w:p w14:paraId="6A63D7AF" w14:textId="77777777" w:rsidR="00CA560F" w:rsidRPr="00CF4D17" w:rsidRDefault="00CA560F">
      <w:pPr>
        <w:pStyle w:val="Prrafodelista"/>
        <w:numPr>
          <w:ilvl w:val="0"/>
          <w:numId w:val="10"/>
        </w:numPr>
        <w:spacing w:after="160" w:line="259" w:lineRule="auto"/>
        <w:rPr>
          <w:rFonts w:ascii="Calibri" w:hAnsi="Calibri" w:cs="Calibri"/>
          <w:b/>
          <w:bCs/>
          <w:sz w:val="22"/>
          <w:lang w:val="en-AU"/>
        </w:rPr>
      </w:pPr>
      <w:r w:rsidRPr="00CF4D17">
        <w:rPr>
          <w:rFonts w:ascii="Calibri" w:hAnsi="Calibri" w:cs="Calibri"/>
          <w:bCs/>
          <w:sz w:val="22"/>
          <w:lang w:val="en-AU"/>
        </w:rPr>
        <w:t>More than 95% of parents and community members showed full support for their children’s intention to delay marriage and pregnancy (Nepal and Uganda)</w:t>
      </w:r>
    </w:p>
    <w:p w14:paraId="135657B4" w14:textId="77777777" w:rsidR="00CA560F" w:rsidRPr="00CF4D17" w:rsidRDefault="00CA560F">
      <w:pPr>
        <w:pStyle w:val="Prrafodelista"/>
        <w:numPr>
          <w:ilvl w:val="0"/>
          <w:numId w:val="10"/>
        </w:numPr>
        <w:spacing w:after="160" w:line="259" w:lineRule="auto"/>
        <w:rPr>
          <w:rFonts w:ascii="Calibri" w:hAnsi="Calibri" w:cs="Calibri"/>
          <w:b/>
          <w:bCs/>
          <w:sz w:val="22"/>
          <w:lang w:val="en-AU"/>
        </w:rPr>
      </w:pPr>
      <w:r w:rsidRPr="00CF4D17">
        <w:rPr>
          <w:rFonts w:ascii="Calibri" w:hAnsi="Calibri" w:cs="Calibri"/>
          <w:bCs/>
          <w:sz w:val="22"/>
          <w:lang w:val="en-AU"/>
        </w:rPr>
        <w:t xml:space="preserve">AYs overall indicated 23 as the appropriate age to get married, highest being in Bolivia (28) </w:t>
      </w:r>
    </w:p>
    <w:p w14:paraId="726F42EB" w14:textId="77777777" w:rsidR="00CA560F" w:rsidRPr="00CF4D17" w:rsidRDefault="00CA560F" w:rsidP="000B65C6">
      <w:pPr>
        <w:spacing w:line="259" w:lineRule="auto"/>
        <w:rPr>
          <w:rFonts w:ascii="Calibri" w:hAnsi="Calibri" w:cs="Calibri"/>
          <w:b/>
          <w:sz w:val="22"/>
          <w:lang w:val="en-AU"/>
        </w:rPr>
      </w:pPr>
      <w:r w:rsidRPr="00CF4D17">
        <w:rPr>
          <w:rFonts w:ascii="Calibri" w:hAnsi="Calibri" w:cs="Calibri"/>
          <w:b/>
          <w:sz w:val="22"/>
          <w:lang w:val="en-AU"/>
        </w:rPr>
        <w:t xml:space="preserve">Outcome 2: Improve gender transformative and inclusive educational pathways for AYs.    </w:t>
      </w:r>
    </w:p>
    <w:p w14:paraId="316729DB" w14:textId="77777777" w:rsidR="00CA560F" w:rsidRPr="00CF4D17" w:rsidRDefault="00CA560F">
      <w:pPr>
        <w:pStyle w:val="Prrafodelista"/>
        <w:numPr>
          <w:ilvl w:val="0"/>
          <w:numId w:val="11"/>
        </w:numPr>
        <w:spacing w:after="160" w:line="259" w:lineRule="auto"/>
        <w:jc w:val="both"/>
        <w:rPr>
          <w:rFonts w:ascii="Calibri" w:hAnsi="Calibri" w:cs="Calibri"/>
          <w:sz w:val="22"/>
        </w:rPr>
      </w:pPr>
      <w:r w:rsidRPr="00CF4D17">
        <w:rPr>
          <w:rFonts w:ascii="Calibri" w:hAnsi="Calibri" w:cs="Calibri"/>
          <w:sz w:val="22"/>
        </w:rPr>
        <w:t xml:space="preserve">In Nepal and Uganda, 87% of parents showed positive attitude and support towards their children participation in education, with slight difference between males and females (by 4% higher to males)   </w:t>
      </w:r>
    </w:p>
    <w:p w14:paraId="5DBD9365" w14:textId="77777777" w:rsidR="00CA560F" w:rsidRPr="00CF4D17" w:rsidRDefault="00CA560F">
      <w:pPr>
        <w:pStyle w:val="Prrafodelista"/>
        <w:numPr>
          <w:ilvl w:val="0"/>
          <w:numId w:val="11"/>
        </w:numPr>
        <w:spacing w:after="160" w:line="259" w:lineRule="auto"/>
        <w:jc w:val="both"/>
        <w:rPr>
          <w:rFonts w:ascii="Calibri" w:hAnsi="Calibri" w:cs="Calibri"/>
          <w:sz w:val="22"/>
        </w:rPr>
      </w:pPr>
      <w:r w:rsidRPr="00CF4D17">
        <w:rPr>
          <w:rFonts w:ascii="Calibri" w:hAnsi="Calibri" w:cs="Calibri"/>
          <w:sz w:val="22"/>
        </w:rPr>
        <w:t>9.7% of parents of AYs took financial support to allow their children to participate in the formal education (Nepal only)</w:t>
      </w:r>
    </w:p>
    <w:p w14:paraId="4CCC658E" w14:textId="77777777" w:rsidR="00CA560F" w:rsidRPr="00CF4D17" w:rsidRDefault="00CA560F">
      <w:pPr>
        <w:pStyle w:val="Prrafodelista"/>
        <w:numPr>
          <w:ilvl w:val="0"/>
          <w:numId w:val="11"/>
        </w:numPr>
        <w:spacing w:after="160" w:line="259" w:lineRule="auto"/>
        <w:jc w:val="both"/>
        <w:rPr>
          <w:rFonts w:ascii="Calibri" w:hAnsi="Calibri" w:cs="Calibri"/>
          <w:sz w:val="22"/>
        </w:rPr>
      </w:pPr>
      <w:r w:rsidRPr="00CF4D17">
        <w:rPr>
          <w:rFonts w:ascii="Calibri" w:hAnsi="Calibri" w:cs="Calibri"/>
          <w:sz w:val="22"/>
        </w:rPr>
        <w:t>In Uganda, 44% of children could not enrol back to schools after the lockdown of COVID 19, due to lack of appropriate support.</w:t>
      </w:r>
    </w:p>
    <w:p w14:paraId="5860C696" w14:textId="77777777" w:rsidR="00CA560F" w:rsidRPr="00CF4D17" w:rsidRDefault="00CA560F" w:rsidP="000B65C6">
      <w:pPr>
        <w:spacing w:line="259" w:lineRule="auto"/>
        <w:jc w:val="both"/>
        <w:rPr>
          <w:rFonts w:ascii="Calibri" w:hAnsi="Calibri" w:cs="Calibri"/>
          <w:b/>
          <w:bCs/>
          <w:sz w:val="22"/>
        </w:rPr>
      </w:pPr>
      <w:r w:rsidRPr="00CF4D17">
        <w:rPr>
          <w:rFonts w:ascii="Calibri" w:hAnsi="Calibri" w:cs="Calibri"/>
          <w:b/>
          <w:bCs/>
          <w:sz w:val="22"/>
        </w:rPr>
        <w:t xml:space="preserve">Outcome 3:  Increase decent employment and protection from harmful works </w:t>
      </w:r>
    </w:p>
    <w:p w14:paraId="13AF45B5" w14:textId="77777777" w:rsidR="00CA560F" w:rsidRPr="00CF4D17" w:rsidRDefault="00CA560F">
      <w:pPr>
        <w:pStyle w:val="Prrafodelista"/>
        <w:numPr>
          <w:ilvl w:val="0"/>
          <w:numId w:val="12"/>
        </w:numPr>
        <w:spacing w:after="160" w:line="259" w:lineRule="auto"/>
        <w:jc w:val="both"/>
        <w:rPr>
          <w:rFonts w:ascii="Calibri" w:hAnsi="Calibri" w:cs="Calibri"/>
          <w:sz w:val="22"/>
        </w:rPr>
      </w:pPr>
      <w:r w:rsidRPr="00CF4D17">
        <w:rPr>
          <w:rFonts w:ascii="Calibri" w:hAnsi="Calibri" w:cs="Calibri"/>
          <w:sz w:val="22"/>
        </w:rPr>
        <w:t xml:space="preserve">In all four countries, overall, 24.2% AYs were employed including apprenticeship and training and the share of PWDs is the lowest in this respect (13.7%). </w:t>
      </w:r>
    </w:p>
    <w:p w14:paraId="4611E2BB" w14:textId="045A4B1F" w:rsidR="00CA560F" w:rsidRPr="00CF4D17" w:rsidRDefault="00CA560F">
      <w:pPr>
        <w:pStyle w:val="Prrafodelista"/>
        <w:numPr>
          <w:ilvl w:val="0"/>
          <w:numId w:val="12"/>
        </w:numPr>
        <w:spacing w:after="160" w:line="259" w:lineRule="auto"/>
        <w:jc w:val="both"/>
        <w:rPr>
          <w:rFonts w:ascii="Calibri" w:hAnsi="Calibri" w:cs="Calibri"/>
          <w:sz w:val="22"/>
        </w:rPr>
      </w:pPr>
      <w:r w:rsidRPr="00CF4D17">
        <w:rPr>
          <w:rFonts w:ascii="Calibri" w:hAnsi="Calibri" w:cs="Calibri"/>
          <w:sz w:val="22"/>
        </w:rPr>
        <w:t xml:space="preserve">Out of those who were employed and then had a signed contract, only about half of the AYs (47%) had decent jobs that earned minimum wage and some social security benefits in addition to </w:t>
      </w:r>
      <w:r w:rsidR="0010388F">
        <w:rPr>
          <w:rFonts w:ascii="Calibri" w:hAnsi="Calibri" w:cs="Calibri"/>
          <w:sz w:val="22"/>
        </w:rPr>
        <w:t xml:space="preserve">the </w:t>
      </w:r>
      <w:r w:rsidRPr="00CF4D17">
        <w:rPr>
          <w:rFonts w:ascii="Calibri" w:hAnsi="Calibri" w:cs="Calibri"/>
          <w:sz w:val="22"/>
        </w:rPr>
        <w:t xml:space="preserve">signed contract. </w:t>
      </w:r>
    </w:p>
    <w:p w14:paraId="3733FFB1" w14:textId="77777777" w:rsidR="00CA560F" w:rsidRPr="00CF4D17" w:rsidRDefault="00CA560F">
      <w:pPr>
        <w:pStyle w:val="Prrafodelista"/>
        <w:numPr>
          <w:ilvl w:val="0"/>
          <w:numId w:val="12"/>
        </w:numPr>
        <w:spacing w:after="160" w:line="259" w:lineRule="auto"/>
        <w:jc w:val="both"/>
        <w:rPr>
          <w:rFonts w:ascii="Calibri" w:hAnsi="Calibri" w:cs="Calibri"/>
          <w:sz w:val="22"/>
        </w:rPr>
      </w:pPr>
      <w:r w:rsidRPr="00CF4D17">
        <w:rPr>
          <w:rFonts w:ascii="Calibri" w:hAnsi="Calibri" w:cs="Calibri"/>
          <w:sz w:val="22"/>
        </w:rPr>
        <w:t>Out of those who were employed, 44% of AYs were earning equal to or higher than minimum wage and the share of PWDs was the lowest among all groups (26%)</w:t>
      </w:r>
    </w:p>
    <w:p w14:paraId="60E50862" w14:textId="77777777" w:rsidR="00CA560F" w:rsidRPr="00CF4D17" w:rsidRDefault="00CA560F" w:rsidP="000B65C6">
      <w:pPr>
        <w:spacing w:line="259" w:lineRule="auto"/>
        <w:jc w:val="both"/>
        <w:rPr>
          <w:rFonts w:ascii="Calibri" w:hAnsi="Calibri" w:cs="Calibri"/>
          <w:b/>
          <w:bCs/>
          <w:sz w:val="22"/>
        </w:rPr>
      </w:pPr>
      <w:r w:rsidRPr="00CF4D17">
        <w:rPr>
          <w:rFonts w:ascii="Calibri" w:hAnsi="Calibri" w:cs="Calibri"/>
          <w:b/>
          <w:bCs/>
          <w:sz w:val="22"/>
        </w:rPr>
        <w:t xml:space="preserve">Outcome 4: Improve policies, frameworks, strategies, systems, and networks with and for AYs.         </w:t>
      </w:r>
    </w:p>
    <w:p w14:paraId="4D7F84B2" w14:textId="6D335124" w:rsidR="00CA560F" w:rsidRPr="00CF4D17" w:rsidRDefault="00CA560F">
      <w:pPr>
        <w:pStyle w:val="Prrafodelista"/>
        <w:numPr>
          <w:ilvl w:val="0"/>
          <w:numId w:val="13"/>
        </w:numPr>
        <w:spacing w:after="160" w:line="259" w:lineRule="auto"/>
        <w:jc w:val="both"/>
        <w:rPr>
          <w:rFonts w:ascii="Calibri" w:hAnsi="Calibri" w:cs="Calibri"/>
          <w:sz w:val="22"/>
        </w:rPr>
      </w:pPr>
      <w:r w:rsidRPr="00CF4D17">
        <w:rPr>
          <w:rFonts w:ascii="Calibri" w:hAnsi="Calibri" w:cs="Calibri"/>
          <w:sz w:val="22"/>
        </w:rPr>
        <w:t xml:space="preserve">41.5% of AYs were satisfied with the </w:t>
      </w:r>
      <w:r w:rsidR="00031C8F">
        <w:rPr>
          <w:rFonts w:ascii="Calibri" w:hAnsi="Calibri" w:cs="Calibri"/>
          <w:sz w:val="22"/>
        </w:rPr>
        <w:t xml:space="preserve">various types of </w:t>
      </w:r>
      <w:r w:rsidRPr="00CF4D17">
        <w:rPr>
          <w:rFonts w:ascii="Calibri" w:hAnsi="Calibri" w:cs="Calibri"/>
          <w:sz w:val="22"/>
        </w:rPr>
        <w:t>services of municipalities and other government branches working in their municipalities (Nepal and Bolivia only)</w:t>
      </w:r>
      <w:r w:rsidR="00865D0E">
        <w:rPr>
          <w:rFonts w:ascii="Calibri" w:hAnsi="Calibri" w:cs="Calibri"/>
          <w:sz w:val="22"/>
        </w:rPr>
        <w:t xml:space="preserve"> </w:t>
      </w:r>
      <w:r w:rsidRPr="00CF4D17">
        <w:rPr>
          <w:rFonts w:ascii="Calibri" w:hAnsi="Calibri" w:cs="Calibri"/>
          <w:sz w:val="22"/>
        </w:rPr>
        <w:t>- Nepal’s AYs being the highest (61%) and Bolivia the lowest (18.2%).</w:t>
      </w:r>
    </w:p>
    <w:p w14:paraId="30128C7D" w14:textId="16EEDA3C" w:rsidR="00CA560F" w:rsidRDefault="00CA560F">
      <w:pPr>
        <w:pStyle w:val="Prrafodelista"/>
        <w:numPr>
          <w:ilvl w:val="0"/>
          <w:numId w:val="13"/>
        </w:numPr>
        <w:spacing w:after="160" w:line="259" w:lineRule="auto"/>
        <w:jc w:val="both"/>
        <w:rPr>
          <w:rFonts w:ascii="Calibri" w:hAnsi="Calibri" w:cs="Calibri"/>
          <w:sz w:val="22"/>
        </w:rPr>
      </w:pPr>
      <w:r w:rsidRPr="00CF4D17">
        <w:rPr>
          <w:rFonts w:ascii="Calibri" w:hAnsi="Calibri" w:cs="Calibri"/>
          <w:sz w:val="22"/>
        </w:rPr>
        <w:t xml:space="preserve">59% of AYs showed the will to lead changes in their communities if opportunities </w:t>
      </w:r>
      <w:r w:rsidR="00B07C6C">
        <w:rPr>
          <w:rFonts w:ascii="Calibri" w:hAnsi="Calibri" w:cs="Calibri"/>
          <w:sz w:val="22"/>
        </w:rPr>
        <w:t>were</w:t>
      </w:r>
      <w:r w:rsidRPr="00CF4D17">
        <w:rPr>
          <w:rFonts w:ascii="Calibri" w:hAnsi="Calibri" w:cs="Calibri"/>
          <w:sz w:val="22"/>
        </w:rPr>
        <w:t xml:space="preserve"> given and the PWDs </w:t>
      </w:r>
      <w:r w:rsidR="00B07C6C">
        <w:rPr>
          <w:rFonts w:ascii="Calibri" w:hAnsi="Calibri" w:cs="Calibri"/>
          <w:sz w:val="22"/>
        </w:rPr>
        <w:t xml:space="preserve">were </w:t>
      </w:r>
      <w:r w:rsidRPr="00CF4D17">
        <w:rPr>
          <w:rFonts w:ascii="Calibri" w:hAnsi="Calibri" w:cs="Calibri"/>
          <w:sz w:val="22"/>
        </w:rPr>
        <w:t xml:space="preserve">not the less in this respect (60%). </w:t>
      </w:r>
    </w:p>
    <w:p w14:paraId="02451D00" w14:textId="6A83E830" w:rsidR="008A6C28" w:rsidRPr="008A6C28" w:rsidRDefault="008A6C28" w:rsidP="008A6C28">
      <w:pPr>
        <w:spacing w:after="160" w:line="259" w:lineRule="auto"/>
        <w:jc w:val="both"/>
        <w:rPr>
          <w:rFonts w:ascii="Calibri" w:hAnsi="Calibri" w:cs="Calibri"/>
          <w:b/>
          <w:bCs/>
          <w:sz w:val="22"/>
        </w:rPr>
      </w:pPr>
      <w:r w:rsidRPr="008A6C28">
        <w:rPr>
          <w:rFonts w:ascii="Calibri" w:hAnsi="Calibri" w:cs="Calibri"/>
          <w:b/>
          <w:bCs/>
          <w:sz w:val="24"/>
          <w:szCs w:val="24"/>
        </w:rPr>
        <w:t>Recommendations</w:t>
      </w:r>
      <w:r w:rsidRPr="008A6C28">
        <w:rPr>
          <w:rFonts w:ascii="Calibri" w:hAnsi="Calibri" w:cs="Calibri"/>
          <w:b/>
          <w:bCs/>
          <w:sz w:val="22"/>
        </w:rPr>
        <w:t xml:space="preserve"> </w:t>
      </w:r>
    </w:p>
    <w:p w14:paraId="29E68F74" w14:textId="440BA009" w:rsidR="007529D5" w:rsidRPr="007529D5" w:rsidRDefault="006E35D9" w:rsidP="0063562A">
      <w:pPr>
        <w:pStyle w:val="Prrafodelista"/>
        <w:numPr>
          <w:ilvl w:val="0"/>
          <w:numId w:val="13"/>
        </w:numPr>
        <w:spacing w:after="160" w:line="259" w:lineRule="auto"/>
        <w:jc w:val="both"/>
        <w:rPr>
          <w:rFonts w:ascii="Calibri" w:hAnsi="Calibri" w:cs="Calibri"/>
          <w:b/>
          <w:bCs/>
          <w:sz w:val="32"/>
          <w:szCs w:val="32"/>
        </w:rPr>
      </w:pPr>
      <w:r>
        <w:rPr>
          <w:rFonts w:ascii="Calibri" w:hAnsi="Calibri" w:cs="Calibri"/>
          <w:bCs/>
          <w:sz w:val="22"/>
        </w:rPr>
        <w:t>S</w:t>
      </w:r>
      <w:r w:rsidR="00E00EBE" w:rsidRPr="003C0BC3">
        <w:rPr>
          <w:rFonts w:ascii="Calibri" w:hAnsi="Calibri" w:cs="Calibri"/>
          <w:bCs/>
          <w:sz w:val="22"/>
        </w:rPr>
        <w:t xml:space="preserve">upport schools to promote awareness and </w:t>
      </w:r>
      <w:r w:rsidR="00791337" w:rsidRPr="003C0BC3">
        <w:rPr>
          <w:rFonts w:ascii="Calibri" w:hAnsi="Calibri" w:cs="Calibri"/>
          <w:bCs/>
          <w:sz w:val="22"/>
        </w:rPr>
        <w:t>information including necessary material support</w:t>
      </w:r>
      <w:r w:rsidR="009E6DE2">
        <w:rPr>
          <w:rFonts w:ascii="Calibri" w:hAnsi="Calibri" w:cs="Calibri"/>
          <w:bCs/>
          <w:sz w:val="22"/>
        </w:rPr>
        <w:t>s</w:t>
      </w:r>
      <w:r w:rsidR="00791337" w:rsidRPr="003C0BC3">
        <w:rPr>
          <w:rFonts w:ascii="Calibri" w:hAnsi="Calibri" w:cs="Calibri"/>
          <w:bCs/>
          <w:sz w:val="22"/>
        </w:rPr>
        <w:t xml:space="preserve"> </w:t>
      </w:r>
      <w:r w:rsidR="005D5225" w:rsidRPr="003C0BC3">
        <w:rPr>
          <w:rFonts w:ascii="Calibri" w:hAnsi="Calibri" w:cs="Calibri"/>
          <w:bCs/>
          <w:sz w:val="22"/>
        </w:rPr>
        <w:t xml:space="preserve">(as needed) on menstrual hygiene </w:t>
      </w:r>
      <w:r w:rsidR="003C0BC3" w:rsidRPr="003C0BC3">
        <w:rPr>
          <w:rFonts w:ascii="Calibri" w:hAnsi="Calibri" w:cs="Calibri"/>
          <w:bCs/>
          <w:sz w:val="22"/>
        </w:rPr>
        <w:t>focusing on both male and female AYs</w:t>
      </w:r>
      <w:r w:rsidR="00F947CA">
        <w:rPr>
          <w:rFonts w:ascii="Calibri" w:hAnsi="Calibri" w:cs="Calibri"/>
          <w:bCs/>
          <w:sz w:val="22"/>
        </w:rPr>
        <w:t>. Male AYs need to be included to reduce harassment</w:t>
      </w:r>
      <w:r w:rsidR="00781FBC">
        <w:rPr>
          <w:rFonts w:ascii="Calibri" w:hAnsi="Calibri" w:cs="Calibri"/>
          <w:bCs/>
          <w:sz w:val="22"/>
        </w:rPr>
        <w:t xml:space="preserve"> incidents</w:t>
      </w:r>
      <w:r w:rsidR="00F947CA">
        <w:rPr>
          <w:rFonts w:ascii="Calibri" w:hAnsi="Calibri" w:cs="Calibri"/>
          <w:bCs/>
          <w:sz w:val="22"/>
        </w:rPr>
        <w:t xml:space="preserve"> and </w:t>
      </w:r>
      <w:r w:rsidR="00AF17FC">
        <w:rPr>
          <w:rFonts w:ascii="Calibri" w:hAnsi="Calibri" w:cs="Calibri"/>
          <w:bCs/>
          <w:sz w:val="22"/>
        </w:rPr>
        <w:t xml:space="preserve">to increase </w:t>
      </w:r>
      <w:r w:rsidR="00F947CA">
        <w:rPr>
          <w:rFonts w:ascii="Calibri" w:hAnsi="Calibri" w:cs="Calibri"/>
          <w:bCs/>
          <w:sz w:val="22"/>
        </w:rPr>
        <w:t>support</w:t>
      </w:r>
      <w:r w:rsidR="00AF17FC">
        <w:rPr>
          <w:rFonts w:ascii="Calibri" w:hAnsi="Calibri" w:cs="Calibri"/>
          <w:bCs/>
          <w:sz w:val="22"/>
        </w:rPr>
        <w:t xml:space="preserve"> to female AYs at menstruation</w:t>
      </w:r>
      <w:r w:rsidR="00781FBC">
        <w:rPr>
          <w:rFonts w:ascii="Calibri" w:hAnsi="Calibri" w:cs="Calibri"/>
          <w:bCs/>
          <w:sz w:val="22"/>
        </w:rPr>
        <w:t xml:space="preserve"> </w:t>
      </w:r>
      <w:r w:rsidR="004B7764">
        <w:rPr>
          <w:rFonts w:ascii="Calibri" w:hAnsi="Calibri" w:cs="Calibri"/>
          <w:bCs/>
          <w:sz w:val="22"/>
        </w:rPr>
        <w:t>moments if</w:t>
      </w:r>
      <w:r w:rsidR="007529D5">
        <w:rPr>
          <w:rFonts w:ascii="Calibri" w:hAnsi="Calibri" w:cs="Calibri"/>
          <w:bCs/>
          <w:sz w:val="22"/>
        </w:rPr>
        <w:t xml:space="preserve"> t</w:t>
      </w:r>
      <w:r w:rsidR="00781FBC">
        <w:rPr>
          <w:rFonts w:ascii="Calibri" w:hAnsi="Calibri" w:cs="Calibri"/>
          <w:bCs/>
          <w:sz w:val="22"/>
        </w:rPr>
        <w:t>akes p</w:t>
      </w:r>
      <w:r w:rsidR="007529D5">
        <w:rPr>
          <w:rFonts w:ascii="Calibri" w:hAnsi="Calibri" w:cs="Calibri"/>
          <w:bCs/>
          <w:sz w:val="22"/>
        </w:rPr>
        <w:t>lace in schools</w:t>
      </w:r>
      <w:r w:rsidR="00781FBC">
        <w:rPr>
          <w:rFonts w:ascii="Calibri" w:hAnsi="Calibri" w:cs="Calibri"/>
          <w:bCs/>
          <w:sz w:val="22"/>
        </w:rPr>
        <w:t xml:space="preserve"> or at home environment </w:t>
      </w:r>
      <w:r w:rsidR="007529D5">
        <w:rPr>
          <w:rFonts w:ascii="Calibri" w:hAnsi="Calibri" w:cs="Calibri"/>
          <w:bCs/>
          <w:sz w:val="22"/>
        </w:rPr>
        <w:t>(cross-cutting)</w:t>
      </w:r>
    </w:p>
    <w:p w14:paraId="4C233ADF" w14:textId="77777777" w:rsidR="00196015" w:rsidRPr="00196015" w:rsidRDefault="00B51C70" w:rsidP="003C0BC3">
      <w:pPr>
        <w:pStyle w:val="Prrafodelista"/>
        <w:numPr>
          <w:ilvl w:val="0"/>
          <w:numId w:val="18"/>
        </w:numPr>
        <w:spacing w:line="259" w:lineRule="auto"/>
        <w:rPr>
          <w:rFonts w:ascii="Calibri" w:hAnsi="Calibri" w:cs="Calibri"/>
          <w:b/>
          <w:bCs/>
          <w:sz w:val="32"/>
          <w:szCs w:val="32"/>
        </w:rPr>
      </w:pPr>
      <w:r>
        <w:rPr>
          <w:rFonts w:ascii="Calibri" w:hAnsi="Calibri" w:cs="Calibri"/>
          <w:bCs/>
          <w:sz w:val="22"/>
        </w:rPr>
        <w:t xml:space="preserve">Support Uganda program with more efforts and funds (if possible) to re-enrol children who were left out of schools after COVID 19. </w:t>
      </w:r>
      <w:r w:rsidR="00196015">
        <w:rPr>
          <w:rFonts w:ascii="Calibri" w:hAnsi="Calibri" w:cs="Calibri"/>
          <w:bCs/>
          <w:sz w:val="22"/>
        </w:rPr>
        <w:t xml:space="preserve">Conduct re-enrolment campaign if necessary. </w:t>
      </w:r>
    </w:p>
    <w:p w14:paraId="02F2AE57" w14:textId="77777777" w:rsidR="00FE5533" w:rsidRPr="00FE5533" w:rsidRDefault="000833A1" w:rsidP="003C0BC3">
      <w:pPr>
        <w:pStyle w:val="Prrafodelista"/>
        <w:numPr>
          <w:ilvl w:val="0"/>
          <w:numId w:val="18"/>
        </w:numPr>
        <w:spacing w:line="259" w:lineRule="auto"/>
        <w:rPr>
          <w:rFonts w:ascii="Calibri" w:hAnsi="Calibri" w:cs="Calibri"/>
          <w:b/>
          <w:bCs/>
          <w:sz w:val="32"/>
          <w:szCs w:val="32"/>
        </w:rPr>
      </w:pPr>
      <w:r>
        <w:rPr>
          <w:rFonts w:ascii="Calibri" w:hAnsi="Calibri" w:cs="Calibri"/>
          <w:bCs/>
          <w:sz w:val="22"/>
        </w:rPr>
        <w:t xml:space="preserve">Put more efforts in Bolivia and Albania </w:t>
      </w:r>
      <w:r w:rsidR="00066701">
        <w:rPr>
          <w:rFonts w:ascii="Calibri" w:hAnsi="Calibri" w:cs="Calibri"/>
          <w:bCs/>
          <w:sz w:val="22"/>
        </w:rPr>
        <w:t xml:space="preserve">to increase awareness on negative effects of domestic and school level </w:t>
      </w:r>
      <w:r w:rsidR="00FE5533">
        <w:rPr>
          <w:rFonts w:ascii="Calibri" w:hAnsi="Calibri" w:cs="Calibri"/>
          <w:bCs/>
          <w:sz w:val="22"/>
        </w:rPr>
        <w:t>violence</w:t>
      </w:r>
      <w:r w:rsidR="00066701">
        <w:rPr>
          <w:rFonts w:ascii="Calibri" w:hAnsi="Calibri" w:cs="Calibri"/>
          <w:bCs/>
          <w:sz w:val="22"/>
        </w:rPr>
        <w:t xml:space="preserve">. Work with concerned government bodies to </w:t>
      </w:r>
      <w:r w:rsidR="00FE5533">
        <w:rPr>
          <w:rFonts w:ascii="Calibri" w:hAnsi="Calibri" w:cs="Calibri"/>
          <w:bCs/>
          <w:sz w:val="22"/>
        </w:rPr>
        <w:t xml:space="preserve">reduce violence and to encourage reporting incidents of violence. </w:t>
      </w:r>
      <w:r w:rsidR="00066701">
        <w:rPr>
          <w:rFonts w:ascii="Calibri" w:hAnsi="Calibri" w:cs="Calibri"/>
          <w:bCs/>
          <w:sz w:val="22"/>
        </w:rPr>
        <w:t xml:space="preserve">  </w:t>
      </w:r>
    </w:p>
    <w:p w14:paraId="0B7ABD0D" w14:textId="75FB1EB0" w:rsidR="00686213" w:rsidRPr="00686213" w:rsidRDefault="00640157" w:rsidP="003C0BC3">
      <w:pPr>
        <w:pStyle w:val="Prrafodelista"/>
        <w:numPr>
          <w:ilvl w:val="0"/>
          <w:numId w:val="18"/>
        </w:numPr>
        <w:spacing w:line="259" w:lineRule="auto"/>
        <w:rPr>
          <w:rFonts w:ascii="Calibri" w:hAnsi="Calibri" w:cs="Calibri"/>
          <w:b/>
          <w:bCs/>
          <w:sz w:val="32"/>
          <w:szCs w:val="32"/>
        </w:rPr>
      </w:pPr>
      <w:r>
        <w:rPr>
          <w:rFonts w:ascii="Calibri" w:hAnsi="Calibri" w:cs="Calibri"/>
          <w:bCs/>
          <w:sz w:val="22"/>
        </w:rPr>
        <w:lastRenderedPageBreak/>
        <w:t>Work towards promoting awareness on climate change issues among AYs</w:t>
      </w:r>
      <w:r w:rsidR="004768A7">
        <w:rPr>
          <w:rFonts w:ascii="Calibri" w:hAnsi="Calibri" w:cs="Calibri"/>
          <w:bCs/>
          <w:sz w:val="22"/>
        </w:rPr>
        <w:t xml:space="preserve"> and at community level</w:t>
      </w:r>
      <w:r w:rsidR="00652FAD">
        <w:rPr>
          <w:rFonts w:ascii="Calibri" w:hAnsi="Calibri" w:cs="Calibri"/>
          <w:bCs/>
          <w:sz w:val="22"/>
        </w:rPr>
        <w:t xml:space="preserve">. A lot of AYs are not aware of this issue and </w:t>
      </w:r>
      <w:r w:rsidR="00470431">
        <w:rPr>
          <w:rFonts w:ascii="Calibri" w:hAnsi="Calibri" w:cs="Calibri"/>
          <w:bCs/>
          <w:sz w:val="22"/>
        </w:rPr>
        <w:t xml:space="preserve">no </w:t>
      </w:r>
      <w:r w:rsidR="00514C1B">
        <w:rPr>
          <w:rFonts w:ascii="Calibri" w:hAnsi="Calibri" w:cs="Calibri"/>
          <w:bCs/>
          <w:sz w:val="22"/>
        </w:rPr>
        <w:t xml:space="preserve">reports mention about any </w:t>
      </w:r>
      <w:r w:rsidR="00981FB9">
        <w:rPr>
          <w:rFonts w:ascii="Calibri" w:hAnsi="Calibri" w:cs="Calibri"/>
          <w:bCs/>
          <w:sz w:val="22"/>
        </w:rPr>
        <w:t xml:space="preserve">activity </w:t>
      </w:r>
      <w:r w:rsidR="0015491C">
        <w:rPr>
          <w:rFonts w:ascii="Calibri" w:hAnsi="Calibri" w:cs="Calibri"/>
          <w:bCs/>
          <w:sz w:val="22"/>
        </w:rPr>
        <w:t xml:space="preserve">being implemented </w:t>
      </w:r>
      <w:r w:rsidR="00686213">
        <w:rPr>
          <w:rFonts w:ascii="Calibri" w:hAnsi="Calibri" w:cs="Calibri"/>
          <w:bCs/>
          <w:sz w:val="22"/>
        </w:rPr>
        <w:t>at school</w:t>
      </w:r>
      <w:r w:rsidR="00514C1B">
        <w:rPr>
          <w:rFonts w:ascii="Calibri" w:hAnsi="Calibri" w:cs="Calibri"/>
          <w:bCs/>
          <w:sz w:val="22"/>
        </w:rPr>
        <w:t xml:space="preserve"> and community level </w:t>
      </w:r>
      <w:r w:rsidR="0015491C">
        <w:rPr>
          <w:rFonts w:ascii="Calibri" w:hAnsi="Calibri" w:cs="Calibri"/>
          <w:bCs/>
          <w:sz w:val="22"/>
        </w:rPr>
        <w:t xml:space="preserve">to tackle </w:t>
      </w:r>
      <w:r w:rsidR="00981FB9">
        <w:rPr>
          <w:rFonts w:ascii="Calibri" w:hAnsi="Calibri" w:cs="Calibri"/>
          <w:bCs/>
          <w:sz w:val="22"/>
        </w:rPr>
        <w:t>this issue</w:t>
      </w:r>
      <w:r w:rsidR="0015491C">
        <w:rPr>
          <w:rFonts w:ascii="Calibri" w:hAnsi="Calibri" w:cs="Calibri"/>
          <w:bCs/>
          <w:sz w:val="22"/>
        </w:rPr>
        <w:t>.</w:t>
      </w:r>
      <w:r w:rsidR="00B472F9">
        <w:rPr>
          <w:rFonts w:ascii="Calibri" w:hAnsi="Calibri" w:cs="Calibri"/>
          <w:bCs/>
          <w:sz w:val="22"/>
        </w:rPr>
        <w:t xml:space="preserve"> Local knowledge may be used and promoted to address negative effects of climate change (</w:t>
      </w:r>
      <w:r w:rsidR="00686213">
        <w:rPr>
          <w:rFonts w:ascii="Calibri" w:hAnsi="Calibri" w:cs="Calibri"/>
          <w:bCs/>
          <w:sz w:val="22"/>
        </w:rPr>
        <w:t xml:space="preserve">cross-cutting). </w:t>
      </w:r>
    </w:p>
    <w:p w14:paraId="2D4DA165" w14:textId="529B5E94" w:rsidR="00040B6E" w:rsidRPr="00040B6E" w:rsidRDefault="00074D63" w:rsidP="003C0BC3">
      <w:pPr>
        <w:pStyle w:val="Prrafodelista"/>
        <w:numPr>
          <w:ilvl w:val="0"/>
          <w:numId w:val="18"/>
        </w:numPr>
        <w:spacing w:line="259" w:lineRule="auto"/>
        <w:rPr>
          <w:rFonts w:ascii="Calibri" w:hAnsi="Calibri" w:cs="Calibri"/>
          <w:b/>
          <w:bCs/>
          <w:sz w:val="32"/>
          <w:szCs w:val="32"/>
        </w:rPr>
      </w:pPr>
      <w:r>
        <w:rPr>
          <w:rFonts w:ascii="Calibri" w:hAnsi="Calibri" w:cs="Calibri"/>
          <w:bCs/>
          <w:sz w:val="22"/>
        </w:rPr>
        <w:t xml:space="preserve">Work with schools to enable </w:t>
      </w:r>
      <w:r w:rsidR="006856F2">
        <w:rPr>
          <w:rFonts w:ascii="Calibri" w:hAnsi="Calibri" w:cs="Calibri"/>
          <w:bCs/>
          <w:sz w:val="22"/>
        </w:rPr>
        <w:t xml:space="preserve">developing disabled -friendly environment with support on awareness raising and </w:t>
      </w:r>
      <w:r w:rsidR="00AC1D53">
        <w:rPr>
          <w:rFonts w:ascii="Calibri" w:hAnsi="Calibri" w:cs="Calibri"/>
          <w:bCs/>
          <w:sz w:val="22"/>
        </w:rPr>
        <w:t xml:space="preserve">some </w:t>
      </w:r>
      <w:r w:rsidR="00040B6E">
        <w:rPr>
          <w:rFonts w:ascii="Calibri" w:hAnsi="Calibri" w:cs="Calibri"/>
          <w:bCs/>
          <w:sz w:val="22"/>
        </w:rPr>
        <w:t>low-cost</w:t>
      </w:r>
      <w:r w:rsidR="00AC1D53">
        <w:rPr>
          <w:rFonts w:ascii="Calibri" w:hAnsi="Calibri" w:cs="Calibri"/>
          <w:bCs/>
          <w:sz w:val="22"/>
        </w:rPr>
        <w:t xml:space="preserve"> </w:t>
      </w:r>
      <w:r w:rsidR="00996E02">
        <w:rPr>
          <w:rFonts w:ascii="Calibri" w:hAnsi="Calibri" w:cs="Calibri"/>
          <w:bCs/>
          <w:sz w:val="22"/>
        </w:rPr>
        <w:t>infrastructure development</w:t>
      </w:r>
      <w:r w:rsidR="006856F2">
        <w:rPr>
          <w:rFonts w:ascii="Calibri" w:hAnsi="Calibri" w:cs="Calibri"/>
          <w:bCs/>
          <w:sz w:val="22"/>
        </w:rPr>
        <w:t xml:space="preserve"> </w:t>
      </w:r>
      <w:r w:rsidR="00996E02">
        <w:rPr>
          <w:rFonts w:ascii="Calibri" w:hAnsi="Calibri" w:cs="Calibri"/>
          <w:bCs/>
          <w:sz w:val="22"/>
        </w:rPr>
        <w:t>to facilitate PWDs</w:t>
      </w:r>
      <w:r w:rsidR="00227E21">
        <w:rPr>
          <w:rFonts w:ascii="Calibri" w:hAnsi="Calibri" w:cs="Calibri"/>
          <w:bCs/>
          <w:sz w:val="22"/>
        </w:rPr>
        <w:t>’</w:t>
      </w:r>
      <w:r w:rsidR="00996E02">
        <w:rPr>
          <w:rFonts w:ascii="Calibri" w:hAnsi="Calibri" w:cs="Calibri"/>
          <w:bCs/>
          <w:sz w:val="22"/>
        </w:rPr>
        <w:t xml:space="preserve"> </w:t>
      </w:r>
      <w:r w:rsidR="00227E21">
        <w:rPr>
          <w:rFonts w:ascii="Calibri" w:hAnsi="Calibri" w:cs="Calibri"/>
          <w:bCs/>
          <w:sz w:val="22"/>
        </w:rPr>
        <w:t xml:space="preserve">easy </w:t>
      </w:r>
      <w:r w:rsidR="00996E02">
        <w:rPr>
          <w:rFonts w:ascii="Calibri" w:hAnsi="Calibri" w:cs="Calibri"/>
          <w:bCs/>
          <w:sz w:val="22"/>
        </w:rPr>
        <w:t xml:space="preserve">movement and </w:t>
      </w:r>
      <w:r w:rsidR="004126CB">
        <w:rPr>
          <w:rFonts w:ascii="Calibri" w:hAnsi="Calibri" w:cs="Calibri"/>
          <w:bCs/>
          <w:sz w:val="22"/>
        </w:rPr>
        <w:t>classroom</w:t>
      </w:r>
      <w:r w:rsidR="00996E02">
        <w:rPr>
          <w:rFonts w:ascii="Calibri" w:hAnsi="Calibri" w:cs="Calibri"/>
          <w:bCs/>
          <w:sz w:val="22"/>
        </w:rPr>
        <w:t xml:space="preserve"> </w:t>
      </w:r>
      <w:r w:rsidR="00040B6E">
        <w:rPr>
          <w:rFonts w:ascii="Calibri" w:hAnsi="Calibri" w:cs="Calibri"/>
          <w:bCs/>
          <w:sz w:val="22"/>
        </w:rPr>
        <w:t>learning environment (cross-cutting).</w:t>
      </w:r>
    </w:p>
    <w:p w14:paraId="58B551D1" w14:textId="3DFAF6E3" w:rsidR="000B7FEF" w:rsidRPr="000B7FEF" w:rsidRDefault="00714A34" w:rsidP="003C0BC3">
      <w:pPr>
        <w:pStyle w:val="Prrafodelista"/>
        <w:numPr>
          <w:ilvl w:val="0"/>
          <w:numId w:val="18"/>
        </w:numPr>
        <w:spacing w:line="259" w:lineRule="auto"/>
        <w:rPr>
          <w:rFonts w:ascii="Calibri" w:hAnsi="Calibri" w:cs="Calibri"/>
          <w:b/>
          <w:bCs/>
          <w:sz w:val="32"/>
          <w:szCs w:val="32"/>
        </w:rPr>
      </w:pPr>
      <w:r>
        <w:rPr>
          <w:rFonts w:ascii="Calibri" w:hAnsi="Calibri" w:cs="Calibri"/>
          <w:bCs/>
          <w:sz w:val="22"/>
        </w:rPr>
        <w:t>Conduct training and awareness raising activities for PWDs</w:t>
      </w:r>
      <w:r w:rsidR="00585519">
        <w:rPr>
          <w:rFonts w:ascii="Calibri" w:hAnsi="Calibri" w:cs="Calibri"/>
          <w:bCs/>
          <w:sz w:val="22"/>
        </w:rPr>
        <w:t xml:space="preserve"> and general AYs </w:t>
      </w:r>
      <w:r>
        <w:rPr>
          <w:rFonts w:ascii="Calibri" w:hAnsi="Calibri" w:cs="Calibri"/>
          <w:bCs/>
          <w:sz w:val="22"/>
        </w:rPr>
        <w:t xml:space="preserve">that </w:t>
      </w:r>
      <w:r w:rsidR="00A67B90">
        <w:rPr>
          <w:rFonts w:ascii="Calibri" w:hAnsi="Calibri" w:cs="Calibri"/>
          <w:bCs/>
          <w:sz w:val="22"/>
        </w:rPr>
        <w:t>enhances their self-confidence and decision</w:t>
      </w:r>
      <w:r w:rsidR="000B7FEF">
        <w:rPr>
          <w:rFonts w:ascii="Calibri" w:hAnsi="Calibri" w:cs="Calibri"/>
          <w:bCs/>
          <w:sz w:val="22"/>
        </w:rPr>
        <w:t>-</w:t>
      </w:r>
      <w:r w:rsidR="00A67B90">
        <w:rPr>
          <w:rFonts w:ascii="Calibri" w:hAnsi="Calibri" w:cs="Calibri"/>
          <w:bCs/>
          <w:sz w:val="22"/>
        </w:rPr>
        <w:t>making capacities to lead their life</w:t>
      </w:r>
      <w:r w:rsidR="00A11BD8">
        <w:rPr>
          <w:rFonts w:ascii="Calibri" w:hAnsi="Calibri" w:cs="Calibri"/>
          <w:bCs/>
          <w:sz w:val="22"/>
        </w:rPr>
        <w:t xml:space="preserve"> (cross cutting)</w:t>
      </w:r>
      <w:r w:rsidR="00A67B90">
        <w:rPr>
          <w:rFonts w:ascii="Calibri" w:hAnsi="Calibri" w:cs="Calibri"/>
          <w:bCs/>
          <w:sz w:val="22"/>
        </w:rPr>
        <w:t xml:space="preserve">. </w:t>
      </w:r>
    </w:p>
    <w:p w14:paraId="1400C903" w14:textId="2949D00C" w:rsidR="00772395" w:rsidRPr="00772395" w:rsidRDefault="00484CCE" w:rsidP="003C0BC3">
      <w:pPr>
        <w:pStyle w:val="Prrafodelista"/>
        <w:numPr>
          <w:ilvl w:val="0"/>
          <w:numId w:val="18"/>
        </w:numPr>
        <w:spacing w:line="259" w:lineRule="auto"/>
        <w:rPr>
          <w:rFonts w:ascii="Calibri" w:hAnsi="Calibri" w:cs="Calibri"/>
          <w:b/>
          <w:bCs/>
          <w:sz w:val="32"/>
          <w:szCs w:val="32"/>
        </w:rPr>
      </w:pPr>
      <w:r>
        <w:rPr>
          <w:rFonts w:ascii="Calibri" w:hAnsi="Calibri" w:cs="Calibri"/>
          <w:bCs/>
          <w:sz w:val="22"/>
        </w:rPr>
        <w:t>Provide vocational training</w:t>
      </w:r>
      <w:r w:rsidR="008C0908">
        <w:rPr>
          <w:rFonts w:ascii="Calibri" w:hAnsi="Calibri" w:cs="Calibri"/>
          <w:bCs/>
          <w:sz w:val="22"/>
        </w:rPr>
        <w:t>s</w:t>
      </w:r>
      <w:r>
        <w:rPr>
          <w:rFonts w:ascii="Calibri" w:hAnsi="Calibri" w:cs="Calibri"/>
          <w:bCs/>
          <w:sz w:val="22"/>
        </w:rPr>
        <w:t xml:space="preserve"> to the AYs </w:t>
      </w:r>
      <w:r w:rsidR="008C0908">
        <w:rPr>
          <w:rFonts w:ascii="Calibri" w:hAnsi="Calibri" w:cs="Calibri"/>
          <w:bCs/>
          <w:sz w:val="22"/>
        </w:rPr>
        <w:t xml:space="preserve">with </w:t>
      </w:r>
      <w:r w:rsidR="00772395">
        <w:rPr>
          <w:rFonts w:ascii="Calibri" w:hAnsi="Calibri" w:cs="Calibri"/>
          <w:bCs/>
          <w:sz w:val="22"/>
        </w:rPr>
        <w:t>goo</w:t>
      </w:r>
      <w:r w:rsidR="0050281E">
        <w:rPr>
          <w:rFonts w:ascii="Calibri" w:hAnsi="Calibri" w:cs="Calibri"/>
          <w:bCs/>
          <w:sz w:val="22"/>
        </w:rPr>
        <w:t>d</w:t>
      </w:r>
      <w:r w:rsidR="00772395">
        <w:rPr>
          <w:rFonts w:ascii="Calibri" w:hAnsi="Calibri" w:cs="Calibri"/>
          <w:bCs/>
          <w:sz w:val="22"/>
        </w:rPr>
        <w:t xml:space="preserve"> </w:t>
      </w:r>
      <w:r w:rsidR="008C0908">
        <w:rPr>
          <w:rFonts w:ascii="Calibri" w:hAnsi="Calibri" w:cs="Calibri"/>
          <w:bCs/>
          <w:sz w:val="22"/>
        </w:rPr>
        <w:t>market assessment only.</w:t>
      </w:r>
      <w:r w:rsidR="003C7C23">
        <w:rPr>
          <w:rFonts w:ascii="Calibri" w:hAnsi="Calibri" w:cs="Calibri"/>
          <w:bCs/>
          <w:sz w:val="22"/>
        </w:rPr>
        <w:t xml:space="preserve"> Increase their awareness on issues such as minimum wage, decent working condition</w:t>
      </w:r>
      <w:r w:rsidR="00092066">
        <w:rPr>
          <w:rFonts w:ascii="Calibri" w:hAnsi="Calibri" w:cs="Calibri"/>
          <w:bCs/>
          <w:sz w:val="22"/>
        </w:rPr>
        <w:t>s</w:t>
      </w:r>
      <w:r w:rsidR="003C7C23">
        <w:rPr>
          <w:rFonts w:ascii="Calibri" w:hAnsi="Calibri" w:cs="Calibri"/>
          <w:bCs/>
          <w:sz w:val="22"/>
        </w:rPr>
        <w:t xml:space="preserve"> </w:t>
      </w:r>
      <w:r w:rsidR="00772395">
        <w:rPr>
          <w:rFonts w:ascii="Calibri" w:hAnsi="Calibri" w:cs="Calibri"/>
          <w:bCs/>
          <w:sz w:val="22"/>
        </w:rPr>
        <w:t xml:space="preserve">and their rights as an employee. </w:t>
      </w:r>
      <w:r w:rsidR="00576FEB">
        <w:rPr>
          <w:rFonts w:ascii="Calibri" w:hAnsi="Calibri" w:cs="Calibri"/>
          <w:bCs/>
          <w:sz w:val="22"/>
        </w:rPr>
        <w:t xml:space="preserve">Focus on trainings that are suitable for PWDs </w:t>
      </w:r>
      <w:r w:rsidR="0077275A">
        <w:rPr>
          <w:rFonts w:ascii="Calibri" w:hAnsi="Calibri" w:cs="Calibri"/>
          <w:bCs/>
          <w:sz w:val="22"/>
        </w:rPr>
        <w:t>for future employment or self-employment</w:t>
      </w:r>
      <w:r w:rsidR="00A53079">
        <w:rPr>
          <w:rFonts w:ascii="Calibri" w:hAnsi="Calibri" w:cs="Calibri"/>
          <w:bCs/>
          <w:sz w:val="22"/>
        </w:rPr>
        <w:t xml:space="preserve"> (</w:t>
      </w:r>
      <w:r w:rsidR="008679A6">
        <w:rPr>
          <w:rFonts w:ascii="Calibri" w:hAnsi="Calibri" w:cs="Calibri"/>
          <w:bCs/>
          <w:sz w:val="22"/>
        </w:rPr>
        <w:t>cross-cutting)</w:t>
      </w:r>
      <w:r w:rsidR="0077275A">
        <w:rPr>
          <w:rFonts w:ascii="Calibri" w:hAnsi="Calibri" w:cs="Calibri"/>
          <w:bCs/>
          <w:sz w:val="22"/>
        </w:rPr>
        <w:t xml:space="preserve">. </w:t>
      </w:r>
      <w:r w:rsidR="00576FEB">
        <w:rPr>
          <w:rFonts w:ascii="Calibri" w:hAnsi="Calibri" w:cs="Calibri"/>
          <w:bCs/>
          <w:sz w:val="22"/>
        </w:rPr>
        <w:t xml:space="preserve"> </w:t>
      </w:r>
    </w:p>
    <w:p w14:paraId="500ED64C" w14:textId="4A2F7865" w:rsidR="00811E4E" w:rsidRPr="00811E4E" w:rsidRDefault="0018465F" w:rsidP="003C0BC3">
      <w:pPr>
        <w:pStyle w:val="Prrafodelista"/>
        <w:numPr>
          <w:ilvl w:val="0"/>
          <w:numId w:val="18"/>
        </w:numPr>
        <w:spacing w:line="259" w:lineRule="auto"/>
        <w:rPr>
          <w:rFonts w:ascii="Calibri" w:hAnsi="Calibri" w:cs="Calibri"/>
          <w:b/>
          <w:bCs/>
          <w:sz w:val="32"/>
          <w:szCs w:val="32"/>
        </w:rPr>
      </w:pPr>
      <w:r>
        <w:rPr>
          <w:rFonts w:ascii="Calibri" w:hAnsi="Calibri" w:cs="Calibri"/>
          <w:bCs/>
          <w:sz w:val="22"/>
        </w:rPr>
        <w:t xml:space="preserve">Promote advocacy works and work along with </w:t>
      </w:r>
      <w:r w:rsidR="001A189C">
        <w:rPr>
          <w:rFonts w:ascii="Calibri" w:hAnsi="Calibri" w:cs="Calibri"/>
          <w:bCs/>
          <w:sz w:val="22"/>
        </w:rPr>
        <w:t xml:space="preserve">the </w:t>
      </w:r>
      <w:r>
        <w:rPr>
          <w:rFonts w:ascii="Calibri" w:hAnsi="Calibri" w:cs="Calibri"/>
          <w:bCs/>
          <w:sz w:val="22"/>
        </w:rPr>
        <w:t xml:space="preserve">concerned government bodies to </w:t>
      </w:r>
      <w:r w:rsidR="002D6CAA">
        <w:rPr>
          <w:rFonts w:ascii="Calibri" w:hAnsi="Calibri" w:cs="Calibri"/>
          <w:bCs/>
          <w:sz w:val="22"/>
        </w:rPr>
        <w:t xml:space="preserve">develop youth friendly programs. It seems that </w:t>
      </w:r>
      <w:r w:rsidR="00122EFE">
        <w:rPr>
          <w:rFonts w:ascii="Calibri" w:hAnsi="Calibri" w:cs="Calibri"/>
          <w:bCs/>
          <w:sz w:val="22"/>
        </w:rPr>
        <w:t xml:space="preserve">local </w:t>
      </w:r>
      <w:r w:rsidR="002D6CAA">
        <w:rPr>
          <w:rFonts w:ascii="Calibri" w:hAnsi="Calibri" w:cs="Calibri"/>
          <w:bCs/>
          <w:sz w:val="22"/>
        </w:rPr>
        <w:t>government</w:t>
      </w:r>
      <w:r w:rsidR="001A189C">
        <w:rPr>
          <w:rFonts w:ascii="Calibri" w:hAnsi="Calibri" w:cs="Calibri"/>
          <w:bCs/>
          <w:sz w:val="22"/>
        </w:rPr>
        <w:t>s</w:t>
      </w:r>
      <w:r w:rsidR="002D6CAA">
        <w:rPr>
          <w:rFonts w:ascii="Calibri" w:hAnsi="Calibri" w:cs="Calibri"/>
          <w:bCs/>
          <w:sz w:val="22"/>
        </w:rPr>
        <w:t xml:space="preserve"> </w:t>
      </w:r>
      <w:r w:rsidR="00122EFE">
        <w:rPr>
          <w:rFonts w:ascii="Calibri" w:hAnsi="Calibri" w:cs="Calibri"/>
          <w:bCs/>
          <w:sz w:val="22"/>
        </w:rPr>
        <w:t xml:space="preserve">do have </w:t>
      </w:r>
      <w:r w:rsidR="008679A6">
        <w:rPr>
          <w:rFonts w:ascii="Calibri" w:hAnsi="Calibri" w:cs="Calibri"/>
          <w:bCs/>
          <w:sz w:val="22"/>
        </w:rPr>
        <w:t>such programmes</w:t>
      </w:r>
      <w:r w:rsidR="00F56B00">
        <w:rPr>
          <w:rFonts w:ascii="Calibri" w:hAnsi="Calibri" w:cs="Calibri"/>
          <w:bCs/>
          <w:sz w:val="22"/>
        </w:rPr>
        <w:t xml:space="preserve"> (Albania, Nepal)</w:t>
      </w:r>
      <w:r w:rsidR="008679A6">
        <w:rPr>
          <w:rFonts w:ascii="Calibri" w:hAnsi="Calibri" w:cs="Calibri"/>
          <w:bCs/>
          <w:sz w:val="22"/>
        </w:rPr>
        <w:t xml:space="preserve"> </w:t>
      </w:r>
      <w:r w:rsidR="00811E4E">
        <w:rPr>
          <w:rFonts w:ascii="Calibri" w:hAnsi="Calibri" w:cs="Calibri"/>
          <w:bCs/>
          <w:sz w:val="22"/>
        </w:rPr>
        <w:t>but AYs</w:t>
      </w:r>
      <w:r w:rsidR="008679A6">
        <w:rPr>
          <w:rFonts w:ascii="Calibri" w:hAnsi="Calibri" w:cs="Calibri"/>
          <w:bCs/>
          <w:sz w:val="22"/>
        </w:rPr>
        <w:t xml:space="preserve"> are not </w:t>
      </w:r>
      <w:r w:rsidR="00811E4E">
        <w:rPr>
          <w:rFonts w:ascii="Calibri" w:hAnsi="Calibri" w:cs="Calibri"/>
          <w:bCs/>
          <w:sz w:val="22"/>
        </w:rPr>
        <w:t xml:space="preserve">aware of them. </w:t>
      </w:r>
    </w:p>
    <w:p w14:paraId="37205CAA" w14:textId="77777777" w:rsidR="00005126" w:rsidRPr="00005126" w:rsidRDefault="00251774" w:rsidP="003C0BC3">
      <w:pPr>
        <w:pStyle w:val="Prrafodelista"/>
        <w:numPr>
          <w:ilvl w:val="0"/>
          <w:numId w:val="18"/>
        </w:numPr>
        <w:spacing w:line="259" w:lineRule="auto"/>
        <w:rPr>
          <w:rFonts w:ascii="Calibri" w:hAnsi="Calibri" w:cs="Calibri"/>
          <w:b/>
          <w:bCs/>
          <w:sz w:val="32"/>
          <w:szCs w:val="32"/>
        </w:rPr>
      </w:pPr>
      <w:r>
        <w:rPr>
          <w:rFonts w:ascii="Calibri" w:hAnsi="Calibri" w:cs="Calibri"/>
          <w:bCs/>
          <w:sz w:val="22"/>
        </w:rPr>
        <w:t xml:space="preserve">Focus on training and skill development on </w:t>
      </w:r>
      <w:r w:rsidR="00781FBC">
        <w:rPr>
          <w:rFonts w:ascii="Calibri" w:hAnsi="Calibri" w:cs="Calibri"/>
          <w:bCs/>
          <w:sz w:val="22"/>
        </w:rPr>
        <w:t>agriculture-based</w:t>
      </w:r>
      <w:r>
        <w:rPr>
          <w:rFonts w:ascii="Calibri" w:hAnsi="Calibri" w:cs="Calibri"/>
          <w:bCs/>
          <w:sz w:val="22"/>
        </w:rPr>
        <w:t xml:space="preserve"> self-employment for AYs (Uganda and </w:t>
      </w:r>
      <w:r w:rsidR="0020057E">
        <w:rPr>
          <w:rFonts w:ascii="Calibri" w:hAnsi="Calibri" w:cs="Calibri"/>
          <w:bCs/>
          <w:sz w:val="22"/>
        </w:rPr>
        <w:t>Nepal)</w:t>
      </w:r>
      <w:r w:rsidR="00781FBC">
        <w:rPr>
          <w:rFonts w:ascii="Calibri" w:hAnsi="Calibri" w:cs="Calibri"/>
          <w:bCs/>
          <w:sz w:val="22"/>
        </w:rPr>
        <w:t>.</w:t>
      </w:r>
      <w:r w:rsidR="00BC0BA6">
        <w:rPr>
          <w:rFonts w:ascii="Calibri" w:hAnsi="Calibri" w:cs="Calibri"/>
          <w:bCs/>
          <w:sz w:val="22"/>
        </w:rPr>
        <w:t xml:space="preserve"> Focus on those AYs who are neither in education </w:t>
      </w:r>
      <w:r w:rsidR="008D34E8">
        <w:rPr>
          <w:rFonts w:ascii="Calibri" w:hAnsi="Calibri" w:cs="Calibri"/>
          <w:bCs/>
          <w:sz w:val="22"/>
        </w:rPr>
        <w:t>n</w:t>
      </w:r>
      <w:r w:rsidR="00BC0BA6">
        <w:rPr>
          <w:rFonts w:ascii="Calibri" w:hAnsi="Calibri" w:cs="Calibri"/>
          <w:bCs/>
          <w:sz w:val="22"/>
        </w:rPr>
        <w:t xml:space="preserve">or </w:t>
      </w:r>
      <w:r w:rsidR="008D34E8">
        <w:rPr>
          <w:rFonts w:ascii="Calibri" w:hAnsi="Calibri" w:cs="Calibri"/>
          <w:bCs/>
          <w:sz w:val="22"/>
        </w:rPr>
        <w:t xml:space="preserve">in </w:t>
      </w:r>
      <w:r w:rsidR="00AF6D2F">
        <w:rPr>
          <w:rFonts w:ascii="Calibri" w:hAnsi="Calibri" w:cs="Calibri"/>
          <w:bCs/>
          <w:sz w:val="22"/>
        </w:rPr>
        <w:t xml:space="preserve">employment and training. </w:t>
      </w:r>
      <w:r w:rsidR="00BC0BA6">
        <w:rPr>
          <w:rFonts w:ascii="Calibri" w:hAnsi="Calibri" w:cs="Calibri"/>
          <w:bCs/>
          <w:sz w:val="22"/>
        </w:rPr>
        <w:t xml:space="preserve"> </w:t>
      </w:r>
      <w:r w:rsidR="00781FBC">
        <w:rPr>
          <w:rFonts w:ascii="Calibri" w:hAnsi="Calibri" w:cs="Calibri"/>
          <w:bCs/>
          <w:sz w:val="22"/>
        </w:rPr>
        <w:t xml:space="preserve"> </w:t>
      </w:r>
    </w:p>
    <w:p w14:paraId="6F8FC763" w14:textId="031C0253" w:rsidR="00005126" w:rsidRPr="0054298C" w:rsidRDefault="00005126" w:rsidP="00005126">
      <w:pPr>
        <w:pStyle w:val="Prrafodelista"/>
        <w:numPr>
          <w:ilvl w:val="0"/>
          <w:numId w:val="18"/>
        </w:numPr>
        <w:rPr>
          <w:rFonts w:ascii="Calibri" w:hAnsi="Calibri" w:cs="Calibri"/>
          <w:b/>
          <w:bCs/>
          <w:sz w:val="22"/>
        </w:rPr>
      </w:pPr>
      <w:r>
        <w:rPr>
          <w:rFonts w:ascii="Calibri" w:hAnsi="Calibri" w:cs="Calibri"/>
          <w:sz w:val="22"/>
        </w:rPr>
        <w:t>Promote literacy and numeracy skills of AYs in Bolivia</w:t>
      </w:r>
      <w:r w:rsidR="00E3727A">
        <w:rPr>
          <w:rFonts w:ascii="Calibri" w:hAnsi="Calibri" w:cs="Calibri"/>
          <w:sz w:val="22"/>
        </w:rPr>
        <w:t>, focus on PWDs,</w:t>
      </w:r>
      <w:r>
        <w:rPr>
          <w:rFonts w:ascii="Calibri" w:hAnsi="Calibri" w:cs="Calibri"/>
          <w:sz w:val="22"/>
        </w:rPr>
        <w:t xml:space="preserve"> </w:t>
      </w:r>
      <w:r w:rsidR="00E3727A">
        <w:rPr>
          <w:rFonts w:ascii="Calibri" w:hAnsi="Calibri" w:cs="Calibri"/>
          <w:sz w:val="22"/>
        </w:rPr>
        <w:t>and</w:t>
      </w:r>
      <w:r>
        <w:rPr>
          <w:rFonts w:ascii="Calibri" w:hAnsi="Calibri" w:cs="Calibri"/>
          <w:sz w:val="22"/>
        </w:rPr>
        <w:t xml:space="preserve"> </w:t>
      </w:r>
      <w:r w:rsidR="00E3727A">
        <w:rPr>
          <w:rFonts w:ascii="Calibri" w:hAnsi="Calibri" w:cs="Calibri"/>
          <w:sz w:val="22"/>
        </w:rPr>
        <w:t xml:space="preserve">also </w:t>
      </w:r>
      <w:r>
        <w:rPr>
          <w:rFonts w:ascii="Calibri" w:hAnsi="Calibri" w:cs="Calibri"/>
          <w:sz w:val="22"/>
        </w:rPr>
        <w:t>explore the condition</w:t>
      </w:r>
      <w:r w:rsidR="001263D2">
        <w:rPr>
          <w:rFonts w:ascii="Calibri" w:hAnsi="Calibri" w:cs="Calibri"/>
          <w:sz w:val="22"/>
        </w:rPr>
        <w:t>s</w:t>
      </w:r>
      <w:r>
        <w:rPr>
          <w:rFonts w:ascii="Calibri" w:hAnsi="Calibri" w:cs="Calibri"/>
          <w:sz w:val="22"/>
        </w:rPr>
        <w:t xml:space="preserve"> in other countries</w:t>
      </w:r>
      <w:r w:rsidR="001263D2">
        <w:rPr>
          <w:rFonts w:ascii="Calibri" w:hAnsi="Calibri" w:cs="Calibri"/>
          <w:sz w:val="22"/>
        </w:rPr>
        <w:t xml:space="preserve">. </w:t>
      </w:r>
      <w:r>
        <w:rPr>
          <w:rFonts w:ascii="Calibri" w:hAnsi="Calibri" w:cs="Calibri"/>
          <w:sz w:val="22"/>
        </w:rPr>
        <w:t xml:space="preserve"> </w:t>
      </w:r>
    </w:p>
    <w:p w14:paraId="46CDC58A" w14:textId="693C539E" w:rsidR="00D848EA" w:rsidRPr="00914FA3" w:rsidRDefault="00D848EA" w:rsidP="00561845">
      <w:pPr>
        <w:pStyle w:val="Ttulo1"/>
      </w:pPr>
      <w:bookmarkStart w:id="15" w:name="_Toc113637282"/>
      <w:r w:rsidRPr="00914FA3">
        <w:t>Introduction and Project Background</w:t>
      </w:r>
      <w:bookmarkEnd w:id="15"/>
    </w:p>
    <w:p w14:paraId="15C3F7E2" w14:textId="3DA99895" w:rsidR="00664DD8" w:rsidRDefault="00664DD8" w:rsidP="00664DD8">
      <w:pPr>
        <w:spacing w:after="0"/>
        <w:jc w:val="both"/>
        <w:textAlignment w:val="baseline"/>
        <w:rPr>
          <w:rFonts w:ascii="Calibri" w:eastAsia="Times New Roman" w:hAnsi="Calibri" w:cs="Calibri"/>
          <w:color w:val="000000"/>
          <w:sz w:val="22"/>
          <w:lang w:val="en-US"/>
        </w:rPr>
      </w:pPr>
      <w:r w:rsidRPr="36FAFA87">
        <w:rPr>
          <w:rFonts w:ascii="Calibri" w:eastAsia="Times New Roman" w:hAnsi="Calibri" w:cs="Calibri"/>
          <w:color w:val="000000" w:themeColor="text1"/>
          <w:sz w:val="22"/>
        </w:rPr>
        <w:t>Pathways tO Wellbeing, Empowerment and Resilience for Adolescents and Youth (POWER 4 AY) is a five-year program funded by Bulgari and led by Save the Children Italy which is being implemented by SCI country offices in Albania, Bolivia, Nepal and Uganda between October 2021 and September 2026</w:t>
      </w:r>
      <w:r w:rsidRPr="36FAFA87">
        <w:rPr>
          <w:rFonts w:ascii="Calibri" w:eastAsia="Times New Roman" w:hAnsi="Calibri" w:cs="Calibri"/>
          <w:color w:val="000000" w:themeColor="text1"/>
          <w:sz w:val="22"/>
          <w:vertAlign w:val="superscript"/>
        </w:rPr>
        <w:t>1</w:t>
      </w:r>
      <w:r w:rsidRPr="36FAFA87">
        <w:rPr>
          <w:rFonts w:ascii="Calibri" w:eastAsia="Times New Roman" w:hAnsi="Calibri" w:cs="Calibri"/>
          <w:color w:val="000000" w:themeColor="text1"/>
          <w:sz w:val="22"/>
        </w:rPr>
        <w:t xml:space="preserve">. This new initiative follows from the earlier Youth Empowerment Programme (YEB) which was also a five-year initiative funded by Bulgari and implemented in the same four countries between 2016 and 2021. The YEB was the focus of a strategic initiative conducted during 2019-2021, on which SC Italy conducted extensive learning activities and co-led the release of the </w:t>
      </w:r>
      <w:hyperlink r:id="rId20" w:tgtFrame="_blank" w:history="1">
        <w:r w:rsidRPr="0063562A">
          <w:rPr>
            <w:rFonts w:ascii="Calibri" w:eastAsia="Times New Roman" w:hAnsi="Calibri" w:cs="Calibri"/>
            <w:color w:val="FF0000"/>
            <w:sz w:val="22"/>
            <w:u w:val="single"/>
          </w:rPr>
          <w:t>A</w:t>
        </w:r>
        <w:r w:rsidRPr="00BB2CAB">
          <w:rPr>
            <w:rStyle w:val="Hipervnculo"/>
            <w:color w:val="FF0000"/>
            <w:lang w:val="en-US"/>
          </w:rPr>
          <w:t>dolescent Wellbeing Framework</w:t>
        </w:r>
      </w:hyperlink>
      <w:r w:rsidRPr="00901905">
        <w:rPr>
          <w:rFonts w:ascii="Calibri" w:eastAsia="Times New Roman" w:hAnsi="Calibri" w:cs="Calibri"/>
          <w:color w:val="000000" w:themeColor="text1"/>
          <w:sz w:val="22"/>
        </w:rPr>
        <w:t>,</w:t>
      </w:r>
      <w:r w:rsidRPr="36FAFA87">
        <w:rPr>
          <w:rFonts w:ascii="Calibri" w:eastAsia="Times New Roman" w:hAnsi="Calibri" w:cs="Calibri"/>
          <w:color w:val="000000" w:themeColor="text1"/>
          <w:sz w:val="22"/>
        </w:rPr>
        <w:t xml:space="preserve"> which culminated in the development of a new approach incorporated in POWER 4 AY. </w:t>
      </w:r>
      <w:r w:rsidRPr="36FAFA87">
        <w:rPr>
          <w:rFonts w:ascii="Calibri" w:eastAsia="Times New Roman" w:hAnsi="Calibri" w:cs="Calibri"/>
          <w:color w:val="000000" w:themeColor="text1"/>
          <w:sz w:val="22"/>
          <w:lang w:val="en-US"/>
        </w:rPr>
        <w:t> </w:t>
      </w:r>
      <w:r w:rsidR="005F3FA4" w:rsidRPr="36FAFA87">
        <w:rPr>
          <w:rFonts w:ascii="Calibri" w:eastAsia="Times New Roman" w:hAnsi="Calibri" w:cs="Calibri"/>
          <w:color w:val="000000" w:themeColor="text1"/>
          <w:sz w:val="22"/>
          <w:lang w:val="en-US"/>
        </w:rPr>
        <w:t xml:space="preserve"> </w:t>
      </w:r>
    </w:p>
    <w:p w14:paraId="001C1F83" w14:textId="77777777" w:rsidR="00B03D58" w:rsidRPr="00664DD8" w:rsidRDefault="00B03D58" w:rsidP="00664DD8">
      <w:pPr>
        <w:spacing w:after="0"/>
        <w:jc w:val="both"/>
        <w:textAlignment w:val="baseline"/>
        <w:rPr>
          <w:rFonts w:ascii="Calibri" w:eastAsia="Times New Roman" w:hAnsi="Calibri" w:cs="Calibri"/>
          <w:color w:val="000000"/>
          <w:sz w:val="22"/>
          <w:lang w:val="en-US"/>
        </w:rPr>
      </w:pPr>
    </w:p>
    <w:p w14:paraId="1A094D41" w14:textId="06C5CCE4" w:rsidR="00664DD8" w:rsidRDefault="00664DD8" w:rsidP="00664DD8">
      <w:pPr>
        <w:spacing w:after="0"/>
        <w:jc w:val="both"/>
        <w:textAlignment w:val="baseline"/>
        <w:rPr>
          <w:rFonts w:ascii="Calibri" w:eastAsia="Times New Roman" w:hAnsi="Calibri" w:cs="Calibri"/>
          <w:color w:val="000000"/>
          <w:sz w:val="22"/>
          <w:lang w:val="en-US"/>
        </w:rPr>
      </w:pPr>
      <w:r w:rsidRPr="00664DD8">
        <w:rPr>
          <w:rFonts w:ascii="Calibri" w:eastAsia="Times New Roman" w:hAnsi="Calibri" w:cs="Calibri"/>
          <w:color w:val="000000"/>
          <w:sz w:val="22"/>
        </w:rPr>
        <w:t>POWER 4 AY is guided by five principles from the Adolescent Wellbeing Framework. These are (1) human rights fulfilment which is at the core of all adolescent focused support; (2) the rights of adolescent participation to inform programming and policy; (3) program and policy are tailored to the unique needs of adolescents according to gender, age and abilities/disabilities; (4) transformation of gender and improvement of social justice through adolescents; and (5) change for adolescents is catalysed at all levels of the socio-ecological model starting from themselves, their families, communities, services, systems and policies. Guided by these principles each participating country developed a new program, which will be improving the wellbeing of adolescents and youth by measures of protection, healthier life, education and learning, decent employment, and improvement in policies, systems, and services.</w:t>
      </w:r>
      <w:r w:rsidRPr="00664DD8">
        <w:rPr>
          <w:rFonts w:ascii="Calibri" w:eastAsia="Times New Roman" w:hAnsi="Calibri" w:cs="Calibri"/>
          <w:color w:val="000000"/>
          <w:sz w:val="22"/>
          <w:lang w:val="en-US"/>
        </w:rPr>
        <w:t> </w:t>
      </w:r>
    </w:p>
    <w:p w14:paraId="2A425378" w14:textId="77777777" w:rsidR="005B688A" w:rsidRDefault="005B688A" w:rsidP="00664DD8">
      <w:pPr>
        <w:spacing w:after="0"/>
        <w:jc w:val="both"/>
        <w:textAlignment w:val="baseline"/>
        <w:rPr>
          <w:rFonts w:ascii="Calibri" w:eastAsia="Times New Roman" w:hAnsi="Calibri" w:cs="Calibri"/>
          <w:color w:val="000000"/>
          <w:sz w:val="22"/>
          <w:lang w:val="en-US"/>
        </w:rPr>
      </w:pPr>
    </w:p>
    <w:p w14:paraId="3BE537CA" w14:textId="7C47C805" w:rsidR="005B688A" w:rsidRPr="00C837F3" w:rsidRDefault="005B688A" w:rsidP="006A6F95">
      <w:pPr>
        <w:pStyle w:val="Normal0"/>
        <w:spacing w:line="288" w:lineRule="auto"/>
        <w:jc w:val="both"/>
        <w:rPr>
          <w:rFonts w:ascii="Calibri" w:hAnsi="Calibri" w:cs="Calibri"/>
        </w:rPr>
      </w:pPr>
      <w:r w:rsidRPr="00C837F3">
        <w:rPr>
          <w:rFonts w:ascii="Calibri" w:hAnsi="Calibri" w:cs="Calibri"/>
        </w:rPr>
        <w:t xml:space="preserve">The POWER 4 AY approach is designed with interventions that empower adolescents and youths (AYs) to face new challenges across the entire continuum of the socio-ecological model starting from (1) adolescent’s knowledge, skills, beliefs, motivation and protective assets to (2) peers, parents, family, community attitudes, skills, behaviours, and norms to (3) availability of, access to, quality and responsiveness of infrastructure, systems and services, to (4) policies, budgetary and legal environment. The </w:t>
      </w:r>
      <w:r w:rsidR="006D4F35" w:rsidRPr="00C837F3">
        <w:rPr>
          <w:rFonts w:ascii="Calibri" w:hAnsi="Calibri" w:cs="Calibri"/>
        </w:rPr>
        <w:t xml:space="preserve">goal and the </w:t>
      </w:r>
      <w:r w:rsidRPr="00C837F3">
        <w:rPr>
          <w:rFonts w:ascii="Calibri" w:hAnsi="Calibri" w:cs="Calibri"/>
        </w:rPr>
        <w:t>four key outcomes necessary to operationalize this holistic approach is transcribed into the Theory of Change of POWER 4 AY which is presented below.</w:t>
      </w:r>
      <w:r w:rsidR="00030420">
        <w:rPr>
          <w:rStyle w:val="Refdenotaalpie"/>
          <w:rFonts w:ascii="Calibri" w:hAnsi="Calibri" w:cs="Calibri"/>
        </w:rPr>
        <w:footnoteReference w:id="2"/>
      </w:r>
    </w:p>
    <w:p w14:paraId="1646F9AE" w14:textId="230BF2BA" w:rsidR="005B688A" w:rsidRPr="00885B7D" w:rsidRDefault="006D4F35" w:rsidP="00670EFA">
      <w:pPr>
        <w:spacing w:after="0"/>
        <w:jc w:val="both"/>
        <w:textAlignment w:val="baseline"/>
        <w:rPr>
          <w:rFonts w:ascii="Calibri" w:eastAsia="Times New Roman" w:hAnsi="Calibri" w:cs="Calibri"/>
          <w:sz w:val="22"/>
          <w:lang w:val="en-US"/>
        </w:rPr>
      </w:pPr>
      <w:r w:rsidRPr="00885B7D">
        <w:rPr>
          <w:rFonts w:ascii="Calibri" w:eastAsia="Times New Roman" w:hAnsi="Calibri" w:cs="Calibri"/>
          <w:b/>
          <w:bCs/>
          <w:sz w:val="22"/>
          <w:lang w:val="en-US"/>
        </w:rPr>
        <w:t>GOAL:</w:t>
      </w:r>
      <w:r w:rsidRPr="00885B7D">
        <w:rPr>
          <w:rFonts w:ascii="Calibri" w:eastAsia="Times New Roman" w:hAnsi="Calibri" w:cs="Calibri"/>
          <w:sz w:val="22"/>
          <w:lang w:val="en-US"/>
        </w:rPr>
        <w:t xml:space="preserve"> </w:t>
      </w:r>
      <w:r w:rsidR="00715D80" w:rsidRPr="00885B7D">
        <w:rPr>
          <w:rFonts w:ascii="Calibri" w:eastAsia="Times New Roman" w:hAnsi="Calibri" w:cs="Calibri"/>
          <w:sz w:val="22"/>
          <w:lang w:val="en-US"/>
        </w:rPr>
        <w:t xml:space="preserve">Improve all AYs wellbeing  </w:t>
      </w:r>
      <w:r w:rsidRPr="00885B7D">
        <w:rPr>
          <w:rFonts w:ascii="Calibri" w:eastAsia="Times New Roman" w:hAnsi="Calibri" w:cs="Calibri"/>
          <w:sz w:val="22"/>
          <w:lang w:val="en-US"/>
        </w:rPr>
        <w:t xml:space="preserve"> </w:t>
      </w:r>
    </w:p>
    <w:p w14:paraId="6D51FF06" w14:textId="02276A28" w:rsidR="00664DD8" w:rsidRPr="00885B7D" w:rsidRDefault="00715D80" w:rsidP="00670EFA">
      <w:pPr>
        <w:spacing w:after="0"/>
        <w:jc w:val="both"/>
        <w:textAlignment w:val="baseline"/>
        <w:rPr>
          <w:rFonts w:ascii="Calibri" w:eastAsia="Times New Roman" w:hAnsi="Calibri" w:cs="Calibri"/>
          <w:sz w:val="22"/>
          <w:lang w:val="en-US"/>
        </w:rPr>
      </w:pPr>
      <w:r w:rsidRPr="00885B7D">
        <w:rPr>
          <w:rFonts w:ascii="Calibri" w:eastAsia="Times New Roman" w:hAnsi="Calibri" w:cs="Calibri"/>
          <w:b/>
          <w:bCs/>
          <w:sz w:val="22"/>
          <w:lang w:val="en-US"/>
        </w:rPr>
        <w:t>Outcome 1</w:t>
      </w:r>
      <w:r w:rsidR="000A5951" w:rsidRPr="00885B7D">
        <w:rPr>
          <w:rFonts w:ascii="Calibri" w:eastAsia="Times New Roman" w:hAnsi="Calibri" w:cs="Calibri"/>
          <w:b/>
          <w:bCs/>
          <w:sz w:val="22"/>
          <w:lang w:val="en-US"/>
        </w:rPr>
        <w:t>:</w:t>
      </w:r>
      <w:r w:rsidR="000A5951" w:rsidRPr="00885B7D">
        <w:rPr>
          <w:rFonts w:ascii="Calibri" w:eastAsia="Times New Roman" w:hAnsi="Calibri" w:cs="Calibri"/>
          <w:sz w:val="22"/>
          <w:lang w:val="en-US"/>
        </w:rPr>
        <w:t xml:space="preserve"> Improve AY choices towards teenage pregnancy </w:t>
      </w:r>
      <w:r w:rsidR="003226F8" w:rsidRPr="00885B7D">
        <w:rPr>
          <w:rFonts w:ascii="Calibri" w:eastAsia="Times New Roman" w:hAnsi="Calibri" w:cs="Calibri"/>
          <w:sz w:val="22"/>
          <w:lang w:val="en-US"/>
        </w:rPr>
        <w:t>and early marriage/prevent violence against AYs</w:t>
      </w:r>
    </w:p>
    <w:p w14:paraId="163BD0A1" w14:textId="29DB87AD" w:rsidR="003226F8" w:rsidRPr="00885B7D" w:rsidRDefault="003226F8" w:rsidP="00670EFA">
      <w:pPr>
        <w:spacing w:after="0"/>
        <w:jc w:val="both"/>
        <w:textAlignment w:val="baseline"/>
        <w:rPr>
          <w:rFonts w:ascii="Calibri" w:eastAsia="Times New Roman" w:hAnsi="Calibri" w:cs="Calibri"/>
          <w:sz w:val="22"/>
          <w:lang w:val="en-US"/>
        </w:rPr>
      </w:pPr>
      <w:r w:rsidRPr="00885B7D">
        <w:rPr>
          <w:rFonts w:ascii="Calibri" w:eastAsia="Times New Roman" w:hAnsi="Calibri" w:cs="Calibri"/>
          <w:b/>
          <w:bCs/>
          <w:sz w:val="22"/>
          <w:lang w:val="en-US"/>
        </w:rPr>
        <w:t>Outcome 2:</w:t>
      </w:r>
      <w:r w:rsidRPr="00885B7D">
        <w:rPr>
          <w:rFonts w:ascii="Calibri" w:eastAsia="Times New Roman" w:hAnsi="Calibri" w:cs="Calibri"/>
          <w:sz w:val="22"/>
          <w:lang w:val="en-US"/>
        </w:rPr>
        <w:t xml:space="preserve"> Promote gender transformative and inclusive </w:t>
      </w:r>
      <w:r w:rsidR="00540554" w:rsidRPr="00885B7D">
        <w:rPr>
          <w:rFonts w:ascii="Calibri" w:eastAsia="Times New Roman" w:hAnsi="Calibri" w:cs="Calibri"/>
          <w:sz w:val="22"/>
          <w:lang w:val="en-US"/>
        </w:rPr>
        <w:t>educational pathways for AYs</w:t>
      </w:r>
    </w:p>
    <w:p w14:paraId="2522E1DB" w14:textId="630BEFD4" w:rsidR="00CA1431" w:rsidRPr="00885B7D" w:rsidRDefault="00CA1431" w:rsidP="00670EFA">
      <w:pPr>
        <w:spacing w:after="0"/>
        <w:jc w:val="both"/>
        <w:textAlignment w:val="baseline"/>
        <w:rPr>
          <w:rFonts w:ascii="Calibri" w:eastAsia="Times New Roman" w:hAnsi="Calibri" w:cs="Calibri"/>
          <w:sz w:val="22"/>
          <w:lang w:val="en-US"/>
        </w:rPr>
      </w:pPr>
      <w:r w:rsidRPr="00885B7D">
        <w:rPr>
          <w:rFonts w:ascii="Calibri" w:eastAsia="Times New Roman" w:hAnsi="Calibri" w:cs="Calibri"/>
          <w:b/>
          <w:bCs/>
          <w:sz w:val="22"/>
          <w:lang w:val="en-US"/>
        </w:rPr>
        <w:t>Outcome 3:</w:t>
      </w:r>
      <w:r w:rsidRPr="00885B7D">
        <w:rPr>
          <w:rFonts w:ascii="Calibri" w:eastAsia="Times New Roman" w:hAnsi="Calibri" w:cs="Calibri"/>
          <w:sz w:val="22"/>
          <w:lang w:val="en-US"/>
        </w:rPr>
        <w:t xml:space="preserve"> </w:t>
      </w:r>
      <w:r w:rsidR="007C1C12" w:rsidRPr="00885B7D">
        <w:rPr>
          <w:rFonts w:ascii="Calibri" w:eastAsia="Times New Roman" w:hAnsi="Calibri" w:cs="Calibri"/>
          <w:sz w:val="22"/>
          <w:lang w:val="en-US"/>
        </w:rPr>
        <w:t>Increase decent employment opportunities and protection from harmful works</w:t>
      </w:r>
    </w:p>
    <w:p w14:paraId="03B6360A" w14:textId="690F07B1" w:rsidR="007C1C12" w:rsidRPr="00885B7D" w:rsidRDefault="007C1C12" w:rsidP="00670EFA">
      <w:pPr>
        <w:spacing w:after="0"/>
        <w:jc w:val="both"/>
        <w:textAlignment w:val="baseline"/>
        <w:rPr>
          <w:rFonts w:ascii="Calibri" w:eastAsia="Times New Roman" w:hAnsi="Calibri" w:cs="Calibri"/>
          <w:sz w:val="22"/>
          <w:lang w:val="en-US"/>
        </w:rPr>
      </w:pPr>
      <w:r w:rsidRPr="00885B7D">
        <w:rPr>
          <w:rFonts w:ascii="Calibri" w:eastAsia="Times New Roman" w:hAnsi="Calibri" w:cs="Calibri"/>
          <w:b/>
          <w:bCs/>
          <w:sz w:val="22"/>
          <w:lang w:val="en-US"/>
        </w:rPr>
        <w:t>Outcome 4:</w:t>
      </w:r>
      <w:r w:rsidRPr="00885B7D">
        <w:rPr>
          <w:rFonts w:ascii="Calibri" w:eastAsia="Times New Roman" w:hAnsi="Calibri" w:cs="Calibri"/>
          <w:sz w:val="22"/>
          <w:lang w:val="en-US"/>
        </w:rPr>
        <w:t xml:space="preserve"> </w:t>
      </w:r>
      <w:r w:rsidR="006C4706" w:rsidRPr="00885B7D">
        <w:rPr>
          <w:rFonts w:ascii="Calibri" w:eastAsia="Times New Roman" w:hAnsi="Calibri" w:cs="Calibri"/>
          <w:sz w:val="22"/>
          <w:lang w:val="en-US"/>
        </w:rPr>
        <w:t xml:space="preserve">Improve policies, systems, services and networks with and for AYs.  </w:t>
      </w:r>
    </w:p>
    <w:p w14:paraId="6089D70D" w14:textId="77777777" w:rsidR="00540554" w:rsidRPr="00664DD8" w:rsidRDefault="00540554" w:rsidP="00670EFA">
      <w:pPr>
        <w:spacing w:after="0"/>
        <w:jc w:val="both"/>
        <w:textAlignment w:val="baseline"/>
        <w:rPr>
          <w:rFonts w:ascii="Calibri" w:eastAsia="Times New Roman" w:hAnsi="Calibri" w:cs="Calibri"/>
          <w:color w:val="000000"/>
          <w:sz w:val="22"/>
          <w:lang w:val="en-US"/>
        </w:rPr>
      </w:pPr>
    </w:p>
    <w:p w14:paraId="4DFAE486" w14:textId="77777777" w:rsidR="00954BC7" w:rsidRDefault="000335B3" w:rsidP="0049032B">
      <w:pPr>
        <w:jc w:val="both"/>
        <w:rPr>
          <w:rFonts w:ascii="Calibri" w:hAnsi="Calibri" w:cs="Calibri"/>
          <w:sz w:val="22"/>
        </w:rPr>
      </w:pPr>
      <w:r w:rsidRPr="000335B3">
        <w:rPr>
          <w:rFonts w:ascii="Calibri" w:hAnsi="Calibri" w:cs="Calibri"/>
          <w:sz w:val="22"/>
        </w:rPr>
        <w:t>The baseline s</w:t>
      </w:r>
      <w:r>
        <w:rPr>
          <w:rFonts w:ascii="Calibri" w:hAnsi="Calibri" w:cs="Calibri"/>
          <w:sz w:val="22"/>
        </w:rPr>
        <w:t xml:space="preserve">tudy is carried out in all four countries </w:t>
      </w:r>
      <w:r w:rsidR="00AC1E54">
        <w:rPr>
          <w:rFonts w:ascii="Calibri" w:hAnsi="Calibri" w:cs="Calibri"/>
          <w:sz w:val="22"/>
        </w:rPr>
        <w:t xml:space="preserve">between June and July 2022 </w:t>
      </w:r>
      <w:r>
        <w:rPr>
          <w:rFonts w:ascii="Calibri" w:hAnsi="Calibri" w:cs="Calibri"/>
          <w:sz w:val="22"/>
        </w:rPr>
        <w:t xml:space="preserve">with the aim of </w:t>
      </w:r>
      <w:r w:rsidR="001E6A02">
        <w:rPr>
          <w:rFonts w:ascii="Calibri" w:hAnsi="Calibri" w:cs="Calibri"/>
          <w:sz w:val="22"/>
        </w:rPr>
        <w:t xml:space="preserve">providing a basis for answering research questions </w:t>
      </w:r>
      <w:r w:rsidR="0078718C">
        <w:rPr>
          <w:rFonts w:ascii="Calibri" w:hAnsi="Calibri" w:cs="Calibri"/>
          <w:sz w:val="22"/>
        </w:rPr>
        <w:t xml:space="preserve">and establishing baseline values for the indicators pre-set by the </w:t>
      </w:r>
      <w:r w:rsidR="00CE61A5">
        <w:rPr>
          <w:rFonts w:ascii="Calibri" w:hAnsi="Calibri" w:cs="Calibri"/>
          <w:sz w:val="22"/>
        </w:rPr>
        <w:t>program</w:t>
      </w:r>
      <w:r w:rsidR="00395486">
        <w:rPr>
          <w:rFonts w:ascii="Calibri" w:hAnsi="Calibri" w:cs="Calibri"/>
          <w:sz w:val="22"/>
        </w:rPr>
        <w:t>. In alig</w:t>
      </w:r>
      <w:r w:rsidR="005F18D7">
        <w:rPr>
          <w:rFonts w:ascii="Calibri" w:hAnsi="Calibri" w:cs="Calibri"/>
          <w:sz w:val="22"/>
        </w:rPr>
        <w:t xml:space="preserve">nment with the program </w:t>
      </w:r>
      <w:r w:rsidR="00233AE3">
        <w:rPr>
          <w:rFonts w:ascii="Calibri" w:hAnsi="Calibri" w:cs="Calibri"/>
          <w:sz w:val="22"/>
        </w:rPr>
        <w:t>principles</w:t>
      </w:r>
      <w:r w:rsidR="005F18D7">
        <w:rPr>
          <w:rFonts w:ascii="Calibri" w:hAnsi="Calibri" w:cs="Calibri"/>
          <w:sz w:val="22"/>
        </w:rPr>
        <w:t xml:space="preserve">, </w:t>
      </w:r>
      <w:r w:rsidR="00233AE3">
        <w:rPr>
          <w:rFonts w:ascii="Calibri" w:hAnsi="Calibri" w:cs="Calibri"/>
          <w:sz w:val="22"/>
        </w:rPr>
        <w:t xml:space="preserve">the focus of the baseline study </w:t>
      </w:r>
      <w:r w:rsidR="00920408">
        <w:rPr>
          <w:rFonts w:ascii="Calibri" w:hAnsi="Calibri" w:cs="Calibri"/>
          <w:sz w:val="22"/>
        </w:rPr>
        <w:t xml:space="preserve">in all counties </w:t>
      </w:r>
      <w:r w:rsidR="00233AE3">
        <w:rPr>
          <w:rFonts w:ascii="Calibri" w:hAnsi="Calibri" w:cs="Calibri"/>
          <w:sz w:val="22"/>
        </w:rPr>
        <w:t xml:space="preserve">has been </w:t>
      </w:r>
      <w:r w:rsidR="00920408">
        <w:rPr>
          <w:rFonts w:ascii="Calibri" w:hAnsi="Calibri" w:cs="Calibri"/>
          <w:sz w:val="22"/>
        </w:rPr>
        <w:t xml:space="preserve">the adolescents between age 12-24, </w:t>
      </w:r>
      <w:r w:rsidR="003C17B6">
        <w:rPr>
          <w:rFonts w:ascii="Calibri" w:hAnsi="Calibri" w:cs="Calibri"/>
          <w:sz w:val="22"/>
        </w:rPr>
        <w:t>persons with disabilities, teenage girls and boys, parents and stakehold</w:t>
      </w:r>
      <w:r w:rsidR="00677490">
        <w:rPr>
          <w:rFonts w:ascii="Calibri" w:hAnsi="Calibri" w:cs="Calibri"/>
          <w:sz w:val="22"/>
        </w:rPr>
        <w:t xml:space="preserve">ers. </w:t>
      </w:r>
      <w:r w:rsidR="000B32D8">
        <w:rPr>
          <w:rFonts w:ascii="Calibri" w:hAnsi="Calibri" w:cs="Calibri"/>
          <w:sz w:val="22"/>
        </w:rPr>
        <w:t>The count</w:t>
      </w:r>
      <w:r w:rsidR="00161DE9">
        <w:rPr>
          <w:rFonts w:ascii="Calibri" w:hAnsi="Calibri" w:cs="Calibri"/>
          <w:sz w:val="22"/>
        </w:rPr>
        <w:t xml:space="preserve">ry specific baseline report presents </w:t>
      </w:r>
      <w:r w:rsidR="00B13D5F">
        <w:rPr>
          <w:rFonts w:ascii="Calibri" w:hAnsi="Calibri" w:cs="Calibri"/>
          <w:sz w:val="22"/>
        </w:rPr>
        <w:t xml:space="preserve">facts </w:t>
      </w:r>
      <w:r w:rsidR="00161DE9">
        <w:rPr>
          <w:rFonts w:ascii="Calibri" w:hAnsi="Calibri" w:cs="Calibri"/>
          <w:sz w:val="22"/>
        </w:rPr>
        <w:t xml:space="preserve">in detail </w:t>
      </w:r>
      <w:r w:rsidR="00FD455E">
        <w:rPr>
          <w:rFonts w:ascii="Calibri" w:hAnsi="Calibri" w:cs="Calibri"/>
          <w:sz w:val="22"/>
        </w:rPr>
        <w:t xml:space="preserve">about </w:t>
      </w:r>
      <w:r w:rsidR="00161DE9">
        <w:rPr>
          <w:rFonts w:ascii="Calibri" w:hAnsi="Calibri" w:cs="Calibri"/>
          <w:sz w:val="22"/>
        </w:rPr>
        <w:t xml:space="preserve">the knowledge, behaviours, </w:t>
      </w:r>
      <w:r w:rsidR="00FC3B64">
        <w:rPr>
          <w:rFonts w:ascii="Calibri" w:hAnsi="Calibri" w:cs="Calibri"/>
          <w:sz w:val="22"/>
        </w:rPr>
        <w:t xml:space="preserve">situation, aspiration and motivation </w:t>
      </w:r>
      <w:r w:rsidR="0042083E">
        <w:rPr>
          <w:rFonts w:ascii="Calibri" w:hAnsi="Calibri" w:cs="Calibri"/>
          <w:sz w:val="22"/>
        </w:rPr>
        <w:t xml:space="preserve">of </w:t>
      </w:r>
      <w:r w:rsidR="00AE6CA9">
        <w:rPr>
          <w:rFonts w:ascii="Calibri" w:hAnsi="Calibri" w:cs="Calibri"/>
          <w:sz w:val="22"/>
        </w:rPr>
        <w:t>adolescents’</w:t>
      </w:r>
      <w:r w:rsidR="00FC3B64">
        <w:rPr>
          <w:rFonts w:ascii="Calibri" w:hAnsi="Calibri" w:cs="Calibri"/>
          <w:sz w:val="22"/>
        </w:rPr>
        <w:t xml:space="preserve"> boys and girls</w:t>
      </w:r>
      <w:r w:rsidR="00B13D5F">
        <w:rPr>
          <w:rFonts w:ascii="Calibri" w:hAnsi="Calibri" w:cs="Calibri"/>
          <w:sz w:val="22"/>
        </w:rPr>
        <w:t xml:space="preserve">. This synthesis report is a summary of four country </w:t>
      </w:r>
      <w:r w:rsidR="00AE6CA9">
        <w:rPr>
          <w:rFonts w:ascii="Calibri" w:hAnsi="Calibri" w:cs="Calibri"/>
          <w:sz w:val="22"/>
        </w:rPr>
        <w:t xml:space="preserve">reports mainly focusing on key cross cutting research questions and indicators. </w:t>
      </w:r>
      <w:r w:rsidR="00FC3B64">
        <w:rPr>
          <w:rFonts w:ascii="Calibri" w:hAnsi="Calibri" w:cs="Calibri"/>
          <w:sz w:val="22"/>
        </w:rPr>
        <w:t xml:space="preserve">  </w:t>
      </w:r>
      <w:r w:rsidR="003C17B6">
        <w:rPr>
          <w:rFonts w:ascii="Calibri" w:hAnsi="Calibri" w:cs="Calibri"/>
          <w:sz w:val="22"/>
        </w:rPr>
        <w:t xml:space="preserve">  </w:t>
      </w:r>
    </w:p>
    <w:p w14:paraId="4F061838" w14:textId="55389039" w:rsidR="00A12FB2" w:rsidRPr="00BD74A3" w:rsidRDefault="006D5DC4" w:rsidP="0063562A">
      <w:pPr>
        <w:pStyle w:val="Ttulo1"/>
      </w:pPr>
      <w:bookmarkStart w:id="16" w:name="_Toc113637283"/>
      <w:r w:rsidRPr="00BD74A3">
        <w:t>Purpose of the study</w:t>
      </w:r>
      <w:bookmarkEnd w:id="16"/>
    </w:p>
    <w:p w14:paraId="5CA2025D" w14:textId="79BB19F9" w:rsidR="00D41EE4" w:rsidRDefault="00AE4D69" w:rsidP="006D5DC4">
      <w:pPr>
        <w:spacing w:line="276" w:lineRule="auto"/>
        <w:rPr>
          <w:rFonts w:ascii="Calibri" w:hAnsi="Calibri" w:cs="Calibri"/>
          <w:sz w:val="22"/>
        </w:rPr>
      </w:pPr>
      <w:r w:rsidRPr="00AE4D69">
        <w:rPr>
          <w:rFonts w:ascii="Calibri" w:hAnsi="Calibri" w:cs="Calibri"/>
          <w:sz w:val="22"/>
        </w:rPr>
        <w:t xml:space="preserve">The primary </w:t>
      </w:r>
      <w:r>
        <w:rPr>
          <w:rFonts w:ascii="Calibri" w:hAnsi="Calibri" w:cs="Calibri"/>
          <w:sz w:val="22"/>
        </w:rPr>
        <w:t xml:space="preserve">purpose of the study is to establish an </w:t>
      </w:r>
      <w:r w:rsidR="00585EF5">
        <w:rPr>
          <w:rFonts w:ascii="Calibri" w:hAnsi="Calibri" w:cs="Calibri"/>
          <w:sz w:val="22"/>
        </w:rPr>
        <w:t>evidence-based</w:t>
      </w:r>
      <w:r>
        <w:rPr>
          <w:rFonts w:ascii="Calibri" w:hAnsi="Calibri" w:cs="Calibri"/>
          <w:sz w:val="22"/>
        </w:rPr>
        <w:t xml:space="preserve"> d</w:t>
      </w:r>
      <w:r w:rsidR="00843EEF">
        <w:rPr>
          <w:rFonts w:ascii="Calibri" w:hAnsi="Calibri" w:cs="Calibri"/>
          <w:sz w:val="22"/>
        </w:rPr>
        <w:t>o</w:t>
      </w:r>
      <w:r>
        <w:rPr>
          <w:rFonts w:ascii="Calibri" w:hAnsi="Calibri" w:cs="Calibri"/>
          <w:sz w:val="22"/>
        </w:rPr>
        <w:t>c</w:t>
      </w:r>
      <w:r w:rsidR="00843EEF">
        <w:rPr>
          <w:rFonts w:ascii="Calibri" w:hAnsi="Calibri" w:cs="Calibri"/>
          <w:sz w:val="22"/>
        </w:rPr>
        <w:t xml:space="preserve">ument that </w:t>
      </w:r>
      <w:r w:rsidR="003A4FCA">
        <w:rPr>
          <w:rFonts w:ascii="Calibri" w:hAnsi="Calibri" w:cs="Calibri"/>
          <w:sz w:val="22"/>
        </w:rPr>
        <w:t xml:space="preserve">informs </w:t>
      </w:r>
      <w:r w:rsidR="00D00687">
        <w:rPr>
          <w:rFonts w:ascii="Calibri" w:hAnsi="Calibri" w:cs="Calibri"/>
          <w:sz w:val="22"/>
        </w:rPr>
        <w:t xml:space="preserve">of </w:t>
      </w:r>
      <w:r w:rsidR="003A4FCA">
        <w:rPr>
          <w:rFonts w:ascii="Calibri" w:hAnsi="Calibri" w:cs="Calibri"/>
          <w:sz w:val="22"/>
        </w:rPr>
        <w:t xml:space="preserve">the status of the </w:t>
      </w:r>
      <w:r w:rsidR="007B087B">
        <w:rPr>
          <w:rFonts w:ascii="Calibri" w:hAnsi="Calibri" w:cs="Calibri"/>
          <w:sz w:val="22"/>
        </w:rPr>
        <w:t xml:space="preserve">socio-ecological model </w:t>
      </w:r>
      <w:r w:rsidR="003E0833">
        <w:rPr>
          <w:rFonts w:ascii="Calibri" w:hAnsi="Calibri" w:cs="Calibri"/>
          <w:sz w:val="22"/>
        </w:rPr>
        <w:t xml:space="preserve">on the basis of </w:t>
      </w:r>
      <w:r w:rsidR="004E3430">
        <w:rPr>
          <w:rFonts w:ascii="Calibri" w:hAnsi="Calibri" w:cs="Calibri"/>
          <w:sz w:val="22"/>
        </w:rPr>
        <w:t xml:space="preserve">research questions, goal and outcome </w:t>
      </w:r>
      <w:r w:rsidR="00722BDA">
        <w:rPr>
          <w:rFonts w:ascii="Calibri" w:hAnsi="Calibri" w:cs="Calibri"/>
          <w:sz w:val="22"/>
        </w:rPr>
        <w:t xml:space="preserve">level indicators </w:t>
      </w:r>
      <w:r w:rsidR="004E3430">
        <w:rPr>
          <w:rFonts w:ascii="Calibri" w:hAnsi="Calibri" w:cs="Calibri"/>
          <w:sz w:val="22"/>
        </w:rPr>
        <w:t>embedded in the P</w:t>
      </w:r>
      <w:r w:rsidR="00BC6427">
        <w:rPr>
          <w:rFonts w:ascii="Calibri" w:hAnsi="Calibri" w:cs="Calibri"/>
          <w:sz w:val="22"/>
        </w:rPr>
        <w:t xml:space="preserve">OWER </w:t>
      </w:r>
      <w:r w:rsidR="00C35B34">
        <w:rPr>
          <w:rFonts w:ascii="Calibri" w:hAnsi="Calibri" w:cs="Calibri"/>
          <w:sz w:val="22"/>
        </w:rPr>
        <w:t>4</w:t>
      </w:r>
      <w:r w:rsidR="004E3430">
        <w:rPr>
          <w:rFonts w:ascii="Calibri" w:hAnsi="Calibri" w:cs="Calibri"/>
          <w:sz w:val="22"/>
        </w:rPr>
        <w:t>AY</w:t>
      </w:r>
      <w:r w:rsidR="00722BDA">
        <w:rPr>
          <w:rFonts w:ascii="Calibri" w:hAnsi="Calibri" w:cs="Calibri"/>
          <w:sz w:val="22"/>
        </w:rPr>
        <w:t xml:space="preserve">s </w:t>
      </w:r>
      <w:r w:rsidR="003318FD">
        <w:rPr>
          <w:rFonts w:ascii="Calibri" w:hAnsi="Calibri" w:cs="Calibri"/>
          <w:sz w:val="22"/>
        </w:rPr>
        <w:t xml:space="preserve">theory </w:t>
      </w:r>
      <w:r w:rsidR="00722BDA">
        <w:rPr>
          <w:rFonts w:ascii="Calibri" w:hAnsi="Calibri" w:cs="Calibri"/>
          <w:sz w:val="22"/>
        </w:rPr>
        <w:t>of change</w:t>
      </w:r>
      <w:r w:rsidR="00D41EE4">
        <w:rPr>
          <w:rFonts w:ascii="Calibri" w:hAnsi="Calibri" w:cs="Calibri"/>
          <w:sz w:val="22"/>
        </w:rPr>
        <w:t xml:space="preserve">. </w:t>
      </w:r>
    </w:p>
    <w:p w14:paraId="7C3B1755" w14:textId="0F1AB032" w:rsidR="00543514" w:rsidRDefault="00D41EE4" w:rsidP="006D5DC4">
      <w:pPr>
        <w:spacing w:line="276" w:lineRule="auto"/>
        <w:rPr>
          <w:rFonts w:ascii="Calibri" w:hAnsi="Calibri" w:cs="Calibri"/>
          <w:sz w:val="22"/>
        </w:rPr>
      </w:pPr>
      <w:r>
        <w:rPr>
          <w:rFonts w:ascii="Calibri" w:hAnsi="Calibri" w:cs="Calibri"/>
          <w:sz w:val="22"/>
        </w:rPr>
        <w:t xml:space="preserve">The specific purpose as outlined int the common ToR </w:t>
      </w:r>
      <w:r w:rsidR="00543514">
        <w:rPr>
          <w:rFonts w:ascii="Calibri" w:hAnsi="Calibri" w:cs="Calibri"/>
          <w:sz w:val="22"/>
        </w:rPr>
        <w:t xml:space="preserve">are as </w:t>
      </w:r>
      <w:r w:rsidR="00844C8D">
        <w:rPr>
          <w:rFonts w:ascii="Calibri" w:hAnsi="Calibri" w:cs="Calibri"/>
          <w:sz w:val="22"/>
        </w:rPr>
        <w:t>follows.</w:t>
      </w:r>
    </w:p>
    <w:p w14:paraId="11DCE3BF" w14:textId="77777777" w:rsidR="00844C8D" w:rsidRPr="00844C8D" w:rsidRDefault="00844C8D">
      <w:pPr>
        <w:pStyle w:val="paragraph"/>
        <w:numPr>
          <w:ilvl w:val="0"/>
          <w:numId w:val="7"/>
        </w:numPr>
        <w:spacing w:before="0" w:beforeAutospacing="0" w:after="0" w:afterAutospacing="0"/>
        <w:jc w:val="both"/>
        <w:textAlignment w:val="baseline"/>
        <w:rPr>
          <w:rFonts w:ascii="Calibri" w:hAnsi="Calibri" w:cs="Calibri"/>
          <w:i/>
          <w:iCs/>
          <w:sz w:val="22"/>
          <w:szCs w:val="22"/>
        </w:rPr>
      </w:pPr>
      <w:r w:rsidRPr="00844C8D">
        <w:rPr>
          <w:rStyle w:val="normaltextrun"/>
          <w:rFonts w:ascii="Calibri" w:hAnsi="Calibri" w:cs="Calibri"/>
          <w:i/>
          <w:iCs/>
          <w:sz w:val="22"/>
          <w:szCs w:val="22"/>
        </w:rPr>
        <w:t>Establish foundational evidence for answering the research questions</w:t>
      </w:r>
      <w:r w:rsidRPr="00844C8D">
        <w:rPr>
          <w:rStyle w:val="eop"/>
          <w:rFonts w:ascii="Calibri" w:hAnsi="Calibri" w:cs="Calibri"/>
          <w:i/>
          <w:iCs/>
          <w:sz w:val="22"/>
          <w:szCs w:val="22"/>
        </w:rPr>
        <w:t> </w:t>
      </w:r>
    </w:p>
    <w:p w14:paraId="032C44DB" w14:textId="77777777" w:rsidR="00844C8D" w:rsidRDefault="00844C8D">
      <w:pPr>
        <w:pStyle w:val="paragraph"/>
        <w:numPr>
          <w:ilvl w:val="0"/>
          <w:numId w:val="7"/>
        </w:numPr>
        <w:spacing w:before="0" w:beforeAutospacing="0" w:after="0" w:afterAutospacing="0"/>
        <w:jc w:val="both"/>
        <w:textAlignment w:val="baseline"/>
        <w:rPr>
          <w:rStyle w:val="normaltextrun"/>
          <w:rFonts w:ascii="Calibri" w:hAnsi="Calibri" w:cs="Calibri"/>
          <w:i/>
          <w:iCs/>
          <w:sz w:val="22"/>
          <w:szCs w:val="22"/>
        </w:rPr>
      </w:pPr>
      <w:r w:rsidRPr="00844C8D">
        <w:rPr>
          <w:rStyle w:val="normaltextrun"/>
          <w:rFonts w:ascii="Calibri" w:hAnsi="Calibri" w:cs="Calibri"/>
          <w:i/>
          <w:iCs/>
          <w:sz w:val="22"/>
          <w:szCs w:val="22"/>
        </w:rPr>
        <w:t>Establish values for the indicators of the logframe at the goal and outcome levels for assigning or revising</w:t>
      </w:r>
    </w:p>
    <w:p w14:paraId="6219CCB5" w14:textId="42A1F7F4" w:rsidR="00844C8D" w:rsidRPr="00844C8D" w:rsidRDefault="006414D0" w:rsidP="006414D0">
      <w:pPr>
        <w:pStyle w:val="paragraph"/>
        <w:spacing w:before="0" w:beforeAutospacing="0" w:after="0" w:afterAutospacing="0"/>
        <w:jc w:val="both"/>
        <w:textAlignment w:val="baseline"/>
        <w:rPr>
          <w:rFonts w:ascii="Calibri" w:hAnsi="Calibri" w:cs="Calibri"/>
          <w:i/>
          <w:iCs/>
          <w:sz w:val="22"/>
          <w:szCs w:val="22"/>
        </w:rPr>
      </w:pPr>
      <w:r>
        <w:rPr>
          <w:rStyle w:val="normaltextrun"/>
          <w:rFonts w:ascii="Calibri" w:hAnsi="Calibri" w:cs="Calibri"/>
          <w:i/>
          <w:iCs/>
          <w:sz w:val="22"/>
          <w:szCs w:val="22"/>
        </w:rPr>
        <w:t xml:space="preserve">       </w:t>
      </w:r>
      <w:r w:rsidR="00844C8D" w:rsidRPr="00844C8D">
        <w:rPr>
          <w:rStyle w:val="normaltextrun"/>
          <w:rFonts w:ascii="Calibri" w:hAnsi="Calibri" w:cs="Calibri"/>
          <w:i/>
          <w:iCs/>
          <w:sz w:val="22"/>
          <w:szCs w:val="22"/>
        </w:rPr>
        <w:t>targets for indicator performance</w:t>
      </w:r>
      <w:r w:rsidR="00844C8D" w:rsidRPr="00844C8D">
        <w:rPr>
          <w:rStyle w:val="eop"/>
          <w:rFonts w:ascii="Calibri" w:hAnsi="Calibri" w:cs="Calibri"/>
          <w:i/>
          <w:iCs/>
          <w:sz w:val="22"/>
          <w:szCs w:val="22"/>
        </w:rPr>
        <w:t> </w:t>
      </w:r>
    </w:p>
    <w:p w14:paraId="262DC9D2" w14:textId="77777777" w:rsidR="00844C8D" w:rsidRDefault="00844C8D">
      <w:pPr>
        <w:pStyle w:val="paragraph"/>
        <w:numPr>
          <w:ilvl w:val="0"/>
          <w:numId w:val="7"/>
        </w:numPr>
        <w:spacing w:before="0" w:beforeAutospacing="0" w:after="0" w:afterAutospacing="0"/>
        <w:jc w:val="both"/>
        <w:textAlignment w:val="baseline"/>
        <w:rPr>
          <w:rStyle w:val="normaltextrun"/>
          <w:rFonts w:ascii="Calibri" w:hAnsi="Calibri" w:cs="Calibri"/>
          <w:i/>
          <w:iCs/>
          <w:sz w:val="22"/>
          <w:szCs w:val="22"/>
        </w:rPr>
      </w:pPr>
      <w:r w:rsidRPr="00844C8D">
        <w:rPr>
          <w:rStyle w:val="normaltextrun"/>
          <w:rFonts w:ascii="Calibri" w:hAnsi="Calibri" w:cs="Calibri"/>
          <w:i/>
          <w:iCs/>
          <w:sz w:val="22"/>
          <w:szCs w:val="22"/>
        </w:rPr>
        <w:t>Provide index and targets for indicators for forecasting indicator performance against their planned</w:t>
      </w:r>
    </w:p>
    <w:p w14:paraId="519A0357" w14:textId="349141DE" w:rsidR="0090160E" w:rsidRDefault="006414D0" w:rsidP="006414D0">
      <w:pPr>
        <w:pStyle w:val="paragraph"/>
        <w:spacing w:before="0" w:beforeAutospacing="0" w:after="0" w:afterAutospacing="0"/>
        <w:jc w:val="both"/>
        <w:textAlignment w:val="baseline"/>
        <w:rPr>
          <w:rStyle w:val="normaltextrun"/>
          <w:rFonts w:ascii="Calibri" w:hAnsi="Calibri" w:cs="Calibri"/>
          <w:i/>
          <w:iCs/>
          <w:sz w:val="22"/>
          <w:szCs w:val="22"/>
        </w:rPr>
      </w:pPr>
      <w:r>
        <w:rPr>
          <w:rStyle w:val="normaltextrun"/>
          <w:rFonts w:ascii="Calibri" w:hAnsi="Calibri" w:cs="Calibri"/>
          <w:i/>
          <w:iCs/>
          <w:sz w:val="22"/>
          <w:szCs w:val="22"/>
        </w:rPr>
        <w:t xml:space="preserve">       </w:t>
      </w:r>
      <w:r w:rsidR="00844C8D" w:rsidRPr="0090160E">
        <w:rPr>
          <w:rStyle w:val="normaltextrun"/>
          <w:rFonts w:ascii="Calibri" w:hAnsi="Calibri" w:cs="Calibri"/>
          <w:i/>
          <w:iCs/>
          <w:sz w:val="22"/>
          <w:szCs w:val="22"/>
        </w:rPr>
        <w:t>targets to aide effective management of the project</w:t>
      </w:r>
      <w:r w:rsidR="0090160E" w:rsidRPr="0090160E">
        <w:rPr>
          <w:rStyle w:val="normaltextrun"/>
          <w:rFonts w:ascii="Calibri" w:hAnsi="Calibri" w:cs="Calibri"/>
          <w:i/>
          <w:iCs/>
          <w:sz w:val="22"/>
          <w:szCs w:val="22"/>
        </w:rPr>
        <w:t xml:space="preserve"> </w:t>
      </w:r>
    </w:p>
    <w:p w14:paraId="3172EC3D" w14:textId="02467424" w:rsidR="00844C8D" w:rsidRPr="00723968" w:rsidRDefault="00844C8D" w:rsidP="0063562A">
      <w:pPr>
        <w:pStyle w:val="paragraph"/>
        <w:numPr>
          <w:ilvl w:val="0"/>
          <w:numId w:val="7"/>
        </w:numPr>
        <w:spacing w:before="0" w:beforeAutospacing="0" w:after="0" w:afterAutospacing="0"/>
        <w:jc w:val="both"/>
        <w:textAlignment w:val="baseline"/>
        <w:rPr>
          <w:rFonts w:ascii="Calibri" w:hAnsi="Calibri" w:cs="Calibri"/>
          <w:i/>
          <w:iCs/>
          <w:sz w:val="22"/>
          <w:szCs w:val="22"/>
        </w:rPr>
      </w:pPr>
      <w:r w:rsidRPr="00723968">
        <w:rPr>
          <w:rStyle w:val="normaltextrun"/>
          <w:rFonts w:ascii="Calibri" w:hAnsi="Calibri" w:cs="Calibri"/>
          <w:i/>
          <w:iCs/>
          <w:sz w:val="22"/>
          <w:szCs w:val="22"/>
        </w:rPr>
        <w:t>Provide an analysis of the moderator variables across the continuum of socio-ecological model that either</w:t>
      </w:r>
      <w:r w:rsidR="006414D0" w:rsidRPr="00723968">
        <w:rPr>
          <w:rStyle w:val="normaltextrun"/>
          <w:rFonts w:ascii="Calibri" w:hAnsi="Calibri" w:cs="Calibri"/>
          <w:i/>
          <w:iCs/>
          <w:sz w:val="22"/>
          <w:szCs w:val="22"/>
        </w:rPr>
        <w:t xml:space="preserve"> </w:t>
      </w:r>
      <w:r w:rsidR="004D7A8C" w:rsidRPr="00723968">
        <w:rPr>
          <w:rStyle w:val="normaltextrun"/>
          <w:rFonts w:ascii="Calibri" w:hAnsi="Calibri" w:cs="Calibri"/>
          <w:i/>
          <w:iCs/>
          <w:sz w:val="22"/>
          <w:szCs w:val="22"/>
        </w:rPr>
        <w:t>catalyse</w:t>
      </w:r>
      <w:r w:rsidRPr="00723968">
        <w:rPr>
          <w:rStyle w:val="normaltextrun"/>
          <w:rFonts w:ascii="Calibri" w:hAnsi="Calibri" w:cs="Calibri"/>
          <w:i/>
          <w:iCs/>
          <w:sz w:val="22"/>
          <w:szCs w:val="22"/>
        </w:rPr>
        <w:t xml:space="preserve"> or contain positive change for the wellbeing of AYs</w:t>
      </w:r>
      <w:r w:rsidRPr="00723968">
        <w:rPr>
          <w:rStyle w:val="eop"/>
          <w:rFonts w:ascii="Calibri" w:hAnsi="Calibri" w:cs="Calibri"/>
          <w:i/>
          <w:iCs/>
          <w:sz w:val="22"/>
          <w:szCs w:val="22"/>
        </w:rPr>
        <w:t> </w:t>
      </w:r>
    </w:p>
    <w:p w14:paraId="768AAFA5" w14:textId="77777777" w:rsidR="00844C8D" w:rsidRDefault="00844C8D">
      <w:pPr>
        <w:pStyle w:val="paragraph"/>
        <w:numPr>
          <w:ilvl w:val="0"/>
          <w:numId w:val="7"/>
        </w:numPr>
        <w:spacing w:before="0" w:beforeAutospacing="0" w:after="0" w:afterAutospacing="0"/>
        <w:jc w:val="both"/>
        <w:textAlignment w:val="baseline"/>
        <w:rPr>
          <w:rStyle w:val="normaltextrun"/>
          <w:rFonts w:ascii="Calibri" w:hAnsi="Calibri" w:cs="Calibri"/>
          <w:i/>
          <w:iCs/>
          <w:sz w:val="22"/>
          <w:szCs w:val="22"/>
        </w:rPr>
      </w:pPr>
      <w:r w:rsidRPr="00844C8D">
        <w:rPr>
          <w:rStyle w:val="normaltextrun"/>
          <w:rFonts w:ascii="Calibri" w:hAnsi="Calibri" w:cs="Calibri"/>
          <w:i/>
          <w:iCs/>
          <w:sz w:val="22"/>
          <w:szCs w:val="22"/>
        </w:rPr>
        <w:t>Provide the baseline data for comparative analysis of the mid-term and final summative evaluation at</w:t>
      </w:r>
    </w:p>
    <w:p w14:paraId="20DDBCA0" w14:textId="728A2934" w:rsidR="00844C8D" w:rsidRDefault="00873BD6" w:rsidP="00873BD6">
      <w:pPr>
        <w:pStyle w:val="paragraph"/>
        <w:spacing w:before="0" w:beforeAutospacing="0" w:after="0" w:afterAutospacing="0"/>
        <w:jc w:val="both"/>
        <w:textAlignment w:val="baseline"/>
        <w:rPr>
          <w:rStyle w:val="eop"/>
          <w:rFonts w:ascii="Calibri" w:hAnsi="Calibri" w:cs="Calibri"/>
          <w:i/>
          <w:iCs/>
          <w:sz w:val="22"/>
          <w:szCs w:val="22"/>
        </w:rPr>
      </w:pPr>
      <w:r>
        <w:rPr>
          <w:rStyle w:val="normaltextrun"/>
          <w:rFonts w:ascii="Calibri" w:hAnsi="Calibri" w:cs="Calibri"/>
          <w:i/>
          <w:iCs/>
          <w:sz w:val="22"/>
          <w:szCs w:val="22"/>
        </w:rPr>
        <w:t xml:space="preserve">       </w:t>
      </w:r>
      <w:r w:rsidR="00844C8D" w:rsidRPr="00844C8D">
        <w:rPr>
          <w:rStyle w:val="normaltextrun"/>
          <w:rFonts w:ascii="Calibri" w:hAnsi="Calibri" w:cs="Calibri"/>
          <w:i/>
          <w:iCs/>
          <w:sz w:val="22"/>
          <w:szCs w:val="22"/>
        </w:rPr>
        <w:t>project completion</w:t>
      </w:r>
      <w:r w:rsidR="00844C8D" w:rsidRPr="00844C8D">
        <w:rPr>
          <w:rStyle w:val="eop"/>
          <w:rFonts w:ascii="Calibri" w:hAnsi="Calibri" w:cs="Calibri"/>
          <w:i/>
          <w:iCs/>
          <w:sz w:val="22"/>
          <w:szCs w:val="22"/>
        </w:rPr>
        <w:t> </w:t>
      </w:r>
    </w:p>
    <w:p w14:paraId="21EE606A" w14:textId="77777777" w:rsidR="007B04FF" w:rsidRPr="00844C8D" w:rsidRDefault="007B04FF" w:rsidP="00873BD6">
      <w:pPr>
        <w:pStyle w:val="paragraph"/>
        <w:spacing w:before="0" w:beforeAutospacing="0" w:after="0" w:afterAutospacing="0"/>
        <w:jc w:val="both"/>
        <w:textAlignment w:val="baseline"/>
        <w:rPr>
          <w:rFonts w:ascii="Calibri" w:hAnsi="Calibri" w:cs="Calibri"/>
          <w:i/>
          <w:iCs/>
          <w:sz w:val="22"/>
          <w:szCs w:val="22"/>
        </w:rPr>
      </w:pPr>
    </w:p>
    <w:p w14:paraId="75877A3E" w14:textId="37DBF61C" w:rsidR="00F94519" w:rsidRPr="00451FFA" w:rsidRDefault="004C5142" w:rsidP="006B6D98">
      <w:pPr>
        <w:pStyle w:val="Ttulo1"/>
      </w:pPr>
      <w:bookmarkStart w:id="17" w:name="_Toc113637284"/>
      <w:r w:rsidRPr="00451FFA">
        <w:t>Methodology of the study</w:t>
      </w:r>
      <w:bookmarkEnd w:id="17"/>
      <w:r w:rsidRPr="00451FFA">
        <w:t xml:space="preserve"> </w:t>
      </w:r>
    </w:p>
    <w:p w14:paraId="4F808F43" w14:textId="638BD67B" w:rsidR="0009417F" w:rsidRPr="00BD74A3" w:rsidRDefault="007615F4" w:rsidP="006B6D98">
      <w:pPr>
        <w:pStyle w:val="Ttulo2"/>
      </w:pPr>
      <w:r w:rsidRPr="00BD74A3">
        <w:t xml:space="preserve"> </w:t>
      </w:r>
      <w:bookmarkStart w:id="18" w:name="_Toc113637285"/>
      <w:r w:rsidR="000C7238" w:rsidRPr="00BD74A3">
        <w:t>Study design</w:t>
      </w:r>
      <w:bookmarkEnd w:id="18"/>
    </w:p>
    <w:p w14:paraId="1A0F798F" w14:textId="40261F3B" w:rsidR="00295486" w:rsidRDefault="00B57FA1" w:rsidP="00FA4D6C">
      <w:pPr>
        <w:jc w:val="both"/>
        <w:rPr>
          <w:rFonts w:ascii="Calibri" w:hAnsi="Calibri" w:cs="Calibri"/>
          <w:sz w:val="22"/>
        </w:rPr>
      </w:pPr>
      <w:r w:rsidRPr="00B57FA1">
        <w:rPr>
          <w:rFonts w:ascii="Calibri" w:hAnsi="Calibri" w:cs="Calibri"/>
          <w:sz w:val="22"/>
        </w:rPr>
        <w:t xml:space="preserve">In all </w:t>
      </w:r>
      <w:r>
        <w:rPr>
          <w:rFonts w:ascii="Calibri" w:hAnsi="Calibri" w:cs="Calibri"/>
          <w:sz w:val="22"/>
        </w:rPr>
        <w:t xml:space="preserve">four countries, </w:t>
      </w:r>
      <w:r w:rsidR="009F5E8B">
        <w:rPr>
          <w:rFonts w:ascii="Calibri" w:hAnsi="Calibri" w:cs="Calibri"/>
          <w:sz w:val="22"/>
        </w:rPr>
        <w:t xml:space="preserve">the study was designed </w:t>
      </w:r>
      <w:r w:rsidR="0011639D">
        <w:rPr>
          <w:rFonts w:ascii="Calibri" w:hAnsi="Calibri" w:cs="Calibri"/>
          <w:sz w:val="22"/>
        </w:rPr>
        <w:t>to support program</w:t>
      </w:r>
      <w:r w:rsidR="002D0342">
        <w:rPr>
          <w:rFonts w:ascii="Calibri" w:hAnsi="Calibri" w:cs="Calibri"/>
          <w:sz w:val="22"/>
        </w:rPr>
        <w:t>s</w:t>
      </w:r>
      <w:r w:rsidR="0011639D">
        <w:rPr>
          <w:rFonts w:ascii="Calibri" w:hAnsi="Calibri" w:cs="Calibri"/>
          <w:sz w:val="22"/>
        </w:rPr>
        <w:t xml:space="preserve"> for answering the research questions and establishing </w:t>
      </w:r>
      <w:r w:rsidR="00A722D4">
        <w:rPr>
          <w:rFonts w:ascii="Calibri" w:hAnsi="Calibri" w:cs="Calibri"/>
          <w:sz w:val="22"/>
        </w:rPr>
        <w:t xml:space="preserve">baseline </w:t>
      </w:r>
      <w:r w:rsidR="0011639D">
        <w:rPr>
          <w:rFonts w:ascii="Calibri" w:hAnsi="Calibri" w:cs="Calibri"/>
          <w:sz w:val="22"/>
        </w:rPr>
        <w:t xml:space="preserve">values for the country specific </w:t>
      </w:r>
      <w:r w:rsidR="002D0342">
        <w:rPr>
          <w:rFonts w:ascii="Calibri" w:hAnsi="Calibri" w:cs="Calibri"/>
          <w:sz w:val="22"/>
        </w:rPr>
        <w:t xml:space="preserve">and common </w:t>
      </w:r>
      <w:r w:rsidR="0011639D">
        <w:rPr>
          <w:rFonts w:ascii="Calibri" w:hAnsi="Calibri" w:cs="Calibri"/>
          <w:sz w:val="22"/>
        </w:rPr>
        <w:t xml:space="preserve">indicators. </w:t>
      </w:r>
      <w:r w:rsidR="003561A4">
        <w:rPr>
          <w:rFonts w:ascii="Calibri" w:hAnsi="Calibri" w:cs="Calibri"/>
          <w:sz w:val="22"/>
        </w:rPr>
        <w:t xml:space="preserve">The </w:t>
      </w:r>
      <w:r w:rsidR="002D0690">
        <w:rPr>
          <w:rFonts w:ascii="Calibri" w:hAnsi="Calibri" w:cs="Calibri"/>
          <w:sz w:val="22"/>
        </w:rPr>
        <w:t xml:space="preserve">outcome level </w:t>
      </w:r>
      <w:r w:rsidR="003561A4">
        <w:rPr>
          <w:rFonts w:ascii="Calibri" w:hAnsi="Calibri" w:cs="Calibri"/>
          <w:sz w:val="22"/>
        </w:rPr>
        <w:t>indicators</w:t>
      </w:r>
      <w:r w:rsidR="00EF5A95">
        <w:rPr>
          <w:rFonts w:ascii="Calibri" w:hAnsi="Calibri" w:cs="Calibri"/>
          <w:sz w:val="22"/>
        </w:rPr>
        <w:t xml:space="preserve"> as indexed in the Theory of Change </w:t>
      </w:r>
      <w:r w:rsidR="00003ED1">
        <w:rPr>
          <w:rFonts w:ascii="Calibri" w:hAnsi="Calibri" w:cs="Calibri"/>
          <w:sz w:val="22"/>
        </w:rPr>
        <w:t xml:space="preserve">document and </w:t>
      </w:r>
      <w:r w:rsidR="002D0690">
        <w:rPr>
          <w:rFonts w:ascii="Calibri" w:hAnsi="Calibri" w:cs="Calibri"/>
          <w:sz w:val="22"/>
        </w:rPr>
        <w:t xml:space="preserve">selected for the baseline </w:t>
      </w:r>
      <w:r w:rsidR="003E2AAD">
        <w:rPr>
          <w:rFonts w:ascii="Calibri" w:hAnsi="Calibri" w:cs="Calibri"/>
          <w:sz w:val="22"/>
        </w:rPr>
        <w:t xml:space="preserve">were chosen by the countries </w:t>
      </w:r>
      <w:r w:rsidR="003561A4">
        <w:rPr>
          <w:rFonts w:ascii="Calibri" w:hAnsi="Calibri" w:cs="Calibri"/>
          <w:sz w:val="22"/>
        </w:rPr>
        <w:t xml:space="preserve">from the pool </w:t>
      </w:r>
      <w:r w:rsidR="002F07D6">
        <w:rPr>
          <w:rFonts w:ascii="Calibri" w:hAnsi="Calibri" w:cs="Calibri"/>
          <w:sz w:val="22"/>
        </w:rPr>
        <w:t xml:space="preserve">of </w:t>
      </w:r>
      <w:r w:rsidR="00FB365F">
        <w:rPr>
          <w:rFonts w:ascii="Calibri" w:hAnsi="Calibri" w:cs="Calibri"/>
          <w:sz w:val="22"/>
        </w:rPr>
        <w:t xml:space="preserve">indicators indexed in the </w:t>
      </w:r>
      <w:r w:rsidR="00A26600">
        <w:rPr>
          <w:rFonts w:ascii="Calibri" w:hAnsi="Calibri" w:cs="Calibri"/>
          <w:sz w:val="22"/>
        </w:rPr>
        <w:t>P</w:t>
      </w:r>
      <w:r w:rsidR="00FE46B2">
        <w:rPr>
          <w:rFonts w:ascii="Calibri" w:hAnsi="Calibri" w:cs="Calibri"/>
          <w:sz w:val="22"/>
        </w:rPr>
        <w:t xml:space="preserve">OWER </w:t>
      </w:r>
      <w:r w:rsidR="00A26600">
        <w:rPr>
          <w:rFonts w:ascii="Calibri" w:hAnsi="Calibri" w:cs="Calibri"/>
          <w:sz w:val="22"/>
        </w:rPr>
        <w:t xml:space="preserve">4 AYs </w:t>
      </w:r>
      <w:r w:rsidR="0072529D">
        <w:rPr>
          <w:rFonts w:ascii="Calibri" w:hAnsi="Calibri" w:cs="Calibri"/>
          <w:sz w:val="22"/>
        </w:rPr>
        <w:t>Common</w:t>
      </w:r>
      <w:r w:rsidR="003E2AAD">
        <w:rPr>
          <w:rFonts w:ascii="Calibri" w:hAnsi="Calibri" w:cs="Calibri"/>
          <w:sz w:val="22"/>
        </w:rPr>
        <w:t xml:space="preserve"> </w:t>
      </w:r>
      <w:r w:rsidR="00CD3B84">
        <w:rPr>
          <w:rFonts w:ascii="Calibri" w:hAnsi="Calibri" w:cs="Calibri"/>
          <w:sz w:val="22"/>
        </w:rPr>
        <w:t>MEAL PIR</w:t>
      </w:r>
      <w:r w:rsidR="00A30944">
        <w:rPr>
          <w:rFonts w:ascii="Calibri" w:hAnsi="Calibri" w:cs="Calibri"/>
          <w:sz w:val="22"/>
        </w:rPr>
        <w:t>S</w:t>
      </w:r>
      <w:r w:rsidR="00CD3B84">
        <w:rPr>
          <w:rFonts w:ascii="Calibri" w:hAnsi="Calibri" w:cs="Calibri"/>
          <w:sz w:val="22"/>
        </w:rPr>
        <w:t xml:space="preserve"> (Performance </w:t>
      </w:r>
      <w:r w:rsidR="00A30944">
        <w:rPr>
          <w:rFonts w:ascii="Calibri" w:hAnsi="Calibri" w:cs="Calibri"/>
          <w:sz w:val="22"/>
        </w:rPr>
        <w:t xml:space="preserve">Indicator </w:t>
      </w:r>
      <w:r w:rsidR="00CD3B84">
        <w:rPr>
          <w:rFonts w:ascii="Calibri" w:hAnsi="Calibri" w:cs="Calibri"/>
          <w:sz w:val="22"/>
        </w:rPr>
        <w:t>Reference Sheet)</w:t>
      </w:r>
      <w:r w:rsidR="002F07D6">
        <w:rPr>
          <w:rFonts w:ascii="Calibri" w:hAnsi="Calibri" w:cs="Calibri"/>
          <w:sz w:val="22"/>
        </w:rPr>
        <w:t xml:space="preserve">. </w:t>
      </w:r>
      <w:r w:rsidR="00E66292">
        <w:rPr>
          <w:rFonts w:ascii="Calibri" w:hAnsi="Calibri" w:cs="Calibri"/>
          <w:sz w:val="22"/>
        </w:rPr>
        <w:t xml:space="preserve">In alignment with the </w:t>
      </w:r>
      <w:r w:rsidR="002A55F6">
        <w:rPr>
          <w:rFonts w:ascii="Calibri" w:hAnsi="Calibri" w:cs="Calibri"/>
          <w:sz w:val="22"/>
        </w:rPr>
        <w:t>Global MEAL PIR</w:t>
      </w:r>
      <w:r w:rsidR="009E3007">
        <w:rPr>
          <w:rFonts w:ascii="Calibri" w:hAnsi="Calibri" w:cs="Calibri"/>
          <w:sz w:val="22"/>
        </w:rPr>
        <w:t>S</w:t>
      </w:r>
      <w:r w:rsidR="002A55F6">
        <w:rPr>
          <w:rFonts w:ascii="Calibri" w:hAnsi="Calibri" w:cs="Calibri"/>
          <w:sz w:val="22"/>
        </w:rPr>
        <w:t xml:space="preserve">, the </w:t>
      </w:r>
      <w:r w:rsidR="0045653B">
        <w:rPr>
          <w:rFonts w:ascii="Calibri" w:hAnsi="Calibri" w:cs="Calibri"/>
          <w:sz w:val="22"/>
        </w:rPr>
        <w:t xml:space="preserve">program implementing countries </w:t>
      </w:r>
      <w:r w:rsidR="000E1C1D">
        <w:rPr>
          <w:rFonts w:ascii="Calibri" w:hAnsi="Calibri" w:cs="Calibri"/>
          <w:sz w:val="22"/>
        </w:rPr>
        <w:t xml:space="preserve">have </w:t>
      </w:r>
      <w:r w:rsidR="00014814">
        <w:rPr>
          <w:rFonts w:ascii="Calibri" w:hAnsi="Calibri" w:cs="Calibri"/>
          <w:sz w:val="22"/>
        </w:rPr>
        <w:t xml:space="preserve">also </w:t>
      </w:r>
      <w:r w:rsidR="005B21EE">
        <w:rPr>
          <w:rFonts w:ascii="Calibri" w:hAnsi="Calibri" w:cs="Calibri"/>
          <w:sz w:val="22"/>
        </w:rPr>
        <w:t xml:space="preserve">developed </w:t>
      </w:r>
      <w:r w:rsidR="000E1C1D">
        <w:rPr>
          <w:rFonts w:ascii="Calibri" w:hAnsi="Calibri" w:cs="Calibri"/>
          <w:sz w:val="22"/>
        </w:rPr>
        <w:t xml:space="preserve">their own MEAL </w:t>
      </w:r>
      <w:r w:rsidR="00E7018F">
        <w:rPr>
          <w:rFonts w:ascii="Calibri" w:hAnsi="Calibri" w:cs="Calibri"/>
          <w:sz w:val="22"/>
        </w:rPr>
        <w:t xml:space="preserve">PIRS </w:t>
      </w:r>
      <w:r w:rsidR="000E1C1D">
        <w:rPr>
          <w:rFonts w:ascii="Calibri" w:hAnsi="Calibri" w:cs="Calibri"/>
          <w:sz w:val="22"/>
        </w:rPr>
        <w:t xml:space="preserve">and logical </w:t>
      </w:r>
      <w:r w:rsidR="00E7018F">
        <w:rPr>
          <w:rFonts w:ascii="Calibri" w:hAnsi="Calibri" w:cs="Calibri"/>
          <w:sz w:val="22"/>
        </w:rPr>
        <w:t xml:space="preserve">frameworks </w:t>
      </w:r>
      <w:r w:rsidR="000E1C1D">
        <w:rPr>
          <w:rFonts w:ascii="Calibri" w:hAnsi="Calibri" w:cs="Calibri"/>
          <w:sz w:val="22"/>
        </w:rPr>
        <w:t xml:space="preserve">which </w:t>
      </w:r>
      <w:r w:rsidR="005B21EE">
        <w:rPr>
          <w:rFonts w:ascii="Calibri" w:hAnsi="Calibri" w:cs="Calibri"/>
          <w:sz w:val="22"/>
        </w:rPr>
        <w:t>specify the type of indicator</w:t>
      </w:r>
      <w:r w:rsidR="0009358C">
        <w:rPr>
          <w:rFonts w:ascii="Calibri" w:hAnsi="Calibri" w:cs="Calibri"/>
          <w:sz w:val="22"/>
        </w:rPr>
        <w:t>s</w:t>
      </w:r>
      <w:r w:rsidR="005B21EE">
        <w:rPr>
          <w:rFonts w:ascii="Calibri" w:hAnsi="Calibri" w:cs="Calibri"/>
          <w:sz w:val="22"/>
        </w:rPr>
        <w:t xml:space="preserve"> they will monitor over the </w:t>
      </w:r>
      <w:r w:rsidR="00A2256B">
        <w:rPr>
          <w:rFonts w:ascii="Calibri" w:hAnsi="Calibri" w:cs="Calibri"/>
          <w:sz w:val="22"/>
        </w:rPr>
        <w:t>duration of the program</w:t>
      </w:r>
      <w:r w:rsidR="00527C18">
        <w:rPr>
          <w:rFonts w:ascii="Calibri" w:hAnsi="Calibri" w:cs="Calibri"/>
          <w:sz w:val="22"/>
        </w:rPr>
        <w:t xml:space="preserve">. </w:t>
      </w:r>
      <w:r w:rsidR="0017579E">
        <w:rPr>
          <w:rFonts w:ascii="Calibri" w:hAnsi="Calibri" w:cs="Calibri"/>
          <w:sz w:val="22"/>
        </w:rPr>
        <w:t>This synthesis work is done iden</w:t>
      </w:r>
      <w:r w:rsidR="00175C05">
        <w:rPr>
          <w:rFonts w:ascii="Calibri" w:hAnsi="Calibri" w:cs="Calibri"/>
          <w:sz w:val="22"/>
        </w:rPr>
        <w:t xml:space="preserve">tifying those indicators that are marked for aggregation </w:t>
      </w:r>
      <w:r w:rsidR="00A61D28">
        <w:rPr>
          <w:rFonts w:ascii="Calibri" w:hAnsi="Calibri" w:cs="Calibri"/>
          <w:sz w:val="22"/>
        </w:rPr>
        <w:t>and as core indicators</w:t>
      </w:r>
      <w:r w:rsidR="00F121E0">
        <w:rPr>
          <w:rFonts w:ascii="Calibri" w:hAnsi="Calibri" w:cs="Calibri"/>
          <w:sz w:val="22"/>
        </w:rPr>
        <w:t xml:space="preserve"> in </w:t>
      </w:r>
      <w:r w:rsidR="0072529D">
        <w:rPr>
          <w:rFonts w:ascii="Calibri" w:hAnsi="Calibri" w:cs="Calibri"/>
          <w:sz w:val="22"/>
        </w:rPr>
        <w:t xml:space="preserve">Common </w:t>
      </w:r>
      <w:r w:rsidR="00F121E0">
        <w:rPr>
          <w:rFonts w:ascii="Calibri" w:hAnsi="Calibri" w:cs="Calibri"/>
          <w:sz w:val="22"/>
        </w:rPr>
        <w:t>MEAL PIR</w:t>
      </w:r>
      <w:r w:rsidR="00E7018F">
        <w:rPr>
          <w:rFonts w:ascii="Calibri" w:hAnsi="Calibri" w:cs="Calibri"/>
          <w:sz w:val="22"/>
        </w:rPr>
        <w:t>S</w:t>
      </w:r>
      <w:r w:rsidR="006F1F32">
        <w:rPr>
          <w:rFonts w:ascii="Calibri" w:hAnsi="Calibri" w:cs="Calibri"/>
          <w:sz w:val="22"/>
        </w:rPr>
        <w:t xml:space="preserve">, and where at least two countries have furnished data </w:t>
      </w:r>
      <w:r w:rsidR="00295486">
        <w:rPr>
          <w:rFonts w:ascii="Calibri" w:hAnsi="Calibri" w:cs="Calibri"/>
          <w:sz w:val="22"/>
        </w:rPr>
        <w:t>on the given indicator</w:t>
      </w:r>
      <w:r w:rsidR="007F5B15">
        <w:rPr>
          <w:rFonts w:ascii="Calibri" w:hAnsi="Calibri" w:cs="Calibri"/>
          <w:sz w:val="22"/>
        </w:rPr>
        <w:t>, except for few where only one country was responsible to monitor the indicator</w:t>
      </w:r>
      <w:r w:rsidR="00295486">
        <w:rPr>
          <w:rFonts w:ascii="Calibri" w:hAnsi="Calibri" w:cs="Calibri"/>
          <w:sz w:val="22"/>
        </w:rPr>
        <w:t xml:space="preserve">. </w:t>
      </w:r>
    </w:p>
    <w:p w14:paraId="2DB7C8F4" w14:textId="5212E78A" w:rsidR="00F97C1B" w:rsidRDefault="00404D86" w:rsidP="00FA4D6C">
      <w:pPr>
        <w:jc w:val="both"/>
        <w:rPr>
          <w:rFonts w:ascii="Calibri" w:hAnsi="Calibri" w:cs="Calibri"/>
          <w:sz w:val="22"/>
        </w:rPr>
      </w:pPr>
      <w:r>
        <w:rPr>
          <w:rFonts w:ascii="Calibri" w:hAnsi="Calibri" w:cs="Calibri"/>
          <w:sz w:val="22"/>
        </w:rPr>
        <w:t xml:space="preserve">In all countries, the baseline study was done as a cross-sectional study </w:t>
      </w:r>
      <w:r w:rsidR="002E061A">
        <w:rPr>
          <w:rFonts w:ascii="Calibri" w:hAnsi="Calibri" w:cs="Calibri"/>
          <w:sz w:val="22"/>
        </w:rPr>
        <w:t xml:space="preserve">with the prior knowledge of target areas </w:t>
      </w:r>
      <w:r w:rsidR="00A72397">
        <w:rPr>
          <w:rFonts w:ascii="Calibri" w:hAnsi="Calibri" w:cs="Calibri"/>
          <w:sz w:val="22"/>
        </w:rPr>
        <w:t xml:space="preserve">but before selecting the AYs who will participate in the </w:t>
      </w:r>
      <w:r w:rsidR="00211F9C">
        <w:rPr>
          <w:rFonts w:ascii="Calibri" w:hAnsi="Calibri" w:cs="Calibri"/>
          <w:sz w:val="22"/>
        </w:rPr>
        <w:t xml:space="preserve">program. </w:t>
      </w:r>
      <w:r w:rsidR="000B44CE">
        <w:rPr>
          <w:rFonts w:ascii="Calibri" w:hAnsi="Calibri" w:cs="Calibri"/>
          <w:sz w:val="22"/>
        </w:rPr>
        <w:t xml:space="preserve">Such cross – sectional study will help generalize the situation of the AYs </w:t>
      </w:r>
      <w:r w:rsidR="00F16DCD">
        <w:rPr>
          <w:rFonts w:ascii="Calibri" w:hAnsi="Calibri" w:cs="Calibri"/>
          <w:sz w:val="22"/>
        </w:rPr>
        <w:t>in the target areas</w:t>
      </w:r>
      <w:r w:rsidR="00037725">
        <w:rPr>
          <w:rFonts w:ascii="Calibri" w:hAnsi="Calibri" w:cs="Calibri"/>
          <w:sz w:val="22"/>
        </w:rPr>
        <w:t xml:space="preserve"> and adjust program activities </w:t>
      </w:r>
      <w:r w:rsidR="00714A95">
        <w:rPr>
          <w:rFonts w:ascii="Calibri" w:hAnsi="Calibri" w:cs="Calibri"/>
          <w:sz w:val="22"/>
        </w:rPr>
        <w:t>according to the needs of specific geographic areas</w:t>
      </w:r>
      <w:r w:rsidR="00F16DCD">
        <w:rPr>
          <w:rFonts w:ascii="Calibri" w:hAnsi="Calibri" w:cs="Calibri"/>
          <w:sz w:val="22"/>
        </w:rPr>
        <w:t>. The study used a mixed method of data collection</w:t>
      </w:r>
      <w:r w:rsidR="00134D43">
        <w:rPr>
          <w:rFonts w:ascii="Calibri" w:hAnsi="Calibri" w:cs="Calibri"/>
          <w:sz w:val="22"/>
        </w:rPr>
        <w:t>-</w:t>
      </w:r>
      <w:r w:rsidR="00627F2E">
        <w:rPr>
          <w:rFonts w:ascii="Calibri" w:hAnsi="Calibri" w:cs="Calibri"/>
          <w:sz w:val="22"/>
        </w:rPr>
        <w:t>both quantitative and qualitative</w:t>
      </w:r>
      <w:r w:rsidR="00134D43">
        <w:rPr>
          <w:rFonts w:ascii="Calibri" w:hAnsi="Calibri" w:cs="Calibri"/>
          <w:sz w:val="22"/>
        </w:rPr>
        <w:t>- and the results from the countries show that the quanti</w:t>
      </w:r>
      <w:r w:rsidR="00C73024">
        <w:rPr>
          <w:rFonts w:ascii="Calibri" w:hAnsi="Calibri" w:cs="Calibri"/>
          <w:sz w:val="22"/>
        </w:rPr>
        <w:t xml:space="preserve">tative methods were helpful to obtain baseline values for the indicators and </w:t>
      </w:r>
      <w:r w:rsidR="00DA08C3">
        <w:rPr>
          <w:rFonts w:ascii="Calibri" w:hAnsi="Calibri" w:cs="Calibri"/>
          <w:sz w:val="22"/>
        </w:rPr>
        <w:t xml:space="preserve">to understand </w:t>
      </w:r>
      <w:r w:rsidR="00C73024">
        <w:rPr>
          <w:rFonts w:ascii="Calibri" w:hAnsi="Calibri" w:cs="Calibri"/>
          <w:sz w:val="22"/>
        </w:rPr>
        <w:t xml:space="preserve">some generic situation of the </w:t>
      </w:r>
      <w:r w:rsidR="00E51024">
        <w:rPr>
          <w:rFonts w:ascii="Calibri" w:hAnsi="Calibri" w:cs="Calibri"/>
          <w:sz w:val="22"/>
        </w:rPr>
        <w:t xml:space="preserve">AYs with respect to their health, education and </w:t>
      </w:r>
      <w:r w:rsidR="00386EA8">
        <w:rPr>
          <w:rFonts w:ascii="Calibri" w:hAnsi="Calibri" w:cs="Calibri"/>
          <w:sz w:val="22"/>
        </w:rPr>
        <w:t>employment</w:t>
      </w:r>
      <w:r w:rsidR="00E51024">
        <w:rPr>
          <w:rFonts w:ascii="Calibri" w:hAnsi="Calibri" w:cs="Calibri"/>
          <w:sz w:val="22"/>
        </w:rPr>
        <w:t xml:space="preserve">, while qualitative data </w:t>
      </w:r>
      <w:r w:rsidR="00F97C1B">
        <w:rPr>
          <w:rFonts w:ascii="Calibri" w:hAnsi="Calibri" w:cs="Calibri"/>
          <w:sz w:val="22"/>
        </w:rPr>
        <w:t xml:space="preserve">proved useful to answer </w:t>
      </w:r>
      <w:r w:rsidR="00C41E79">
        <w:rPr>
          <w:rFonts w:ascii="Calibri" w:hAnsi="Calibri" w:cs="Calibri"/>
          <w:sz w:val="22"/>
        </w:rPr>
        <w:t>the c</w:t>
      </w:r>
      <w:r w:rsidR="00F97C1B">
        <w:rPr>
          <w:rFonts w:ascii="Calibri" w:hAnsi="Calibri" w:cs="Calibri"/>
          <w:sz w:val="22"/>
        </w:rPr>
        <w:t xml:space="preserve">ross-cutting research questions. </w:t>
      </w:r>
    </w:p>
    <w:p w14:paraId="5C1392B5" w14:textId="3F0E451A" w:rsidR="00C41E79" w:rsidRPr="000E5956" w:rsidRDefault="00C41E79" w:rsidP="00BD74A3">
      <w:pPr>
        <w:pStyle w:val="Ttulo2"/>
        <w:rPr>
          <w:bCs/>
        </w:rPr>
      </w:pPr>
      <w:bookmarkStart w:id="19" w:name="_Toc113637286"/>
      <w:r w:rsidRPr="000E5956">
        <w:t>Research questions and indicators</w:t>
      </w:r>
      <w:bookmarkEnd w:id="19"/>
      <w:r w:rsidRPr="000E5956">
        <w:t xml:space="preserve"> </w:t>
      </w:r>
    </w:p>
    <w:p w14:paraId="60D43370" w14:textId="3F494E22" w:rsidR="00922EBA" w:rsidRDefault="00EA531C" w:rsidP="004C140D">
      <w:pPr>
        <w:jc w:val="both"/>
        <w:rPr>
          <w:rFonts w:ascii="Calibri" w:hAnsi="Calibri" w:cs="Calibri"/>
          <w:sz w:val="22"/>
        </w:rPr>
      </w:pPr>
      <w:r>
        <w:rPr>
          <w:rFonts w:ascii="Calibri" w:hAnsi="Calibri" w:cs="Calibri"/>
          <w:sz w:val="22"/>
        </w:rPr>
        <w:t>The P</w:t>
      </w:r>
      <w:r w:rsidR="00802D30">
        <w:rPr>
          <w:rFonts w:ascii="Calibri" w:hAnsi="Calibri" w:cs="Calibri"/>
          <w:sz w:val="22"/>
        </w:rPr>
        <w:t>OWER</w:t>
      </w:r>
      <w:r>
        <w:rPr>
          <w:rFonts w:ascii="Calibri" w:hAnsi="Calibri" w:cs="Calibri"/>
          <w:sz w:val="22"/>
        </w:rPr>
        <w:t xml:space="preserve">4AYs program developed a common ToR that </w:t>
      </w:r>
      <w:r w:rsidR="00254B62">
        <w:rPr>
          <w:rFonts w:ascii="Calibri" w:hAnsi="Calibri" w:cs="Calibri"/>
          <w:sz w:val="22"/>
        </w:rPr>
        <w:t>outline</w:t>
      </w:r>
      <w:r w:rsidR="00BD0934">
        <w:rPr>
          <w:rFonts w:ascii="Calibri" w:hAnsi="Calibri" w:cs="Calibri"/>
          <w:sz w:val="22"/>
        </w:rPr>
        <w:t>d</w:t>
      </w:r>
      <w:r w:rsidR="00254B62">
        <w:rPr>
          <w:rFonts w:ascii="Calibri" w:hAnsi="Calibri" w:cs="Calibri"/>
          <w:sz w:val="22"/>
        </w:rPr>
        <w:t xml:space="preserve"> the main research topics and their questions</w:t>
      </w:r>
      <w:r w:rsidR="002873B6">
        <w:rPr>
          <w:rFonts w:ascii="Calibri" w:hAnsi="Calibri" w:cs="Calibri"/>
          <w:sz w:val="22"/>
        </w:rPr>
        <w:t xml:space="preserve"> </w:t>
      </w:r>
      <w:r w:rsidR="009D0921">
        <w:rPr>
          <w:rFonts w:ascii="Calibri" w:hAnsi="Calibri" w:cs="Calibri"/>
          <w:sz w:val="22"/>
        </w:rPr>
        <w:t xml:space="preserve">(Annex </w:t>
      </w:r>
      <w:r w:rsidR="00265783">
        <w:rPr>
          <w:rFonts w:ascii="Calibri" w:hAnsi="Calibri" w:cs="Calibri"/>
          <w:sz w:val="22"/>
        </w:rPr>
        <w:t>2</w:t>
      </w:r>
      <w:r w:rsidR="009D0921">
        <w:rPr>
          <w:rFonts w:ascii="Calibri" w:hAnsi="Calibri" w:cs="Calibri"/>
          <w:sz w:val="22"/>
        </w:rPr>
        <w:t>)</w:t>
      </w:r>
      <w:r w:rsidR="00E857B0">
        <w:rPr>
          <w:rFonts w:ascii="Calibri" w:hAnsi="Calibri" w:cs="Calibri"/>
          <w:sz w:val="22"/>
        </w:rPr>
        <w:t xml:space="preserve">, while each country </w:t>
      </w:r>
      <w:r w:rsidR="0072529D">
        <w:rPr>
          <w:rFonts w:ascii="Calibri" w:hAnsi="Calibri" w:cs="Calibri"/>
          <w:sz w:val="22"/>
        </w:rPr>
        <w:t>also developed</w:t>
      </w:r>
      <w:r w:rsidR="00B21D20">
        <w:rPr>
          <w:rFonts w:ascii="Calibri" w:hAnsi="Calibri" w:cs="Calibri"/>
          <w:sz w:val="22"/>
        </w:rPr>
        <w:t xml:space="preserve"> their own specific ToR according to the nature of their program and activities. </w:t>
      </w:r>
      <w:r w:rsidR="00BA6675">
        <w:rPr>
          <w:rFonts w:ascii="Calibri" w:hAnsi="Calibri" w:cs="Calibri"/>
          <w:sz w:val="22"/>
        </w:rPr>
        <w:t xml:space="preserve">The research topics </w:t>
      </w:r>
      <w:r w:rsidR="00BD0934">
        <w:rPr>
          <w:rFonts w:ascii="Calibri" w:hAnsi="Calibri" w:cs="Calibri"/>
          <w:sz w:val="22"/>
        </w:rPr>
        <w:t>were</w:t>
      </w:r>
      <w:r w:rsidR="00BA6675">
        <w:rPr>
          <w:rFonts w:ascii="Calibri" w:hAnsi="Calibri" w:cs="Calibri"/>
          <w:sz w:val="22"/>
        </w:rPr>
        <w:t xml:space="preserve"> similar in all cases, </w:t>
      </w:r>
      <w:r w:rsidR="00922EBA">
        <w:rPr>
          <w:rFonts w:ascii="Calibri" w:hAnsi="Calibri" w:cs="Calibri"/>
          <w:sz w:val="22"/>
        </w:rPr>
        <w:t xml:space="preserve">and all countries </w:t>
      </w:r>
      <w:r w:rsidR="00742B10">
        <w:rPr>
          <w:rFonts w:ascii="Calibri" w:hAnsi="Calibri" w:cs="Calibri"/>
          <w:sz w:val="22"/>
        </w:rPr>
        <w:t>adapted them according to their context. The quantitative questionnaire</w:t>
      </w:r>
      <w:r w:rsidR="00A05734">
        <w:rPr>
          <w:rFonts w:ascii="Calibri" w:hAnsi="Calibri" w:cs="Calibri"/>
          <w:sz w:val="22"/>
        </w:rPr>
        <w:t>s</w:t>
      </w:r>
      <w:r w:rsidR="006B08CE">
        <w:rPr>
          <w:rFonts w:ascii="Calibri" w:hAnsi="Calibri" w:cs="Calibri"/>
          <w:sz w:val="22"/>
        </w:rPr>
        <w:t xml:space="preserve"> for AYs</w:t>
      </w:r>
      <w:r w:rsidR="00742B10">
        <w:rPr>
          <w:rFonts w:ascii="Calibri" w:hAnsi="Calibri" w:cs="Calibri"/>
          <w:sz w:val="22"/>
        </w:rPr>
        <w:t xml:space="preserve"> </w:t>
      </w:r>
      <w:r w:rsidR="008D5BA5">
        <w:rPr>
          <w:rFonts w:ascii="Calibri" w:hAnsi="Calibri" w:cs="Calibri"/>
          <w:sz w:val="22"/>
        </w:rPr>
        <w:t xml:space="preserve">were administered </w:t>
      </w:r>
      <w:r w:rsidR="00742B10">
        <w:rPr>
          <w:rFonts w:ascii="Calibri" w:hAnsi="Calibri" w:cs="Calibri"/>
          <w:sz w:val="22"/>
        </w:rPr>
        <w:t xml:space="preserve">for the age group of 12 to 24 years old </w:t>
      </w:r>
      <w:r w:rsidR="00C7683A">
        <w:rPr>
          <w:rFonts w:ascii="Calibri" w:hAnsi="Calibri" w:cs="Calibri"/>
          <w:sz w:val="22"/>
        </w:rPr>
        <w:t xml:space="preserve">AYs </w:t>
      </w:r>
      <w:r w:rsidR="00B06565">
        <w:rPr>
          <w:rFonts w:ascii="Calibri" w:hAnsi="Calibri" w:cs="Calibri"/>
          <w:sz w:val="22"/>
        </w:rPr>
        <w:t xml:space="preserve">in </w:t>
      </w:r>
      <w:r w:rsidR="00A05734">
        <w:rPr>
          <w:rFonts w:ascii="Calibri" w:hAnsi="Calibri" w:cs="Calibri"/>
          <w:sz w:val="22"/>
        </w:rPr>
        <w:t>all countries</w:t>
      </w:r>
      <w:r w:rsidR="006B08CE">
        <w:rPr>
          <w:rFonts w:ascii="Calibri" w:hAnsi="Calibri" w:cs="Calibri"/>
          <w:sz w:val="22"/>
        </w:rPr>
        <w:t xml:space="preserve"> with differences in questionnaire structure according to the types of indicators and </w:t>
      </w:r>
      <w:r w:rsidR="00344F16">
        <w:rPr>
          <w:rFonts w:ascii="Calibri" w:hAnsi="Calibri" w:cs="Calibri"/>
          <w:sz w:val="22"/>
        </w:rPr>
        <w:t xml:space="preserve">research questions </w:t>
      </w:r>
      <w:r w:rsidR="00C7683A">
        <w:rPr>
          <w:rFonts w:ascii="Calibri" w:hAnsi="Calibri" w:cs="Calibri"/>
          <w:sz w:val="22"/>
        </w:rPr>
        <w:t>by</w:t>
      </w:r>
      <w:r w:rsidR="00344F16">
        <w:rPr>
          <w:rFonts w:ascii="Calibri" w:hAnsi="Calibri" w:cs="Calibri"/>
          <w:sz w:val="22"/>
        </w:rPr>
        <w:t xml:space="preserve"> country. The parent questionnaire, </w:t>
      </w:r>
      <w:r w:rsidR="008E3519">
        <w:rPr>
          <w:rFonts w:ascii="Calibri" w:hAnsi="Calibri" w:cs="Calibri"/>
          <w:sz w:val="22"/>
        </w:rPr>
        <w:t>however, took the form of both quantitative and qualitative according to the need</w:t>
      </w:r>
      <w:r w:rsidR="00C7683A">
        <w:rPr>
          <w:rFonts w:ascii="Calibri" w:hAnsi="Calibri" w:cs="Calibri"/>
          <w:sz w:val="22"/>
        </w:rPr>
        <w:t>s</w:t>
      </w:r>
      <w:r w:rsidR="008E3519">
        <w:rPr>
          <w:rFonts w:ascii="Calibri" w:hAnsi="Calibri" w:cs="Calibri"/>
          <w:sz w:val="22"/>
        </w:rPr>
        <w:t xml:space="preserve"> and the context of the country. </w:t>
      </w:r>
      <w:r w:rsidR="00027125">
        <w:rPr>
          <w:rFonts w:ascii="Calibri" w:hAnsi="Calibri" w:cs="Calibri"/>
          <w:sz w:val="22"/>
        </w:rPr>
        <w:t>A</w:t>
      </w:r>
      <w:r w:rsidR="00BD7522">
        <w:rPr>
          <w:rFonts w:ascii="Calibri" w:hAnsi="Calibri" w:cs="Calibri"/>
          <w:sz w:val="22"/>
        </w:rPr>
        <w:t>ll countr</w:t>
      </w:r>
      <w:r w:rsidR="004C140D">
        <w:rPr>
          <w:rFonts w:ascii="Calibri" w:hAnsi="Calibri" w:cs="Calibri"/>
          <w:sz w:val="22"/>
        </w:rPr>
        <w:t>y</w:t>
      </w:r>
      <w:r w:rsidR="00BD7522">
        <w:rPr>
          <w:rFonts w:ascii="Calibri" w:hAnsi="Calibri" w:cs="Calibri"/>
          <w:sz w:val="22"/>
        </w:rPr>
        <w:t xml:space="preserve"> offices also designed and administered qualitative </w:t>
      </w:r>
      <w:r w:rsidR="00FA5329">
        <w:rPr>
          <w:rFonts w:ascii="Calibri" w:hAnsi="Calibri" w:cs="Calibri"/>
          <w:sz w:val="22"/>
        </w:rPr>
        <w:t>tools such as FGD and KII which were primarily directed towards collecting data on cross cutting research questions</w:t>
      </w:r>
      <w:r w:rsidR="00027125">
        <w:rPr>
          <w:rFonts w:ascii="Calibri" w:hAnsi="Calibri" w:cs="Calibri"/>
          <w:sz w:val="22"/>
        </w:rPr>
        <w:t xml:space="preserve">, in addition to </w:t>
      </w:r>
      <w:r w:rsidR="008A273E">
        <w:rPr>
          <w:rFonts w:ascii="Calibri" w:hAnsi="Calibri" w:cs="Calibri"/>
          <w:sz w:val="22"/>
        </w:rPr>
        <w:t xml:space="preserve">information on research topics that were planned to collect from quantitative tools as well. </w:t>
      </w:r>
      <w:r w:rsidR="000239E1">
        <w:rPr>
          <w:rFonts w:ascii="Calibri" w:hAnsi="Calibri" w:cs="Calibri"/>
          <w:sz w:val="22"/>
        </w:rPr>
        <w:t xml:space="preserve">Quantitative tool- the AY questionnaire- was, however, the primary tool that was designed to collect </w:t>
      </w:r>
      <w:r w:rsidR="008B58EE">
        <w:rPr>
          <w:rFonts w:ascii="Calibri" w:hAnsi="Calibri" w:cs="Calibri"/>
          <w:sz w:val="22"/>
        </w:rPr>
        <w:t>baseline values for</w:t>
      </w:r>
      <w:r w:rsidR="00B30A1A">
        <w:rPr>
          <w:rFonts w:ascii="Calibri" w:hAnsi="Calibri" w:cs="Calibri"/>
          <w:sz w:val="22"/>
        </w:rPr>
        <w:t xml:space="preserve"> most of the</w:t>
      </w:r>
      <w:r w:rsidR="008B58EE">
        <w:rPr>
          <w:rFonts w:ascii="Calibri" w:hAnsi="Calibri" w:cs="Calibri"/>
          <w:sz w:val="22"/>
        </w:rPr>
        <w:t xml:space="preserve"> indicators of P</w:t>
      </w:r>
      <w:r w:rsidR="002E148D">
        <w:rPr>
          <w:rFonts w:ascii="Calibri" w:hAnsi="Calibri" w:cs="Calibri"/>
          <w:sz w:val="22"/>
        </w:rPr>
        <w:t>OWER</w:t>
      </w:r>
      <w:r w:rsidR="008B58EE">
        <w:rPr>
          <w:rFonts w:ascii="Calibri" w:hAnsi="Calibri" w:cs="Calibri"/>
          <w:sz w:val="22"/>
        </w:rPr>
        <w:t xml:space="preserve"> 4 AYs program. </w:t>
      </w:r>
      <w:r w:rsidR="000239E1">
        <w:rPr>
          <w:rFonts w:ascii="Calibri" w:hAnsi="Calibri" w:cs="Calibri"/>
          <w:sz w:val="22"/>
        </w:rPr>
        <w:t xml:space="preserve">  </w:t>
      </w:r>
      <w:r w:rsidR="00027125">
        <w:rPr>
          <w:rFonts w:ascii="Calibri" w:hAnsi="Calibri" w:cs="Calibri"/>
          <w:sz w:val="22"/>
        </w:rPr>
        <w:t xml:space="preserve"> </w:t>
      </w:r>
      <w:r w:rsidR="00FA5329">
        <w:rPr>
          <w:rFonts w:ascii="Calibri" w:hAnsi="Calibri" w:cs="Calibri"/>
          <w:sz w:val="22"/>
        </w:rPr>
        <w:t xml:space="preserve"> </w:t>
      </w:r>
      <w:r w:rsidR="00742B10">
        <w:rPr>
          <w:rFonts w:ascii="Calibri" w:hAnsi="Calibri" w:cs="Calibri"/>
          <w:sz w:val="22"/>
        </w:rPr>
        <w:t xml:space="preserve"> </w:t>
      </w:r>
    </w:p>
    <w:p w14:paraId="120E7FE4" w14:textId="5091F554" w:rsidR="00CC7D37" w:rsidRDefault="00C3225A" w:rsidP="008A273E">
      <w:pPr>
        <w:jc w:val="both"/>
        <w:rPr>
          <w:rFonts w:ascii="Calibri" w:hAnsi="Calibri" w:cs="Calibri"/>
          <w:sz w:val="22"/>
        </w:rPr>
      </w:pPr>
      <w:r>
        <w:rPr>
          <w:rFonts w:ascii="Calibri" w:hAnsi="Calibri" w:cs="Calibri"/>
          <w:sz w:val="22"/>
        </w:rPr>
        <w:t xml:space="preserve">The synthesis </w:t>
      </w:r>
      <w:r w:rsidR="008A273E">
        <w:rPr>
          <w:rFonts w:ascii="Calibri" w:hAnsi="Calibri" w:cs="Calibri"/>
          <w:sz w:val="22"/>
        </w:rPr>
        <w:t xml:space="preserve">report </w:t>
      </w:r>
      <w:r>
        <w:rPr>
          <w:rFonts w:ascii="Calibri" w:hAnsi="Calibri" w:cs="Calibri"/>
          <w:sz w:val="22"/>
        </w:rPr>
        <w:t xml:space="preserve">has captured </w:t>
      </w:r>
      <w:r w:rsidR="00C06081">
        <w:rPr>
          <w:rFonts w:ascii="Calibri" w:hAnsi="Calibri" w:cs="Calibri"/>
          <w:sz w:val="22"/>
        </w:rPr>
        <w:t xml:space="preserve">similar </w:t>
      </w:r>
      <w:r w:rsidR="00223A39">
        <w:rPr>
          <w:rFonts w:ascii="Calibri" w:hAnsi="Calibri" w:cs="Calibri"/>
          <w:sz w:val="22"/>
        </w:rPr>
        <w:t>ty</w:t>
      </w:r>
      <w:r w:rsidR="007A56BC">
        <w:rPr>
          <w:rFonts w:ascii="Calibri" w:hAnsi="Calibri" w:cs="Calibri"/>
          <w:sz w:val="22"/>
        </w:rPr>
        <w:t>p</w:t>
      </w:r>
      <w:r w:rsidR="00223A39">
        <w:rPr>
          <w:rFonts w:ascii="Calibri" w:hAnsi="Calibri" w:cs="Calibri"/>
          <w:sz w:val="22"/>
        </w:rPr>
        <w:t>e</w:t>
      </w:r>
      <w:r w:rsidR="007A56BC">
        <w:rPr>
          <w:rFonts w:ascii="Calibri" w:hAnsi="Calibri" w:cs="Calibri"/>
          <w:sz w:val="22"/>
        </w:rPr>
        <w:t xml:space="preserve">s of </w:t>
      </w:r>
      <w:r w:rsidR="00C06081">
        <w:rPr>
          <w:rFonts w:ascii="Calibri" w:hAnsi="Calibri" w:cs="Calibri"/>
          <w:sz w:val="22"/>
        </w:rPr>
        <w:t>information</w:t>
      </w:r>
      <w:r w:rsidR="007A56BC">
        <w:rPr>
          <w:rFonts w:ascii="Calibri" w:hAnsi="Calibri" w:cs="Calibri"/>
          <w:sz w:val="22"/>
        </w:rPr>
        <w:t xml:space="preserve"> from all countries </w:t>
      </w:r>
      <w:r w:rsidR="00C06081">
        <w:rPr>
          <w:rFonts w:ascii="Calibri" w:hAnsi="Calibri" w:cs="Calibri"/>
          <w:sz w:val="22"/>
        </w:rPr>
        <w:t xml:space="preserve">and where dissimilarities </w:t>
      </w:r>
      <w:r w:rsidR="00B30A1A">
        <w:rPr>
          <w:rFonts w:ascii="Calibri" w:hAnsi="Calibri" w:cs="Calibri"/>
          <w:sz w:val="22"/>
        </w:rPr>
        <w:t>were</w:t>
      </w:r>
      <w:r w:rsidR="00C06081">
        <w:rPr>
          <w:rFonts w:ascii="Calibri" w:hAnsi="Calibri" w:cs="Calibri"/>
          <w:sz w:val="22"/>
        </w:rPr>
        <w:t xml:space="preserve"> found, they are tagged with the countr</w:t>
      </w:r>
      <w:r w:rsidR="00C16C9E">
        <w:rPr>
          <w:rFonts w:ascii="Calibri" w:hAnsi="Calibri" w:cs="Calibri"/>
          <w:sz w:val="22"/>
        </w:rPr>
        <w:t>ies’</w:t>
      </w:r>
      <w:r w:rsidR="00C06081">
        <w:rPr>
          <w:rFonts w:ascii="Calibri" w:hAnsi="Calibri" w:cs="Calibri"/>
          <w:sz w:val="22"/>
        </w:rPr>
        <w:t xml:space="preserve"> name</w:t>
      </w:r>
      <w:r w:rsidR="00F213E2">
        <w:rPr>
          <w:rFonts w:ascii="Calibri" w:hAnsi="Calibri" w:cs="Calibri"/>
          <w:sz w:val="22"/>
        </w:rPr>
        <w:t>s</w:t>
      </w:r>
      <w:r w:rsidR="00C06081">
        <w:rPr>
          <w:rFonts w:ascii="Calibri" w:hAnsi="Calibri" w:cs="Calibri"/>
          <w:sz w:val="22"/>
        </w:rPr>
        <w:t xml:space="preserve">. </w:t>
      </w:r>
      <w:r w:rsidR="00CC7D37">
        <w:rPr>
          <w:rFonts w:ascii="Calibri" w:hAnsi="Calibri" w:cs="Calibri"/>
          <w:sz w:val="22"/>
        </w:rPr>
        <w:t xml:space="preserve">In </w:t>
      </w:r>
      <w:r w:rsidR="00801DAE">
        <w:rPr>
          <w:rFonts w:ascii="Calibri" w:hAnsi="Calibri" w:cs="Calibri"/>
          <w:sz w:val="22"/>
        </w:rPr>
        <w:t xml:space="preserve">the </w:t>
      </w:r>
      <w:r w:rsidR="00CC7D37">
        <w:rPr>
          <w:rFonts w:ascii="Calibri" w:hAnsi="Calibri" w:cs="Calibri"/>
          <w:sz w:val="22"/>
        </w:rPr>
        <w:t>case of indicators, the synthesis work has aggregate</w:t>
      </w:r>
      <w:r w:rsidR="003B519D">
        <w:rPr>
          <w:rFonts w:ascii="Calibri" w:hAnsi="Calibri" w:cs="Calibri"/>
          <w:sz w:val="22"/>
        </w:rPr>
        <w:t>d</w:t>
      </w:r>
      <w:r w:rsidR="00CC7D37">
        <w:rPr>
          <w:rFonts w:ascii="Calibri" w:hAnsi="Calibri" w:cs="Calibri"/>
          <w:sz w:val="22"/>
        </w:rPr>
        <w:t xml:space="preserve"> </w:t>
      </w:r>
      <w:r w:rsidR="00801DAE">
        <w:rPr>
          <w:rFonts w:ascii="Calibri" w:hAnsi="Calibri" w:cs="Calibri"/>
          <w:sz w:val="22"/>
        </w:rPr>
        <w:t>core indicators and those marked for aggregation in the common MEAL PIR</w:t>
      </w:r>
      <w:r w:rsidR="003B519D">
        <w:rPr>
          <w:rFonts w:ascii="Calibri" w:hAnsi="Calibri" w:cs="Calibri"/>
          <w:sz w:val="22"/>
        </w:rPr>
        <w:t xml:space="preserve"> </w:t>
      </w:r>
      <w:r w:rsidR="008A6255">
        <w:rPr>
          <w:rFonts w:ascii="Calibri" w:hAnsi="Calibri" w:cs="Calibri"/>
          <w:sz w:val="22"/>
        </w:rPr>
        <w:t xml:space="preserve">in all cases </w:t>
      </w:r>
      <w:r w:rsidR="003B519D">
        <w:rPr>
          <w:rFonts w:ascii="Calibri" w:hAnsi="Calibri" w:cs="Calibri"/>
          <w:sz w:val="22"/>
        </w:rPr>
        <w:t xml:space="preserve">where data for at least two countries were available. </w:t>
      </w:r>
      <w:r w:rsidR="00265783">
        <w:rPr>
          <w:rFonts w:ascii="Calibri" w:hAnsi="Calibri" w:cs="Calibri"/>
          <w:sz w:val="22"/>
        </w:rPr>
        <w:t xml:space="preserve">A list of indicators with their baseline values </w:t>
      </w:r>
      <w:r w:rsidR="002B4B77">
        <w:rPr>
          <w:rFonts w:ascii="Calibri" w:hAnsi="Calibri" w:cs="Calibri"/>
          <w:sz w:val="22"/>
        </w:rPr>
        <w:t xml:space="preserve">is </w:t>
      </w:r>
      <w:r w:rsidR="00265783">
        <w:rPr>
          <w:rFonts w:ascii="Calibri" w:hAnsi="Calibri" w:cs="Calibri"/>
          <w:sz w:val="22"/>
        </w:rPr>
        <w:t>given in the Annex 1.</w:t>
      </w:r>
      <w:r w:rsidR="00FC356E">
        <w:rPr>
          <w:rFonts w:ascii="Calibri" w:hAnsi="Calibri" w:cs="Calibri"/>
          <w:sz w:val="22"/>
        </w:rPr>
        <w:t xml:space="preserve"> </w:t>
      </w:r>
    </w:p>
    <w:p w14:paraId="138614C9" w14:textId="79D47212" w:rsidR="00AC110A" w:rsidRPr="00FC0446" w:rsidRDefault="00FC2AC4" w:rsidP="00BD74A3">
      <w:pPr>
        <w:pStyle w:val="Ttulo2"/>
        <w:rPr>
          <w:bCs/>
        </w:rPr>
      </w:pPr>
      <w:bookmarkStart w:id="20" w:name="_Toc113637287"/>
      <w:r w:rsidRPr="00FC0446">
        <w:t xml:space="preserve">Sample </w:t>
      </w:r>
      <w:r w:rsidR="004B776E" w:rsidRPr="00FC0446">
        <w:t>s</w:t>
      </w:r>
      <w:r w:rsidRPr="00FC0446">
        <w:t>ize</w:t>
      </w:r>
      <w:r w:rsidR="00AC110A" w:rsidRPr="00FC0446">
        <w:t xml:space="preserve"> </w:t>
      </w:r>
      <w:r w:rsidR="00E853FE" w:rsidRPr="00FC0446">
        <w:t xml:space="preserve">and </w:t>
      </w:r>
      <w:r w:rsidR="00EE5869" w:rsidRPr="00FC0446">
        <w:t xml:space="preserve">the </w:t>
      </w:r>
      <w:r w:rsidR="00344DBE" w:rsidRPr="00FC0446">
        <w:t xml:space="preserve">types of </w:t>
      </w:r>
      <w:r w:rsidR="00E853FE" w:rsidRPr="00FC0446">
        <w:t xml:space="preserve">tools </w:t>
      </w:r>
      <w:r w:rsidR="00344DBE" w:rsidRPr="00FC0446">
        <w:t xml:space="preserve">used in the </w:t>
      </w:r>
      <w:r w:rsidR="00AC110A" w:rsidRPr="00FC0446">
        <w:t>study</w:t>
      </w:r>
      <w:bookmarkEnd w:id="20"/>
      <w:r w:rsidR="00AC110A" w:rsidRPr="00FC0446">
        <w:t xml:space="preserve"> </w:t>
      </w:r>
    </w:p>
    <w:p w14:paraId="2C0816D8" w14:textId="1BBE32CC" w:rsidR="00C83517" w:rsidRDefault="00EE295D" w:rsidP="00AC110A">
      <w:pPr>
        <w:spacing w:line="276" w:lineRule="auto"/>
        <w:jc w:val="both"/>
        <w:rPr>
          <w:rFonts w:ascii="Calibri" w:hAnsi="Calibri" w:cs="Calibri"/>
          <w:sz w:val="22"/>
        </w:rPr>
      </w:pPr>
      <w:r>
        <w:rPr>
          <w:rFonts w:ascii="Calibri" w:hAnsi="Calibri" w:cs="Calibri"/>
          <w:sz w:val="22"/>
        </w:rPr>
        <w:t xml:space="preserve">Table No. 1 below presents sample size data by country and total used in this study. </w:t>
      </w:r>
      <w:r w:rsidR="00E73DA4">
        <w:rPr>
          <w:rFonts w:ascii="Calibri" w:hAnsi="Calibri" w:cs="Calibri"/>
          <w:sz w:val="22"/>
        </w:rPr>
        <w:t xml:space="preserve">All countries used quantitative questionnaire </w:t>
      </w:r>
      <w:r w:rsidR="00C83517">
        <w:rPr>
          <w:rFonts w:ascii="Calibri" w:hAnsi="Calibri" w:cs="Calibri"/>
          <w:sz w:val="22"/>
        </w:rPr>
        <w:t>related to AYs aged 12-24</w:t>
      </w:r>
      <w:r w:rsidR="006F202D">
        <w:rPr>
          <w:rFonts w:ascii="Calibri" w:hAnsi="Calibri" w:cs="Calibri"/>
          <w:sz w:val="22"/>
        </w:rPr>
        <w:t xml:space="preserve"> years</w:t>
      </w:r>
      <w:r w:rsidR="005B029F">
        <w:rPr>
          <w:rFonts w:ascii="Calibri" w:hAnsi="Calibri" w:cs="Calibri"/>
          <w:sz w:val="22"/>
        </w:rPr>
        <w:t>;</w:t>
      </w:r>
      <w:r w:rsidR="00C83517">
        <w:rPr>
          <w:rFonts w:ascii="Calibri" w:hAnsi="Calibri" w:cs="Calibri"/>
          <w:sz w:val="22"/>
        </w:rPr>
        <w:t xml:space="preserve"> parent and community member questionnaire </w:t>
      </w:r>
      <w:r w:rsidR="00AB78F6">
        <w:rPr>
          <w:rFonts w:ascii="Calibri" w:hAnsi="Calibri" w:cs="Calibri"/>
          <w:sz w:val="22"/>
        </w:rPr>
        <w:t xml:space="preserve">was administered in all countries except Albania and all countries </w:t>
      </w:r>
      <w:r w:rsidR="00E07C03">
        <w:rPr>
          <w:rFonts w:ascii="Calibri" w:hAnsi="Calibri" w:cs="Calibri"/>
          <w:sz w:val="22"/>
        </w:rPr>
        <w:t>implemented qualitative tools</w:t>
      </w:r>
      <w:r w:rsidR="00E57CF3">
        <w:rPr>
          <w:rFonts w:ascii="Calibri" w:hAnsi="Calibri" w:cs="Calibri"/>
          <w:sz w:val="22"/>
        </w:rPr>
        <w:t>-</w:t>
      </w:r>
      <w:r w:rsidR="00E07C03">
        <w:rPr>
          <w:rFonts w:ascii="Calibri" w:hAnsi="Calibri" w:cs="Calibri"/>
          <w:sz w:val="22"/>
        </w:rPr>
        <w:t xml:space="preserve"> </w:t>
      </w:r>
      <w:r w:rsidR="00811FB8">
        <w:rPr>
          <w:rFonts w:ascii="Calibri" w:hAnsi="Calibri" w:cs="Calibri"/>
          <w:sz w:val="22"/>
        </w:rPr>
        <w:t>focus group discussion and key informant interviews</w:t>
      </w:r>
      <w:r w:rsidR="006A2FCC">
        <w:rPr>
          <w:rFonts w:ascii="Calibri" w:hAnsi="Calibri" w:cs="Calibri"/>
          <w:sz w:val="22"/>
        </w:rPr>
        <w:t>.</w:t>
      </w:r>
      <w:r w:rsidR="00D15F08">
        <w:rPr>
          <w:rStyle w:val="Refdenotaalpie"/>
          <w:rFonts w:ascii="Calibri" w:hAnsi="Calibri" w:cs="Calibri"/>
          <w:sz w:val="22"/>
        </w:rPr>
        <w:footnoteReference w:id="3"/>
      </w:r>
      <w:r w:rsidR="006A2FCC">
        <w:rPr>
          <w:rFonts w:ascii="Calibri" w:hAnsi="Calibri" w:cs="Calibri"/>
          <w:sz w:val="22"/>
        </w:rPr>
        <w:t xml:space="preserve"> </w:t>
      </w:r>
    </w:p>
    <w:p w14:paraId="3CBBD6C3" w14:textId="01725973" w:rsidR="00973F56" w:rsidRPr="008C3545" w:rsidRDefault="00973F56" w:rsidP="00973F56">
      <w:pPr>
        <w:pStyle w:val="Descripcin"/>
        <w:keepNext/>
        <w:jc w:val="both"/>
        <w:rPr>
          <w:rFonts w:ascii="Calibri" w:hAnsi="Calibri" w:cs="Calibri"/>
          <w:b/>
          <w:bCs/>
          <w:color w:val="auto"/>
          <w:sz w:val="22"/>
          <w:szCs w:val="22"/>
        </w:rPr>
      </w:pPr>
      <w:bookmarkStart w:id="21" w:name="_Toc112478505"/>
      <w:bookmarkStart w:id="22" w:name="_Toc112478784"/>
      <w:bookmarkStart w:id="23" w:name="_Toc112478909"/>
      <w:bookmarkStart w:id="24" w:name="_Toc113634921"/>
      <w:r w:rsidRPr="008C3545">
        <w:rPr>
          <w:rFonts w:ascii="Calibri" w:hAnsi="Calibri" w:cs="Calibri"/>
          <w:b/>
          <w:bCs/>
          <w:color w:val="auto"/>
          <w:sz w:val="22"/>
          <w:szCs w:val="22"/>
        </w:rPr>
        <w:t>Tabl</w:t>
      </w:r>
      <w:r w:rsidR="008C3545" w:rsidRPr="008C3545">
        <w:rPr>
          <w:rFonts w:ascii="Calibri" w:hAnsi="Calibri" w:cs="Calibri"/>
          <w:b/>
          <w:bCs/>
          <w:color w:val="auto"/>
          <w:sz w:val="22"/>
          <w:szCs w:val="22"/>
        </w:rPr>
        <w:t xml:space="preserve">e </w:t>
      </w:r>
      <w:r w:rsidRPr="008C3545">
        <w:rPr>
          <w:rFonts w:ascii="Calibri" w:hAnsi="Calibri" w:cs="Calibri"/>
          <w:b/>
          <w:bCs/>
          <w:color w:val="auto"/>
          <w:sz w:val="22"/>
          <w:szCs w:val="22"/>
        </w:rPr>
        <w:fldChar w:fldCharType="begin"/>
      </w:r>
      <w:r w:rsidRPr="008C3545">
        <w:rPr>
          <w:rFonts w:ascii="Calibri" w:hAnsi="Calibri" w:cs="Calibri"/>
          <w:b/>
          <w:bCs/>
          <w:color w:val="auto"/>
          <w:sz w:val="22"/>
          <w:szCs w:val="22"/>
        </w:rPr>
        <w:instrText xml:space="preserve"> SEQ Table \* ARABIC </w:instrText>
      </w:r>
      <w:r w:rsidRPr="008C3545">
        <w:rPr>
          <w:rFonts w:ascii="Calibri" w:hAnsi="Calibri" w:cs="Calibri"/>
          <w:b/>
          <w:bCs/>
          <w:color w:val="auto"/>
          <w:sz w:val="22"/>
          <w:szCs w:val="22"/>
        </w:rPr>
        <w:fldChar w:fldCharType="separate"/>
      </w:r>
      <w:r w:rsidR="005B612B">
        <w:rPr>
          <w:rFonts w:ascii="Calibri" w:hAnsi="Calibri" w:cs="Calibri"/>
          <w:b/>
          <w:bCs/>
          <w:noProof/>
          <w:color w:val="auto"/>
          <w:sz w:val="22"/>
          <w:szCs w:val="22"/>
        </w:rPr>
        <w:t>1</w:t>
      </w:r>
      <w:r w:rsidRPr="008C3545">
        <w:rPr>
          <w:rFonts w:ascii="Calibri" w:hAnsi="Calibri" w:cs="Calibri"/>
          <w:b/>
          <w:bCs/>
          <w:color w:val="auto"/>
          <w:sz w:val="22"/>
          <w:szCs w:val="22"/>
        </w:rPr>
        <w:fldChar w:fldCharType="end"/>
      </w:r>
      <w:r w:rsidR="008C3545" w:rsidRPr="008C3545">
        <w:rPr>
          <w:rFonts w:ascii="Calibri" w:hAnsi="Calibri" w:cs="Calibri"/>
          <w:b/>
          <w:bCs/>
          <w:color w:val="auto"/>
          <w:sz w:val="22"/>
          <w:szCs w:val="22"/>
        </w:rPr>
        <w:t>:</w:t>
      </w:r>
      <w:r w:rsidR="008C3545" w:rsidRPr="008C3545">
        <w:rPr>
          <w:rFonts w:ascii="Calibri" w:hAnsi="Calibri" w:cs="Calibri"/>
          <w:b/>
          <w:bCs/>
          <w:i w:val="0"/>
          <w:iCs w:val="0"/>
          <w:color w:val="auto"/>
          <w:sz w:val="22"/>
          <w:szCs w:val="22"/>
        </w:rPr>
        <w:t xml:space="preserve"> Sample size by country</w:t>
      </w:r>
      <w:bookmarkEnd w:id="21"/>
      <w:bookmarkEnd w:id="22"/>
      <w:bookmarkEnd w:id="23"/>
      <w:bookmarkEnd w:id="24"/>
    </w:p>
    <w:tbl>
      <w:tblPr>
        <w:tblStyle w:val="Tablanormal5"/>
        <w:tblW w:w="9096" w:type="dxa"/>
        <w:tblLook w:val="04A0" w:firstRow="1" w:lastRow="0" w:firstColumn="1" w:lastColumn="0" w:noHBand="0" w:noVBand="1"/>
      </w:tblPr>
      <w:tblGrid>
        <w:gridCol w:w="1620"/>
        <w:gridCol w:w="1350"/>
        <w:gridCol w:w="1582"/>
        <w:gridCol w:w="1114"/>
        <w:gridCol w:w="990"/>
        <w:gridCol w:w="1294"/>
        <w:gridCol w:w="1146"/>
      </w:tblGrid>
      <w:tr w:rsidR="00F4359C" w:rsidRPr="008E2959" w14:paraId="78E18C89" w14:textId="2C2434EA" w:rsidTr="00EE01E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620" w:type="dxa"/>
            <w:noWrap/>
          </w:tcPr>
          <w:p w14:paraId="7E7B3E7B" w14:textId="77777777" w:rsidR="00F4359C" w:rsidRPr="00F4359C" w:rsidRDefault="00F4359C" w:rsidP="008E2959">
            <w:pPr>
              <w:rPr>
                <w:rFonts w:ascii="Times New Roman" w:eastAsia="Times New Roman" w:hAnsi="Times New Roman" w:cs="Times New Roman"/>
                <w:szCs w:val="20"/>
                <w:lang w:val="en-US"/>
              </w:rPr>
            </w:pPr>
          </w:p>
        </w:tc>
        <w:tc>
          <w:tcPr>
            <w:tcW w:w="1350" w:type="dxa"/>
            <w:noWrap/>
          </w:tcPr>
          <w:p w14:paraId="5918ECDE" w14:textId="026EAC3D" w:rsidR="00F4359C" w:rsidRPr="00F4359C" w:rsidRDefault="00F4359C" w:rsidP="008E295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F4359C">
              <w:rPr>
                <w:rFonts w:ascii="Calibri" w:eastAsia="Times New Roman" w:hAnsi="Calibri" w:cs="Calibri"/>
                <w:color w:val="000000"/>
                <w:szCs w:val="20"/>
                <w:lang w:val="en-US"/>
              </w:rPr>
              <w:t>Quantitative</w:t>
            </w:r>
          </w:p>
        </w:tc>
        <w:tc>
          <w:tcPr>
            <w:tcW w:w="1582" w:type="dxa"/>
            <w:noWrap/>
          </w:tcPr>
          <w:p w14:paraId="2C43E7FA" w14:textId="77777777" w:rsidR="00F4359C" w:rsidRPr="00F4359C" w:rsidRDefault="00F4359C" w:rsidP="008E295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p>
        </w:tc>
        <w:tc>
          <w:tcPr>
            <w:tcW w:w="1028" w:type="dxa"/>
            <w:noWrap/>
          </w:tcPr>
          <w:p w14:paraId="442727CE" w14:textId="5380F0AC" w:rsidR="00F4359C" w:rsidRPr="00F4359C" w:rsidRDefault="00F4359C" w:rsidP="008E295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F4359C">
              <w:rPr>
                <w:rFonts w:ascii="Calibri" w:eastAsia="Times New Roman" w:hAnsi="Calibri" w:cs="Calibri"/>
                <w:color w:val="000000"/>
                <w:szCs w:val="20"/>
                <w:lang w:val="en-US"/>
              </w:rPr>
              <w:t>Qualitative</w:t>
            </w:r>
          </w:p>
        </w:tc>
        <w:tc>
          <w:tcPr>
            <w:tcW w:w="990" w:type="dxa"/>
            <w:noWrap/>
          </w:tcPr>
          <w:p w14:paraId="2D2ED657" w14:textId="77777777" w:rsidR="00F4359C" w:rsidRPr="00F4359C" w:rsidRDefault="00F4359C" w:rsidP="008E295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p>
        </w:tc>
        <w:tc>
          <w:tcPr>
            <w:tcW w:w="1350" w:type="dxa"/>
          </w:tcPr>
          <w:p w14:paraId="675EA30B" w14:textId="77777777" w:rsidR="00F4359C" w:rsidRPr="00F4359C" w:rsidRDefault="00F4359C" w:rsidP="008E295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p>
        </w:tc>
        <w:tc>
          <w:tcPr>
            <w:tcW w:w="1176" w:type="dxa"/>
          </w:tcPr>
          <w:p w14:paraId="040EBA52" w14:textId="77777777" w:rsidR="00F4359C" w:rsidRPr="00F4359C" w:rsidRDefault="00F4359C" w:rsidP="008E295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p>
        </w:tc>
      </w:tr>
      <w:tr w:rsidR="00F4359C" w:rsidRPr="008E2959" w14:paraId="15EECCF7" w14:textId="1D3DF648" w:rsidTr="00EE01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0" w:type="dxa"/>
            <w:noWrap/>
            <w:hideMark/>
          </w:tcPr>
          <w:p w14:paraId="6007589D" w14:textId="3DE8CBBD" w:rsidR="00F4359C" w:rsidRPr="00F4359C" w:rsidRDefault="00F4359C" w:rsidP="008E2959">
            <w:pPr>
              <w:rPr>
                <w:rFonts w:ascii="Times New Roman" w:eastAsia="Times New Roman" w:hAnsi="Times New Roman" w:cs="Times New Roman"/>
                <w:szCs w:val="20"/>
                <w:lang w:val="en-US"/>
              </w:rPr>
            </w:pPr>
            <w:r w:rsidRPr="00F4359C">
              <w:rPr>
                <w:rFonts w:ascii="Times New Roman" w:eastAsia="Times New Roman" w:hAnsi="Times New Roman" w:cs="Times New Roman"/>
                <w:szCs w:val="20"/>
                <w:lang w:val="en-US"/>
              </w:rPr>
              <w:t xml:space="preserve">Countries </w:t>
            </w:r>
          </w:p>
        </w:tc>
        <w:tc>
          <w:tcPr>
            <w:tcW w:w="1350" w:type="dxa"/>
            <w:noWrap/>
            <w:hideMark/>
          </w:tcPr>
          <w:p w14:paraId="14DF5BCD" w14:textId="77777777" w:rsidR="00F4359C" w:rsidRPr="00F4359C" w:rsidRDefault="00F4359C" w:rsidP="008E29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F4359C">
              <w:rPr>
                <w:rFonts w:ascii="Calibri" w:eastAsia="Times New Roman" w:hAnsi="Calibri" w:cs="Calibri"/>
                <w:color w:val="000000"/>
                <w:szCs w:val="20"/>
                <w:lang w:val="en-US"/>
              </w:rPr>
              <w:t>AY</w:t>
            </w:r>
          </w:p>
        </w:tc>
        <w:tc>
          <w:tcPr>
            <w:tcW w:w="1582" w:type="dxa"/>
            <w:noWrap/>
            <w:hideMark/>
          </w:tcPr>
          <w:p w14:paraId="57D17601" w14:textId="77777777" w:rsidR="00F4359C" w:rsidRPr="00F4359C" w:rsidRDefault="00F4359C" w:rsidP="008E29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F4359C">
              <w:rPr>
                <w:rFonts w:ascii="Calibri" w:eastAsia="Times New Roman" w:hAnsi="Calibri" w:cs="Calibri"/>
                <w:color w:val="000000"/>
                <w:szCs w:val="20"/>
                <w:lang w:val="en-US"/>
              </w:rPr>
              <w:t>Parent</w:t>
            </w:r>
          </w:p>
        </w:tc>
        <w:tc>
          <w:tcPr>
            <w:tcW w:w="1028" w:type="dxa"/>
            <w:noWrap/>
            <w:hideMark/>
          </w:tcPr>
          <w:p w14:paraId="19A8D67D" w14:textId="77777777" w:rsidR="00F4359C" w:rsidRPr="00F4359C" w:rsidRDefault="00F4359C" w:rsidP="008E29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F4359C">
              <w:rPr>
                <w:rFonts w:ascii="Calibri" w:eastAsia="Times New Roman" w:hAnsi="Calibri" w:cs="Calibri"/>
                <w:color w:val="000000"/>
                <w:szCs w:val="20"/>
                <w:lang w:val="en-US"/>
              </w:rPr>
              <w:t>FGD</w:t>
            </w:r>
          </w:p>
        </w:tc>
        <w:tc>
          <w:tcPr>
            <w:tcW w:w="990" w:type="dxa"/>
            <w:noWrap/>
            <w:hideMark/>
          </w:tcPr>
          <w:p w14:paraId="7D392FE1" w14:textId="77777777" w:rsidR="00F4359C" w:rsidRPr="00F4359C" w:rsidRDefault="00F4359C" w:rsidP="008E29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F4359C">
              <w:rPr>
                <w:rFonts w:ascii="Calibri" w:eastAsia="Times New Roman" w:hAnsi="Calibri" w:cs="Calibri"/>
                <w:color w:val="000000"/>
                <w:szCs w:val="20"/>
                <w:lang w:val="en-US"/>
              </w:rPr>
              <w:t>KII</w:t>
            </w:r>
          </w:p>
        </w:tc>
        <w:tc>
          <w:tcPr>
            <w:tcW w:w="1350" w:type="dxa"/>
          </w:tcPr>
          <w:p w14:paraId="6F03FD06" w14:textId="63E245C5" w:rsidR="00F4359C" w:rsidRPr="00F4359C" w:rsidRDefault="00F4359C" w:rsidP="008E29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F4359C">
              <w:rPr>
                <w:rFonts w:ascii="Calibri" w:eastAsia="Times New Roman" w:hAnsi="Calibri" w:cs="Calibri"/>
                <w:color w:val="000000"/>
                <w:szCs w:val="20"/>
                <w:lang w:val="en-US"/>
              </w:rPr>
              <w:t xml:space="preserve">Target Groups </w:t>
            </w:r>
            <w:r w:rsidR="00FC334B" w:rsidRPr="00F4359C">
              <w:rPr>
                <w:rFonts w:ascii="Calibri" w:eastAsia="Times New Roman" w:hAnsi="Calibri" w:cs="Calibri"/>
                <w:color w:val="000000"/>
                <w:szCs w:val="20"/>
                <w:lang w:val="en-US"/>
              </w:rPr>
              <w:t>AY</w:t>
            </w:r>
            <w:r w:rsidR="00FC334B">
              <w:rPr>
                <w:rFonts w:ascii="Calibri" w:eastAsia="Times New Roman" w:hAnsi="Calibri" w:cs="Calibri"/>
                <w:color w:val="000000"/>
                <w:szCs w:val="20"/>
                <w:lang w:val="en-US"/>
              </w:rPr>
              <w:t>s</w:t>
            </w:r>
          </w:p>
        </w:tc>
        <w:tc>
          <w:tcPr>
            <w:tcW w:w="1176" w:type="dxa"/>
          </w:tcPr>
          <w:p w14:paraId="6D1DF9E7" w14:textId="29452EB8" w:rsidR="00F4359C" w:rsidRPr="00F4359C" w:rsidRDefault="00F4359C" w:rsidP="008E29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Pr>
                <w:rFonts w:ascii="Calibri" w:eastAsia="Times New Roman" w:hAnsi="Calibri" w:cs="Calibri"/>
                <w:color w:val="000000"/>
                <w:szCs w:val="20"/>
                <w:lang w:val="en-US"/>
              </w:rPr>
              <w:t>Adults</w:t>
            </w:r>
          </w:p>
        </w:tc>
      </w:tr>
      <w:tr w:rsidR="00F4359C" w:rsidRPr="008E2959" w14:paraId="5C3A73C3" w14:textId="1E53676D" w:rsidTr="00EE01E7">
        <w:trPr>
          <w:trHeight w:val="300"/>
        </w:trPr>
        <w:tc>
          <w:tcPr>
            <w:cnfStyle w:val="001000000000" w:firstRow="0" w:lastRow="0" w:firstColumn="1" w:lastColumn="0" w:oddVBand="0" w:evenVBand="0" w:oddHBand="0" w:evenHBand="0" w:firstRowFirstColumn="0" w:firstRowLastColumn="0" w:lastRowFirstColumn="0" w:lastRowLastColumn="0"/>
            <w:tcW w:w="1620" w:type="dxa"/>
            <w:noWrap/>
            <w:hideMark/>
          </w:tcPr>
          <w:p w14:paraId="0539EDE2" w14:textId="77777777" w:rsidR="00F4359C" w:rsidRPr="00F4359C" w:rsidRDefault="00F4359C" w:rsidP="008E2959">
            <w:pPr>
              <w:rPr>
                <w:rFonts w:ascii="Calibri" w:eastAsia="Times New Roman" w:hAnsi="Calibri" w:cs="Calibri"/>
                <w:color w:val="000000"/>
                <w:szCs w:val="20"/>
                <w:lang w:val="en-US"/>
              </w:rPr>
            </w:pPr>
            <w:r w:rsidRPr="00F4359C">
              <w:rPr>
                <w:rFonts w:ascii="Calibri" w:eastAsia="Times New Roman" w:hAnsi="Calibri" w:cs="Calibri"/>
                <w:color w:val="000000"/>
                <w:szCs w:val="20"/>
                <w:lang w:val="en-US"/>
              </w:rPr>
              <w:t xml:space="preserve">Nepal </w:t>
            </w:r>
          </w:p>
        </w:tc>
        <w:tc>
          <w:tcPr>
            <w:tcW w:w="1350" w:type="dxa"/>
            <w:noWrap/>
            <w:hideMark/>
          </w:tcPr>
          <w:p w14:paraId="1A67BBE3" w14:textId="77777777" w:rsidR="00F4359C" w:rsidRPr="00F4359C" w:rsidRDefault="00F4359C" w:rsidP="007F2A2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F4359C">
              <w:rPr>
                <w:rFonts w:ascii="Calibri" w:eastAsia="Times New Roman" w:hAnsi="Calibri" w:cs="Calibri"/>
                <w:color w:val="000000"/>
                <w:szCs w:val="20"/>
                <w:lang w:val="en-US"/>
              </w:rPr>
              <w:t>904</w:t>
            </w:r>
          </w:p>
        </w:tc>
        <w:tc>
          <w:tcPr>
            <w:tcW w:w="1582" w:type="dxa"/>
            <w:noWrap/>
            <w:hideMark/>
          </w:tcPr>
          <w:p w14:paraId="189FC391" w14:textId="77777777" w:rsidR="00F4359C" w:rsidRPr="00F4359C" w:rsidRDefault="00F4359C" w:rsidP="007F2A2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F4359C">
              <w:rPr>
                <w:rFonts w:ascii="Calibri" w:eastAsia="Times New Roman" w:hAnsi="Calibri" w:cs="Calibri"/>
                <w:color w:val="000000"/>
                <w:szCs w:val="20"/>
                <w:lang w:val="en-US"/>
              </w:rPr>
              <w:t>293</w:t>
            </w:r>
          </w:p>
        </w:tc>
        <w:tc>
          <w:tcPr>
            <w:tcW w:w="1028" w:type="dxa"/>
            <w:noWrap/>
            <w:hideMark/>
          </w:tcPr>
          <w:p w14:paraId="441E4BD2" w14:textId="77777777" w:rsidR="00F4359C" w:rsidRPr="00F4359C" w:rsidRDefault="00F4359C" w:rsidP="007F2A2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F4359C">
              <w:rPr>
                <w:rFonts w:ascii="Calibri" w:eastAsia="Times New Roman" w:hAnsi="Calibri" w:cs="Calibri"/>
                <w:color w:val="000000"/>
                <w:szCs w:val="20"/>
                <w:lang w:val="en-US"/>
              </w:rPr>
              <w:t>23</w:t>
            </w:r>
          </w:p>
        </w:tc>
        <w:tc>
          <w:tcPr>
            <w:tcW w:w="990" w:type="dxa"/>
            <w:noWrap/>
            <w:hideMark/>
          </w:tcPr>
          <w:p w14:paraId="594F8F54" w14:textId="77777777" w:rsidR="00F4359C" w:rsidRPr="00F4359C" w:rsidRDefault="00F4359C" w:rsidP="007F2A2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F4359C">
              <w:rPr>
                <w:rFonts w:ascii="Calibri" w:eastAsia="Times New Roman" w:hAnsi="Calibri" w:cs="Calibri"/>
                <w:color w:val="000000"/>
                <w:szCs w:val="20"/>
                <w:lang w:val="en-US"/>
              </w:rPr>
              <w:t>26</w:t>
            </w:r>
          </w:p>
        </w:tc>
        <w:tc>
          <w:tcPr>
            <w:tcW w:w="1350" w:type="dxa"/>
          </w:tcPr>
          <w:p w14:paraId="419C005E" w14:textId="2C8CBBD1" w:rsidR="00F4359C" w:rsidRPr="00F4359C" w:rsidRDefault="00056999" w:rsidP="007F2A2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Pr>
                <w:rFonts w:ascii="Calibri" w:eastAsia="Times New Roman" w:hAnsi="Calibri" w:cs="Calibri"/>
                <w:color w:val="000000"/>
                <w:szCs w:val="20"/>
                <w:lang w:val="en-US"/>
              </w:rPr>
              <w:t>9024</w:t>
            </w:r>
          </w:p>
        </w:tc>
        <w:tc>
          <w:tcPr>
            <w:tcW w:w="1176" w:type="dxa"/>
          </w:tcPr>
          <w:p w14:paraId="00B380D1" w14:textId="5B61E5A6" w:rsidR="00F4359C" w:rsidRPr="00F4359C" w:rsidRDefault="00056999" w:rsidP="007F2A2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Pr>
                <w:rFonts w:ascii="Calibri" w:eastAsia="Times New Roman" w:hAnsi="Calibri" w:cs="Calibri"/>
                <w:color w:val="000000"/>
                <w:szCs w:val="20"/>
                <w:lang w:val="en-US"/>
              </w:rPr>
              <w:t>1732</w:t>
            </w:r>
          </w:p>
        </w:tc>
      </w:tr>
      <w:tr w:rsidR="00F4359C" w:rsidRPr="008E2959" w14:paraId="0B480DF6" w14:textId="4CB3A5F1" w:rsidTr="00EE01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0" w:type="dxa"/>
            <w:noWrap/>
            <w:hideMark/>
          </w:tcPr>
          <w:p w14:paraId="4977EF68" w14:textId="77777777" w:rsidR="00F4359C" w:rsidRPr="00F4359C" w:rsidRDefault="00F4359C" w:rsidP="008E2959">
            <w:pPr>
              <w:rPr>
                <w:rFonts w:ascii="Calibri" w:eastAsia="Times New Roman" w:hAnsi="Calibri" w:cs="Calibri"/>
                <w:color w:val="000000"/>
                <w:szCs w:val="20"/>
                <w:lang w:val="en-US"/>
              </w:rPr>
            </w:pPr>
            <w:r w:rsidRPr="00F4359C">
              <w:rPr>
                <w:rFonts w:ascii="Calibri" w:eastAsia="Times New Roman" w:hAnsi="Calibri" w:cs="Calibri"/>
                <w:color w:val="000000"/>
                <w:szCs w:val="20"/>
                <w:lang w:val="en-US"/>
              </w:rPr>
              <w:t>Uganda</w:t>
            </w:r>
          </w:p>
        </w:tc>
        <w:tc>
          <w:tcPr>
            <w:tcW w:w="1350" w:type="dxa"/>
            <w:noWrap/>
            <w:hideMark/>
          </w:tcPr>
          <w:p w14:paraId="19285462" w14:textId="77777777" w:rsidR="00F4359C" w:rsidRPr="00F4359C" w:rsidRDefault="00F4359C" w:rsidP="007F2A2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F4359C">
              <w:rPr>
                <w:rFonts w:ascii="Calibri" w:eastAsia="Times New Roman" w:hAnsi="Calibri" w:cs="Calibri"/>
                <w:color w:val="000000"/>
                <w:szCs w:val="20"/>
                <w:lang w:val="en-US"/>
              </w:rPr>
              <w:t>804</w:t>
            </w:r>
          </w:p>
        </w:tc>
        <w:tc>
          <w:tcPr>
            <w:tcW w:w="1582" w:type="dxa"/>
            <w:noWrap/>
            <w:hideMark/>
          </w:tcPr>
          <w:p w14:paraId="3B39E0C9" w14:textId="77777777" w:rsidR="00F4359C" w:rsidRPr="00F4359C" w:rsidRDefault="00F4359C" w:rsidP="007F2A2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F4359C">
              <w:rPr>
                <w:rFonts w:ascii="Calibri" w:eastAsia="Times New Roman" w:hAnsi="Calibri" w:cs="Calibri"/>
                <w:color w:val="000000"/>
                <w:szCs w:val="20"/>
                <w:lang w:val="en-US"/>
              </w:rPr>
              <w:t>90</w:t>
            </w:r>
          </w:p>
        </w:tc>
        <w:tc>
          <w:tcPr>
            <w:tcW w:w="1028" w:type="dxa"/>
            <w:noWrap/>
            <w:hideMark/>
          </w:tcPr>
          <w:p w14:paraId="367146CD" w14:textId="77777777" w:rsidR="00F4359C" w:rsidRPr="00F4359C" w:rsidRDefault="00F4359C" w:rsidP="007F2A2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F4359C">
              <w:rPr>
                <w:rFonts w:ascii="Calibri" w:eastAsia="Times New Roman" w:hAnsi="Calibri" w:cs="Calibri"/>
                <w:color w:val="000000"/>
                <w:szCs w:val="20"/>
                <w:lang w:val="en-US"/>
              </w:rPr>
              <w:t>15</w:t>
            </w:r>
          </w:p>
        </w:tc>
        <w:tc>
          <w:tcPr>
            <w:tcW w:w="990" w:type="dxa"/>
            <w:noWrap/>
            <w:hideMark/>
          </w:tcPr>
          <w:p w14:paraId="32B600C3" w14:textId="77777777" w:rsidR="00F4359C" w:rsidRPr="00F4359C" w:rsidRDefault="00F4359C" w:rsidP="007F2A2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F4359C">
              <w:rPr>
                <w:rFonts w:ascii="Calibri" w:eastAsia="Times New Roman" w:hAnsi="Calibri" w:cs="Calibri"/>
                <w:color w:val="000000"/>
                <w:szCs w:val="20"/>
                <w:lang w:val="en-US"/>
              </w:rPr>
              <w:t>14</w:t>
            </w:r>
          </w:p>
        </w:tc>
        <w:tc>
          <w:tcPr>
            <w:tcW w:w="1350" w:type="dxa"/>
          </w:tcPr>
          <w:p w14:paraId="7F6B34C6" w14:textId="1B646019" w:rsidR="00F4359C" w:rsidRPr="00F4359C" w:rsidRDefault="00F4359C" w:rsidP="007F2A2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F4359C">
              <w:rPr>
                <w:rFonts w:ascii="Calibri" w:eastAsia="Times New Roman" w:hAnsi="Calibri" w:cs="Calibri"/>
                <w:color w:val="000000"/>
                <w:szCs w:val="20"/>
                <w:lang w:val="en-US"/>
              </w:rPr>
              <w:t>4500</w:t>
            </w:r>
          </w:p>
        </w:tc>
        <w:tc>
          <w:tcPr>
            <w:tcW w:w="1176" w:type="dxa"/>
          </w:tcPr>
          <w:p w14:paraId="22F1E116" w14:textId="0B586103" w:rsidR="00F4359C" w:rsidRPr="00F4359C" w:rsidRDefault="006955E2" w:rsidP="007F2A2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Pr>
                <w:rFonts w:ascii="Calibri" w:eastAsia="Times New Roman" w:hAnsi="Calibri" w:cs="Calibri"/>
                <w:color w:val="000000"/>
                <w:szCs w:val="20"/>
                <w:lang w:val="en-US"/>
              </w:rPr>
              <w:t>1500</w:t>
            </w:r>
          </w:p>
        </w:tc>
      </w:tr>
      <w:tr w:rsidR="00F4359C" w:rsidRPr="008E2959" w14:paraId="6754F181" w14:textId="042D24D8" w:rsidTr="00EE01E7">
        <w:trPr>
          <w:trHeight w:val="300"/>
        </w:trPr>
        <w:tc>
          <w:tcPr>
            <w:cnfStyle w:val="001000000000" w:firstRow="0" w:lastRow="0" w:firstColumn="1" w:lastColumn="0" w:oddVBand="0" w:evenVBand="0" w:oddHBand="0" w:evenHBand="0" w:firstRowFirstColumn="0" w:firstRowLastColumn="0" w:lastRowFirstColumn="0" w:lastRowLastColumn="0"/>
            <w:tcW w:w="1620" w:type="dxa"/>
            <w:noWrap/>
            <w:hideMark/>
          </w:tcPr>
          <w:p w14:paraId="664C5707" w14:textId="77777777" w:rsidR="00F4359C" w:rsidRPr="00F4359C" w:rsidRDefault="00F4359C" w:rsidP="008E2959">
            <w:pPr>
              <w:rPr>
                <w:rFonts w:ascii="Calibri" w:eastAsia="Times New Roman" w:hAnsi="Calibri" w:cs="Calibri"/>
                <w:color w:val="000000"/>
                <w:szCs w:val="20"/>
                <w:lang w:val="en-US"/>
              </w:rPr>
            </w:pPr>
            <w:r w:rsidRPr="00F4359C">
              <w:rPr>
                <w:rFonts w:ascii="Calibri" w:eastAsia="Times New Roman" w:hAnsi="Calibri" w:cs="Calibri"/>
                <w:color w:val="000000"/>
                <w:szCs w:val="20"/>
                <w:lang w:val="en-US"/>
              </w:rPr>
              <w:t xml:space="preserve">Bolivia </w:t>
            </w:r>
          </w:p>
        </w:tc>
        <w:tc>
          <w:tcPr>
            <w:tcW w:w="1350" w:type="dxa"/>
            <w:noWrap/>
            <w:hideMark/>
          </w:tcPr>
          <w:p w14:paraId="19B39E62" w14:textId="77777777" w:rsidR="00F4359C" w:rsidRPr="00F4359C" w:rsidRDefault="00F4359C" w:rsidP="007F2A2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F4359C">
              <w:rPr>
                <w:rFonts w:ascii="Calibri" w:eastAsia="Times New Roman" w:hAnsi="Calibri" w:cs="Calibri"/>
                <w:color w:val="000000"/>
                <w:szCs w:val="20"/>
                <w:lang w:val="en-US"/>
              </w:rPr>
              <w:t>754</w:t>
            </w:r>
          </w:p>
        </w:tc>
        <w:tc>
          <w:tcPr>
            <w:tcW w:w="1582" w:type="dxa"/>
            <w:noWrap/>
            <w:hideMark/>
          </w:tcPr>
          <w:p w14:paraId="1ACFCC3A" w14:textId="77777777" w:rsidR="00F4359C" w:rsidRPr="00F4359C" w:rsidRDefault="00F4359C" w:rsidP="007F2A2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F4359C">
              <w:rPr>
                <w:rFonts w:ascii="Calibri" w:eastAsia="Times New Roman" w:hAnsi="Calibri" w:cs="Calibri"/>
                <w:color w:val="000000"/>
                <w:szCs w:val="20"/>
                <w:lang w:val="en-US"/>
              </w:rPr>
              <w:t>114</w:t>
            </w:r>
          </w:p>
        </w:tc>
        <w:tc>
          <w:tcPr>
            <w:tcW w:w="1028" w:type="dxa"/>
            <w:noWrap/>
            <w:hideMark/>
          </w:tcPr>
          <w:p w14:paraId="30DA9082" w14:textId="77777777" w:rsidR="00F4359C" w:rsidRPr="00F4359C" w:rsidRDefault="00F4359C" w:rsidP="007F2A2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F4359C">
              <w:rPr>
                <w:rFonts w:ascii="Calibri" w:eastAsia="Times New Roman" w:hAnsi="Calibri" w:cs="Calibri"/>
                <w:color w:val="000000"/>
                <w:szCs w:val="20"/>
                <w:lang w:val="en-US"/>
              </w:rPr>
              <w:t>13</w:t>
            </w:r>
          </w:p>
        </w:tc>
        <w:tc>
          <w:tcPr>
            <w:tcW w:w="990" w:type="dxa"/>
            <w:noWrap/>
            <w:hideMark/>
          </w:tcPr>
          <w:p w14:paraId="4BE690FC" w14:textId="77777777" w:rsidR="00F4359C" w:rsidRPr="00F4359C" w:rsidRDefault="00F4359C" w:rsidP="007F2A2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F4359C">
              <w:rPr>
                <w:rFonts w:ascii="Calibri" w:eastAsia="Times New Roman" w:hAnsi="Calibri" w:cs="Calibri"/>
                <w:color w:val="000000"/>
                <w:szCs w:val="20"/>
                <w:lang w:val="en-US"/>
              </w:rPr>
              <w:t>0</w:t>
            </w:r>
          </w:p>
        </w:tc>
        <w:tc>
          <w:tcPr>
            <w:tcW w:w="1350" w:type="dxa"/>
          </w:tcPr>
          <w:p w14:paraId="36055AA0" w14:textId="3CD07651" w:rsidR="00F4359C" w:rsidRPr="00F4359C" w:rsidRDefault="00F4359C" w:rsidP="007F2A2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F4359C">
              <w:rPr>
                <w:rFonts w:ascii="Calibri" w:eastAsia="Times New Roman" w:hAnsi="Calibri" w:cs="Calibri"/>
                <w:color w:val="000000"/>
                <w:szCs w:val="20"/>
                <w:lang w:val="en-US"/>
              </w:rPr>
              <w:t>5000</w:t>
            </w:r>
          </w:p>
        </w:tc>
        <w:tc>
          <w:tcPr>
            <w:tcW w:w="1176" w:type="dxa"/>
          </w:tcPr>
          <w:p w14:paraId="52EB15C2" w14:textId="606A6AC0" w:rsidR="00F4359C" w:rsidRPr="00F4359C" w:rsidRDefault="00A764DC" w:rsidP="007F2A2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Pr>
                <w:rFonts w:ascii="Calibri" w:eastAsia="Times New Roman" w:hAnsi="Calibri" w:cs="Calibri"/>
                <w:color w:val="000000"/>
                <w:szCs w:val="20"/>
                <w:lang w:val="en-US"/>
              </w:rPr>
              <w:t xml:space="preserve">1500 </w:t>
            </w:r>
            <w:r w:rsidRPr="00A764DC">
              <w:rPr>
                <w:rFonts w:ascii="Calibri" w:eastAsia="Times New Roman" w:hAnsi="Calibri" w:cs="Calibri"/>
                <w:color w:val="000000"/>
                <w:sz w:val="18"/>
                <w:szCs w:val="18"/>
                <w:lang w:val="en-US"/>
              </w:rPr>
              <w:t>(Parents)</w:t>
            </w:r>
          </w:p>
        </w:tc>
      </w:tr>
      <w:tr w:rsidR="00F4359C" w:rsidRPr="008E2959" w14:paraId="6DE2EF68" w14:textId="007C5D89" w:rsidTr="00EE01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0" w:type="dxa"/>
            <w:noWrap/>
            <w:hideMark/>
          </w:tcPr>
          <w:p w14:paraId="40C1D986" w14:textId="3A328DC1" w:rsidR="00F4359C" w:rsidRPr="00F4359C" w:rsidRDefault="00F4359C" w:rsidP="008E2959">
            <w:pPr>
              <w:rPr>
                <w:rFonts w:ascii="Calibri" w:eastAsia="Times New Roman" w:hAnsi="Calibri" w:cs="Calibri"/>
                <w:color w:val="000000"/>
                <w:szCs w:val="20"/>
                <w:lang w:val="en-US"/>
              </w:rPr>
            </w:pPr>
            <w:r w:rsidRPr="00F4359C">
              <w:rPr>
                <w:rFonts w:ascii="Calibri" w:eastAsia="Times New Roman" w:hAnsi="Calibri" w:cs="Calibri"/>
                <w:color w:val="000000"/>
                <w:szCs w:val="20"/>
                <w:lang w:val="en-US"/>
              </w:rPr>
              <w:t>Albania</w:t>
            </w:r>
            <w:r w:rsidR="004C2CDC">
              <w:rPr>
                <w:rStyle w:val="Refdenotaalpie"/>
                <w:rFonts w:ascii="Calibri" w:eastAsia="Times New Roman" w:hAnsi="Calibri" w:cs="Calibri"/>
                <w:color w:val="000000"/>
                <w:szCs w:val="20"/>
                <w:lang w:val="en-US"/>
              </w:rPr>
              <w:footnoteReference w:id="4"/>
            </w:r>
          </w:p>
        </w:tc>
        <w:tc>
          <w:tcPr>
            <w:tcW w:w="1350" w:type="dxa"/>
            <w:noWrap/>
            <w:hideMark/>
          </w:tcPr>
          <w:p w14:paraId="67C2C697" w14:textId="77777777" w:rsidR="00F4359C" w:rsidRPr="00F4359C" w:rsidRDefault="00F4359C" w:rsidP="007F2A2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F4359C">
              <w:rPr>
                <w:rFonts w:ascii="Calibri" w:eastAsia="Times New Roman" w:hAnsi="Calibri" w:cs="Calibri"/>
                <w:color w:val="000000"/>
                <w:szCs w:val="20"/>
                <w:lang w:val="en-US"/>
              </w:rPr>
              <w:t>989</w:t>
            </w:r>
          </w:p>
        </w:tc>
        <w:tc>
          <w:tcPr>
            <w:tcW w:w="1582" w:type="dxa"/>
            <w:noWrap/>
            <w:hideMark/>
          </w:tcPr>
          <w:p w14:paraId="364971B0" w14:textId="77777777" w:rsidR="00F4359C" w:rsidRPr="00F4359C" w:rsidRDefault="00F4359C" w:rsidP="007F2A2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F4359C">
              <w:rPr>
                <w:rFonts w:ascii="Calibri" w:eastAsia="Times New Roman" w:hAnsi="Calibri" w:cs="Calibri"/>
                <w:color w:val="000000"/>
                <w:szCs w:val="20"/>
                <w:lang w:val="en-US"/>
              </w:rPr>
              <w:t>0</w:t>
            </w:r>
          </w:p>
        </w:tc>
        <w:tc>
          <w:tcPr>
            <w:tcW w:w="1028" w:type="dxa"/>
            <w:noWrap/>
            <w:hideMark/>
          </w:tcPr>
          <w:p w14:paraId="3A9B36D1" w14:textId="77777777" w:rsidR="00F4359C" w:rsidRPr="00F4359C" w:rsidRDefault="00F4359C" w:rsidP="007F2A2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F4359C">
              <w:rPr>
                <w:rFonts w:ascii="Calibri" w:eastAsia="Times New Roman" w:hAnsi="Calibri" w:cs="Calibri"/>
                <w:color w:val="000000"/>
                <w:szCs w:val="20"/>
                <w:lang w:val="en-US"/>
              </w:rPr>
              <w:t>18</w:t>
            </w:r>
          </w:p>
        </w:tc>
        <w:tc>
          <w:tcPr>
            <w:tcW w:w="990" w:type="dxa"/>
            <w:noWrap/>
            <w:hideMark/>
          </w:tcPr>
          <w:p w14:paraId="6F92CD82" w14:textId="77777777" w:rsidR="00F4359C" w:rsidRPr="00F4359C" w:rsidRDefault="00F4359C" w:rsidP="007F2A2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F4359C">
              <w:rPr>
                <w:rFonts w:ascii="Calibri" w:eastAsia="Times New Roman" w:hAnsi="Calibri" w:cs="Calibri"/>
                <w:color w:val="000000"/>
                <w:szCs w:val="20"/>
                <w:lang w:val="en-US"/>
              </w:rPr>
              <w:t>10</w:t>
            </w:r>
          </w:p>
        </w:tc>
        <w:tc>
          <w:tcPr>
            <w:tcW w:w="1350" w:type="dxa"/>
          </w:tcPr>
          <w:p w14:paraId="6A86BA08" w14:textId="1E832BA3" w:rsidR="00F4359C" w:rsidRPr="00F4359C" w:rsidRDefault="00FC334B" w:rsidP="007F2A2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Pr>
                <w:rFonts w:ascii="Calibri" w:eastAsia="Times New Roman" w:hAnsi="Calibri" w:cs="Calibri"/>
                <w:color w:val="000000"/>
                <w:szCs w:val="20"/>
                <w:lang w:val="en-US"/>
              </w:rPr>
              <w:t>1797</w:t>
            </w:r>
          </w:p>
        </w:tc>
        <w:tc>
          <w:tcPr>
            <w:tcW w:w="1176" w:type="dxa"/>
          </w:tcPr>
          <w:p w14:paraId="3E1CEF91" w14:textId="1C42449C" w:rsidR="00F4359C" w:rsidRPr="00F4359C" w:rsidRDefault="0099644A" w:rsidP="007F2A2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Pr>
                <w:rFonts w:ascii="Calibri" w:eastAsia="Times New Roman" w:hAnsi="Calibri" w:cs="Calibri"/>
                <w:color w:val="000000"/>
                <w:szCs w:val="20"/>
                <w:lang w:val="en-US"/>
              </w:rPr>
              <w:t>851</w:t>
            </w:r>
          </w:p>
        </w:tc>
      </w:tr>
      <w:tr w:rsidR="00F4359C" w:rsidRPr="008E2959" w14:paraId="42EED402" w14:textId="1F6DDD3B" w:rsidTr="00EE01E7">
        <w:trPr>
          <w:trHeight w:val="300"/>
        </w:trPr>
        <w:tc>
          <w:tcPr>
            <w:cnfStyle w:val="001000000000" w:firstRow="0" w:lastRow="0" w:firstColumn="1" w:lastColumn="0" w:oddVBand="0" w:evenVBand="0" w:oddHBand="0" w:evenHBand="0" w:firstRowFirstColumn="0" w:firstRowLastColumn="0" w:lastRowFirstColumn="0" w:lastRowLastColumn="0"/>
            <w:tcW w:w="1620" w:type="dxa"/>
            <w:noWrap/>
            <w:hideMark/>
          </w:tcPr>
          <w:p w14:paraId="36075A4C" w14:textId="395DEE84" w:rsidR="00F4359C" w:rsidRPr="00F4359C" w:rsidRDefault="00F4359C" w:rsidP="00E57CF3">
            <w:pPr>
              <w:rPr>
                <w:rFonts w:ascii="Calibri" w:eastAsia="Times New Roman" w:hAnsi="Calibri" w:cs="Calibri"/>
                <w:color w:val="000000"/>
                <w:szCs w:val="20"/>
                <w:lang w:val="en-US"/>
              </w:rPr>
            </w:pPr>
            <w:r w:rsidRPr="00F4359C">
              <w:rPr>
                <w:rFonts w:ascii="Calibri" w:eastAsia="Times New Roman" w:hAnsi="Calibri" w:cs="Calibri"/>
                <w:color w:val="000000"/>
                <w:szCs w:val="20"/>
                <w:lang w:val="en-US"/>
              </w:rPr>
              <w:t xml:space="preserve">Total </w:t>
            </w:r>
          </w:p>
        </w:tc>
        <w:tc>
          <w:tcPr>
            <w:tcW w:w="1350" w:type="dxa"/>
            <w:noWrap/>
            <w:hideMark/>
          </w:tcPr>
          <w:p w14:paraId="531FF6A4" w14:textId="77777777" w:rsidR="00F4359C" w:rsidRPr="00F4359C" w:rsidRDefault="00F4359C" w:rsidP="007F2A2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F4359C">
              <w:rPr>
                <w:rFonts w:ascii="Calibri" w:eastAsia="Times New Roman" w:hAnsi="Calibri" w:cs="Calibri"/>
                <w:color w:val="000000"/>
                <w:szCs w:val="20"/>
                <w:lang w:val="en-US"/>
              </w:rPr>
              <w:t>3451</w:t>
            </w:r>
          </w:p>
        </w:tc>
        <w:tc>
          <w:tcPr>
            <w:tcW w:w="1582" w:type="dxa"/>
            <w:noWrap/>
            <w:hideMark/>
          </w:tcPr>
          <w:p w14:paraId="0C45D40A" w14:textId="77777777" w:rsidR="00F4359C" w:rsidRPr="00F4359C" w:rsidRDefault="00F4359C" w:rsidP="007F2A2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F4359C">
              <w:rPr>
                <w:rFonts w:ascii="Calibri" w:eastAsia="Times New Roman" w:hAnsi="Calibri" w:cs="Calibri"/>
                <w:color w:val="000000"/>
                <w:szCs w:val="20"/>
                <w:lang w:val="en-US"/>
              </w:rPr>
              <w:t>497</w:t>
            </w:r>
          </w:p>
        </w:tc>
        <w:tc>
          <w:tcPr>
            <w:tcW w:w="1028" w:type="dxa"/>
            <w:noWrap/>
            <w:hideMark/>
          </w:tcPr>
          <w:p w14:paraId="6DE42AAB" w14:textId="77777777" w:rsidR="00F4359C" w:rsidRPr="00F4359C" w:rsidRDefault="00F4359C" w:rsidP="007F2A2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F4359C">
              <w:rPr>
                <w:rFonts w:ascii="Calibri" w:eastAsia="Times New Roman" w:hAnsi="Calibri" w:cs="Calibri"/>
                <w:color w:val="000000"/>
                <w:szCs w:val="20"/>
                <w:lang w:val="en-US"/>
              </w:rPr>
              <w:t>69</w:t>
            </w:r>
          </w:p>
        </w:tc>
        <w:tc>
          <w:tcPr>
            <w:tcW w:w="990" w:type="dxa"/>
            <w:noWrap/>
            <w:hideMark/>
          </w:tcPr>
          <w:p w14:paraId="6545D44F" w14:textId="77777777" w:rsidR="00F4359C" w:rsidRPr="00F4359C" w:rsidRDefault="00F4359C" w:rsidP="007F2A2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F4359C">
              <w:rPr>
                <w:rFonts w:ascii="Calibri" w:eastAsia="Times New Roman" w:hAnsi="Calibri" w:cs="Calibri"/>
                <w:color w:val="000000"/>
                <w:szCs w:val="20"/>
                <w:lang w:val="en-US"/>
              </w:rPr>
              <w:t>50</w:t>
            </w:r>
          </w:p>
        </w:tc>
        <w:tc>
          <w:tcPr>
            <w:tcW w:w="1350" w:type="dxa"/>
          </w:tcPr>
          <w:p w14:paraId="237D5A67" w14:textId="7A9B755A" w:rsidR="00F4359C" w:rsidRPr="00F4359C" w:rsidRDefault="0099644A" w:rsidP="007F2A2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Pr>
                <w:rFonts w:ascii="Calibri" w:eastAsia="Times New Roman" w:hAnsi="Calibri" w:cs="Calibri"/>
                <w:color w:val="000000"/>
                <w:szCs w:val="20"/>
                <w:lang w:val="en-US"/>
              </w:rPr>
              <w:t>20321</w:t>
            </w:r>
          </w:p>
        </w:tc>
        <w:tc>
          <w:tcPr>
            <w:tcW w:w="1176" w:type="dxa"/>
          </w:tcPr>
          <w:p w14:paraId="54CCF64D" w14:textId="38F1E5EC" w:rsidR="00F4359C" w:rsidRPr="00F4359C" w:rsidRDefault="0099644A" w:rsidP="007F2A2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Pr>
                <w:rFonts w:ascii="Calibri" w:eastAsia="Times New Roman" w:hAnsi="Calibri" w:cs="Calibri"/>
                <w:color w:val="000000"/>
                <w:szCs w:val="20"/>
                <w:lang w:val="en-US"/>
              </w:rPr>
              <w:t>5571</w:t>
            </w:r>
          </w:p>
        </w:tc>
      </w:tr>
    </w:tbl>
    <w:p w14:paraId="460465BB" w14:textId="7723DA10" w:rsidR="006B2EEF" w:rsidRPr="00AC110A" w:rsidRDefault="00254B62" w:rsidP="00AC110A">
      <w:pPr>
        <w:spacing w:line="276" w:lineRule="auto"/>
        <w:jc w:val="both"/>
        <w:rPr>
          <w:rFonts w:ascii="Calibri" w:hAnsi="Calibri" w:cs="Calibri"/>
          <w:sz w:val="22"/>
        </w:rPr>
      </w:pPr>
      <w:r w:rsidRPr="00AC110A">
        <w:rPr>
          <w:rFonts w:ascii="Calibri" w:hAnsi="Calibri" w:cs="Calibri"/>
          <w:sz w:val="22"/>
        </w:rPr>
        <w:t xml:space="preserve"> </w:t>
      </w:r>
      <w:r w:rsidR="00E51024" w:rsidRPr="00AC110A">
        <w:rPr>
          <w:rFonts w:ascii="Calibri" w:hAnsi="Calibri" w:cs="Calibri"/>
          <w:sz w:val="22"/>
        </w:rPr>
        <w:t xml:space="preserve"> </w:t>
      </w:r>
      <w:r w:rsidR="00134D43" w:rsidRPr="00AC110A">
        <w:rPr>
          <w:rFonts w:ascii="Calibri" w:hAnsi="Calibri" w:cs="Calibri"/>
          <w:sz w:val="22"/>
        </w:rPr>
        <w:t xml:space="preserve">  </w:t>
      </w:r>
      <w:r w:rsidR="00F16DCD" w:rsidRPr="00AC110A">
        <w:rPr>
          <w:rFonts w:ascii="Calibri" w:hAnsi="Calibri" w:cs="Calibri"/>
          <w:sz w:val="22"/>
        </w:rPr>
        <w:t xml:space="preserve"> </w:t>
      </w:r>
    </w:p>
    <w:p w14:paraId="1609EF12" w14:textId="330E5BB0" w:rsidR="009239A6" w:rsidRDefault="00472165" w:rsidP="00EA469C">
      <w:pPr>
        <w:spacing w:line="276" w:lineRule="auto"/>
        <w:jc w:val="both"/>
        <w:rPr>
          <w:rFonts w:ascii="Calibri" w:hAnsi="Calibri" w:cs="Calibri"/>
          <w:sz w:val="22"/>
        </w:rPr>
      </w:pPr>
      <w:r>
        <w:rPr>
          <w:rFonts w:ascii="Calibri" w:hAnsi="Calibri" w:cs="Calibri"/>
          <w:sz w:val="22"/>
        </w:rPr>
        <w:t>S</w:t>
      </w:r>
      <w:r w:rsidR="00B504E0">
        <w:rPr>
          <w:rFonts w:ascii="Calibri" w:hAnsi="Calibri" w:cs="Calibri"/>
          <w:sz w:val="22"/>
        </w:rPr>
        <w:t xml:space="preserve">ample sizes </w:t>
      </w:r>
      <w:r w:rsidR="00182D0A">
        <w:rPr>
          <w:rFonts w:ascii="Calibri" w:hAnsi="Calibri" w:cs="Calibri"/>
          <w:sz w:val="22"/>
        </w:rPr>
        <w:t xml:space="preserve">were calculated using universally recognised sampling formula at 95% confidence level </w:t>
      </w:r>
      <w:r w:rsidR="00612247">
        <w:rPr>
          <w:rFonts w:ascii="Calibri" w:hAnsi="Calibri" w:cs="Calibri"/>
          <w:sz w:val="22"/>
        </w:rPr>
        <w:t>with</w:t>
      </w:r>
      <w:r w:rsidR="00182D0A">
        <w:rPr>
          <w:rFonts w:ascii="Calibri" w:hAnsi="Calibri" w:cs="Calibri"/>
          <w:sz w:val="22"/>
        </w:rPr>
        <w:t xml:space="preserve"> 5% margin of errors. </w:t>
      </w:r>
      <w:r w:rsidR="0077014A">
        <w:rPr>
          <w:rFonts w:ascii="Calibri" w:hAnsi="Calibri" w:cs="Calibri"/>
          <w:sz w:val="22"/>
        </w:rPr>
        <w:t>At data collection level, random selection methods were used by the countries to select respondents out of the com</w:t>
      </w:r>
      <w:r w:rsidR="00171527">
        <w:rPr>
          <w:rFonts w:ascii="Calibri" w:hAnsi="Calibri" w:cs="Calibri"/>
          <w:sz w:val="22"/>
        </w:rPr>
        <w:t>m</w:t>
      </w:r>
      <w:r w:rsidR="0077014A">
        <w:rPr>
          <w:rFonts w:ascii="Calibri" w:hAnsi="Calibri" w:cs="Calibri"/>
          <w:sz w:val="22"/>
        </w:rPr>
        <w:t>u</w:t>
      </w:r>
      <w:r w:rsidR="00171527">
        <w:rPr>
          <w:rFonts w:ascii="Calibri" w:hAnsi="Calibri" w:cs="Calibri"/>
          <w:sz w:val="22"/>
        </w:rPr>
        <w:t xml:space="preserve">nities or schools. </w:t>
      </w:r>
      <w:r w:rsidR="004B776E">
        <w:rPr>
          <w:rFonts w:ascii="Calibri" w:hAnsi="Calibri" w:cs="Calibri"/>
          <w:sz w:val="22"/>
        </w:rPr>
        <w:t xml:space="preserve">Respondent groups for qualitative study </w:t>
      </w:r>
      <w:r w:rsidR="009A4254">
        <w:rPr>
          <w:rFonts w:ascii="Calibri" w:hAnsi="Calibri" w:cs="Calibri"/>
          <w:sz w:val="22"/>
        </w:rPr>
        <w:t>were selected</w:t>
      </w:r>
      <w:r w:rsidR="00171527">
        <w:rPr>
          <w:rFonts w:ascii="Calibri" w:hAnsi="Calibri" w:cs="Calibri"/>
          <w:sz w:val="22"/>
        </w:rPr>
        <w:t xml:space="preserve"> on the basis of purposive sampling</w:t>
      </w:r>
      <w:r w:rsidR="00D57C6B">
        <w:rPr>
          <w:rFonts w:ascii="Calibri" w:hAnsi="Calibri" w:cs="Calibri"/>
          <w:sz w:val="22"/>
        </w:rPr>
        <w:t xml:space="preserve"> and they included groups such as people with disability, parents and community members, </w:t>
      </w:r>
      <w:r w:rsidR="00327EE5">
        <w:rPr>
          <w:rFonts w:ascii="Calibri" w:hAnsi="Calibri" w:cs="Calibri"/>
          <w:sz w:val="22"/>
        </w:rPr>
        <w:t xml:space="preserve">male and female </w:t>
      </w:r>
      <w:r w:rsidR="00022225">
        <w:rPr>
          <w:rFonts w:ascii="Calibri" w:hAnsi="Calibri" w:cs="Calibri"/>
          <w:sz w:val="22"/>
        </w:rPr>
        <w:t>adolescents’</w:t>
      </w:r>
      <w:r w:rsidR="00327EE5">
        <w:rPr>
          <w:rFonts w:ascii="Calibri" w:hAnsi="Calibri" w:cs="Calibri"/>
          <w:sz w:val="22"/>
        </w:rPr>
        <w:t xml:space="preserve"> groups, </w:t>
      </w:r>
      <w:r w:rsidR="009239A6">
        <w:rPr>
          <w:rFonts w:ascii="Calibri" w:hAnsi="Calibri" w:cs="Calibri"/>
          <w:sz w:val="22"/>
        </w:rPr>
        <w:t xml:space="preserve">teachers, </w:t>
      </w:r>
      <w:r w:rsidR="00DF1CD4">
        <w:rPr>
          <w:rFonts w:ascii="Calibri" w:hAnsi="Calibri" w:cs="Calibri"/>
          <w:sz w:val="22"/>
        </w:rPr>
        <w:t>health and youth</w:t>
      </w:r>
      <w:r w:rsidR="004E20CD">
        <w:rPr>
          <w:rFonts w:ascii="Calibri" w:hAnsi="Calibri" w:cs="Calibri"/>
          <w:sz w:val="22"/>
        </w:rPr>
        <w:t xml:space="preserve"> council </w:t>
      </w:r>
      <w:r w:rsidR="00DF1CD4">
        <w:rPr>
          <w:rFonts w:ascii="Calibri" w:hAnsi="Calibri" w:cs="Calibri"/>
          <w:sz w:val="22"/>
        </w:rPr>
        <w:t>program officials, municipality officials</w:t>
      </w:r>
      <w:r w:rsidR="00BC6C29">
        <w:rPr>
          <w:rFonts w:ascii="Calibri" w:hAnsi="Calibri" w:cs="Calibri"/>
          <w:sz w:val="22"/>
        </w:rPr>
        <w:t xml:space="preserve"> </w:t>
      </w:r>
      <w:r w:rsidR="009239A6">
        <w:rPr>
          <w:rFonts w:ascii="Calibri" w:hAnsi="Calibri" w:cs="Calibri"/>
          <w:sz w:val="22"/>
        </w:rPr>
        <w:t>and so on</w:t>
      </w:r>
      <w:r w:rsidR="00BC6C29">
        <w:rPr>
          <w:rFonts w:ascii="Calibri" w:hAnsi="Calibri" w:cs="Calibri"/>
          <w:sz w:val="22"/>
        </w:rPr>
        <w:t>.</w:t>
      </w:r>
    </w:p>
    <w:p w14:paraId="30FFD279" w14:textId="23388EAF" w:rsidR="009239A6" w:rsidRPr="00050EF0" w:rsidRDefault="00050EF0" w:rsidP="00BD74A3">
      <w:pPr>
        <w:pStyle w:val="Ttulo2"/>
        <w:rPr>
          <w:bCs/>
        </w:rPr>
      </w:pPr>
      <w:bookmarkStart w:id="25" w:name="_Toc113637288"/>
      <w:r w:rsidRPr="00050EF0">
        <w:t>Data collection and analysis</w:t>
      </w:r>
      <w:bookmarkEnd w:id="25"/>
      <w:r w:rsidRPr="00050EF0">
        <w:t xml:space="preserve"> </w:t>
      </w:r>
    </w:p>
    <w:p w14:paraId="5AA0FAD3" w14:textId="750B3B98" w:rsidR="00A228AC" w:rsidRDefault="009F0A25" w:rsidP="00EA469C">
      <w:pPr>
        <w:spacing w:line="276" w:lineRule="auto"/>
        <w:jc w:val="both"/>
        <w:rPr>
          <w:rFonts w:ascii="Calibri" w:hAnsi="Calibri" w:cs="Calibri"/>
          <w:sz w:val="22"/>
        </w:rPr>
      </w:pPr>
      <w:r>
        <w:rPr>
          <w:rFonts w:ascii="Calibri" w:hAnsi="Calibri" w:cs="Calibri"/>
          <w:sz w:val="22"/>
        </w:rPr>
        <w:t>Data from the field were collected in between April and June</w:t>
      </w:r>
      <w:r w:rsidR="00824E0B">
        <w:rPr>
          <w:rFonts w:ascii="Calibri" w:hAnsi="Calibri" w:cs="Calibri"/>
          <w:sz w:val="22"/>
        </w:rPr>
        <w:t xml:space="preserve"> 2022</w:t>
      </w:r>
      <w:r w:rsidR="001B7CE4">
        <w:rPr>
          <w:rFonts w:ascii="Calibri" w:hAnsi="Calibri" w:cs="Calibri"/>
          <w:sz w:val="22"/>
        </w:rPr>
        <w:t xml:space="preserve"> as each</w:t>
      </w:r>
      <w:r w:rsidR="00462223">
        <w:rPr>
          <w:rFonts w:ascii="Calibri" w:hAnsi="Calibri" w:cs="Calibri"/>
          <w:sz w:val="22"/>
        </w:rPr>
        <w:t xml:space="preserve"> country</w:t>
      </w:r>
      <w:r w:rsidR="00C223B5">
        <w:rPr>
          <w:rFonts w:ascii="Calibri" w:hAnsi="Calibri" w:cs="Calibri"/>
          <w:sz w:val="22"/>
        </w:rPr>
        <w:t xml:space="preserve"> office </w:t>
      </w:r>
      <w:r w:rsidR="00462223">
        <w:rPr>
          <w:rFonts w:ascii="Calibri" w:hAnsi="Calibri" w:cs="Calibri"/>
          <w:sz w:val="22"/>
        </w:rPr>
        <w:t>had their different time</w:t>
      </w:r>
      <w:r w:rsidR="00904EF5">
        <w:rPr>
          <w:rFonts w:ascii="Calibri" w:hAnsi="Calibri" w:cs="Calibri"/>
          <w:sz w:val="22"/>
        </w:rPr>
        <w:t>line.</w:t>
      </w:r>
      <w:r w:rsidR="00870719">
        <w:rPr>
          <w:rFonts w:ascii="Calibri" w:hAnsi="Calibri" w:cs="Calibri"/>
          <w:sz w:val="22"/>
        </w:rPr>
        <w:t xml:space="preserve"> </w:t>
      </w:r>
      <w:r w:rsidR="00FE794C">
        <w:rPr>
          <w:rFonts w:ascii="Calibri" w:hAnsi="Calibri" w:cs="Calibri"/>
          <w:sz w:val="22"/>
        </w:rPr>
        <w:t>All countries used mobile data collection technologies such as ODK/KOBO</w:t>
      </w:r>
      <w:r w:rsidR="005E1B67">
        <w:rPr>
          <w:rFonts w:ascii="Calibri" w:hAnsi="Calibri" w:cs="Calibri"/>
          <w:sz w:val="22"/>
        </w:rPr>
        <w:t xml:space="preserve">/Google software </w:t>
      </w:r>
      <w:r w:rsidR="00833B15">
        <w:rPr>
          <w:rFonts w:ascii="Calibri" w:hAnsi="Calibri" w:cs="Calibri"/>
          <w:sz w:val="22"/>
        </w:rPr>
        <w:t>which enabled live data entry into the system</w:t>
      </w:r>
      <w:r w:rsidR="00D976B8">
        <w:rPr>
          <w:rFonts w:ascii="Calibri" w:hAnsi="Calibri" w:cs="Calibri"/>
          <w:sz w:val="22"/>
        </w:rPr>
        <w:t xml:space="preserve"> as soon as interviews were conducted</w:t>
      </w:r>
      <w:r w:rsidR="001E54C2">
        <w:rPr>
          <w:rFonts w:ascii="Calibri" w:hAnsi="Calibri" w:cs="Calibri"/>
          <w:sz w:val="22"/>
        </w:rPr>
        <w:t xml:space="preserve">. For data analysis, SPSS and STATA were used by the countries. </w:t>
      </w:r>
      <w:r w:rsidR="0032595E">
        <w:rPr>
          <w:rFonts w:ascii="Calibri" w:hAnsi="Calibri" w:cs="Calibri"/>
          <w:sz w:val="22"/>
        </w:rPr>
        <w:t>Data were collected and analysed by independent consulting compan</w:t>
      </w:r>
      <w:r w:rsidR="00904EF5">
        <w:rPr>
          <w:rFonts w:ascii="Calibri" w:hAnsi="Calibri" w:cs="Calibri"/>
          <w:sz w:val="22"/>
        </w:rPr>
        <w:t>ies</w:t>
      </w:r>
      <w:r w:rsidR="0032595E">
        <w:rPr>
          <w:rFonts w:ascii="Calibri" w:hAnsi="Calibri" w:cs="Calibri"/>
          <w:sz w:val="22"/>
        </w:rPr>
        <w:t xml:space="preserve"> in all countries </w:t>
      </w:r>
      <w:r w:rsidR="003E3B8B">
        <w:rPr>
          <w:rFonts w:ascii="Calibri" w:hAnsi="Calibri" w:cs="Calibri"/>
          <w:sz w:val="22"/>
        </w:rPr>
        <w:t xml:space="preserve">and in one case by </w:t>
      </w:r>
      <w:r w:rsidR="0032595E">
        <w:rPr>
          <w:rFonts w:ascii="Calibri" w:hAnsi="Calibri" w:cs="Calibri"/>
          <w:sz w:val="22"/>
        </w:rPr>
        <w:t>Bolivia</w:t>
      </w:r>
      <w:r w:rsidR="003E3B8B">
        <w:rPr>
          <w:rFonts w:ascii="Calibri" w:hAnsi="Calibri" w:cs="Calibri"/>
          <w:sz w:val="22"/>
        </w:rPr>
        <w:t xml:space="preserve"> SCI staff. </w:t>
      </w:r>
    </w:p>
    <w:p w14:paraId="0E20EE99" w14:textId="160BA3E0" w:rsidR="00964A6D" w:rsidRDefault="00295C56" w:rsidP="00EA469C">
      <w:pPr>
        <w:spacing w:line="276" w:lineRule="auto"/>
        <w:jc w:val="both"/>
        <w:rPr>
          <w:rFonts w:ascii="Calibri" w:hAnsi="Calibri" w:cs="Calibri"/>
          <w:sz w:val="22"/>
        </w:rPr>
      </w:pPr>
      <w:r>
        <w:rPr>
          <w:rFonts w:ascii="Calibri" w:hAnsi="Calibri" w:cs="Calibri"/>
          <w:sz w:val="22"/>
        </w:rPr>
        <w:t xml:space="preserve">The consultant used excel sheet to aggregate </w:t>
      </w:r>
      <w:r w:rsidR="00216AA7">
        <w:rPr>
          <w:rFonts w:ascii="Calibri" w:hAnsi="Calibri" w:cs="Calibri"/>
          <w:sz w:val="22"/>
        </w:rPr>
        <w:t xml:space="preserve">data related to </w:t>
      </w:r>
      <w:r>
        <w:rPr>
          <w:rFonts w:ascii="Calibri" w:hAnsi="Calibri" w:cs="Calibri"/>
          <w:sz w:val="22"/>
        </w:rPr>
        <w:t>indicator</w:t>
      </w:r>
      <w:r w:rsidR="003469B6">
        <w:rPr>
          <w:rFonts w:ascii="Calibri" w:hAnsi="Calibri" w:cs="Calibri"/>
          <w:sz w:val="22"/>
        </w:rPr>
        <w:t>s</w:t>
      </w:r>
      <w:r>
        <w:rPr>
          <w:rFonts w:ascii="Calibri" w:hAnsi="Calibri" w:cs="Calibri"/>
          <w:sz w:val="22"/>
        </w:rPr>
        <w:t xml:space="preserve"> and other relevant data for four countries. </w:t>
      </w:r>
      <w:r w:rsidR="00CC50C7">
        <w:rPr>
          <w:rFonts w:ascii="Calibri" w:hAnsi="Calibri" w:cs="Calibri"/>
          <w:sz w:val="22"/>
        </w:rPr>
        <w:t xml:space="preserve">The aggregations </w:t>
      </w:r>
      <w:r w:rsidR="001B4FFC">
        <w:rPr>
          <w:rFonts w:ascii="Calibri" w:hAnsi="Calibri" w:cs="Calibri"/>
          <w:sz w:val="22"/>
        </w:rPr>
        <w:t>were</w:t>
      </w:r>
      <w:r w:rsidR="00CC50C7">
        <w:rPr>
          <w:rFonts w:ascii="Calibri" w:hAnsi="Calibri" w:cs="Calibri"/>
          <w:sz w:val="22"/>
        </w:rPr>
        <w:t xml:space="preserve"> done </w:t>
      </w:r>
      <w:r w:rsidR="001B4FFC">
        <w:rPr>
          <w:rFonts w:ascii="Calibri" w:hAnsi="Calibri" w:cs="Calibri"/>
          <w:sz w:val="22"/>
        </w:rPr>
        <w:t>following</w:t>
      </w:r>
      <w:r w:rsidR="008F50AC">
        <w:rPr>
          <w:rFonts w:ascii="Calibri" w:hAnsi="Calibri" w:cs="Calibri"/>
          <w:sz w:val="22"/>
        </w:rPr>
        <w:t xml:space="preserve"> total</w:t>
      </w:r>
      <w:r w:rsidR="00CC50C7">
        <w:rPr>
          <w:rFonts w:ascii="Calibri" w:hAnsi="Calibri" w:cs="Calibri"/>
          <w:sz w:val="22"/>
        </w:rPr>
        <w:t xml:space="preserve"> number of observations </w:t>
      </w:r>
      <w:r w:rsidR="00D54554">
        <w:rPr>
          <w:rFonts w:ascii="Calibri" w:hAnsi="Calibri" w:cs="Calibri"/>
          <w:sz w:val="22"/>
        </w:rPr>
        <w:t xml:space="preserve">(N value) </w:t>
      </w:r>
      <w:r w:rsidR="001E158E">
        <w:rPr>
          <w:rFonts w:ascii="Calibri" w:hAnsi="Calibri" w:cs="Calibri"/>
          <w:sz w:val="22"/>
        </w:rPr>
        <w:t>and specific variable observation (n value) for a given indicator data</w:t>
      </w:r>
      <w:r w:rsidR="00ED1234">
        <w:rPr>
          <w:rFonts w:ascii="Calibri" w:hAnsi="Calibri" w:cs="Calibri"/>
          <w:sz w:val="22"/>
        </w:rPr>
        <w:t xml:space="preserve">, so that accurate </w:t>
      </w:r>
      <w:r w:rsidR="00C37DD6">
        <w:rPr>
          <w:rFonts w:ascii="Calibri" w:hAnsi="Calibri" w:cs="Calibri"/>
          <w:sz w:val="22"/>
        </w:rPr>
        <w:t xml:space="preserve">aggregated </w:t>
      </w:r>
      <w:r w:rsidR="00ED1234">
        <w:rPr>
          <w:rFonts w:ascii="Calibri" w:hAnsi="Calibri" w:cs="Calibri"/>
          <w:sz w:val="22"/>
        </w:rPr>
        <w:t xml:space="preserve">statistical </w:t>
      </w:r>
      <w:r w:rsidR="00236B15">
        <w:rPr>
          <w:rFonts w:ascii="Calibri" w:hAnsi="Calibri" w:cs="Calibri"/>
          <w:sz w:val="22"/>
        </w:rPr>
        <w:t>percentage could</w:t>
      </w:r>
      <w:r w:rsidR="007A1766">
        <w:rPr>
          <w:rFonts w:ascii="Calibri" w:hAnsi="Calibri" w:cs="Calibri"/>
          <w:sz w:val="22"/>
        </w:rPr>
        <w:t xml:space="preserve"> be derived</w:t>
      </w:r>
      <w:r w:rsidR="00C37DD6">
        <w:rPr>
          <w:rFonts w:ascii="Calibri" w:hAnsi="Calibri" w:cs="Calibri"/>
          <w:sz w:val="22"/>
        </w:rPr>
        <w:t xml:space="preserve"> for four countries. </w:t>
      </w:r>
      <w:r w:rsidR="00BC2016">
        <w:rPr>
          <w:rFonts w:ascii="Calibri" w:hAnsi="Calibri" w:cs="Calibri"/>
          <w:sz w:val="22"/>
        </w:rPr>
        <w:t xml:space="preserve"> </w:t>
      </w:r>
      <w:r w:rsidR="00CD1C1E">
        <w:rPr>
          <w:rFonts w:ascii="Calibri" w:hAnsi="Calibri" w:cs="Calibri"/>
          <w:sz w:val="22"/>
        </w:rPr>
        <w:t xml:space="preserve">Specific country reports </w:t>
      </w:r>
      <w:r w:rsidR="00236B15">
        <w:rPr>
          <w:rFonts w:ascii="Calibri" w:hAnsi="Calibri" w:cs="Calibri"/>
          <w:sz w:val="22"/>
        </w:rPr>
        <w:t>were</w:t>
      </w:r>
      <w:r w:rsidR="00CD1C1E">
        <w:rPr>
          <w:rFonts w:ascii="Calibri" w:hAnsi="Calibri" w:cs="Calibri"/>
          <w:sz w:val="22"/>
        </w:rPr>
        <w:t xml:space="preserve"> the </w:t>
      </w:r>
      <w:r w:rsidR="003E7A71">
        <w:rPr>
          <w:rFonts w:ascii="Calibri" w:hAnsi="Calibri" w:cs="Calibri"/>
          <w:sz w:val="22"/>
        </w:rPr>
        <w:t xml:space="preserve">primary </w:t>
      </w:r>
      <w:r w:rsidR="00CD1C1E">
        <w:rPr>
          <w:rFonts w:ascii="Calibri" w:hAnsi="Calibri" w:cs="Calibri"/>
          <w:sz w:val="22"/>
        </w:rPr>
        <w:t>source</w:t>
      </w:r>
      <w:r w:rsidR="003E7A71">
        <w:rPr>
          <w:rFonts w:ascii="Calibri" w:hAnsi="Calibri" w:cs="Calibri"/>
          <w:sz w:val="22"/>
        </w:rPr>
        <w:t>s</w:t>
      </w:r>
      <w:r w:rsidR="00CD1C1E">
        <w:rPr>
          <w:rFonts w:ascii="Calibri" w:hAnsi="Calibri" w:cs="Calibri"/>
          <w:sz w:val="22"/>
        </w:rPr>
        <w:t xml:space="preserve"> </w:t>
      </w:r>
      <w:r w:rsidR="003E7A71">
        <w:rPr>
          <w:rFonts w:ascii="Calibri" w:hAnsi="Calibri" w:cs="Calibri"/>
          <w:sz w:val="22"/>
        </w:rPr>
        <w:t>for collecting</w:t>
      </w:r>
      <w:r w:rsidR="008F50AC">
        <w:rPr>
          <w:rFonts w:ascii="Calibri" w:hAnsi="Calibri" w:cs="Calibri"/>
          <w:sz w:val="22"/>
        </w:rPr>
        <w:t xml:space="preserve"> and aggregating </w:t>
      </w:r>
      <w:r w:rsidR="00CD1C1E">
        <w:rPr>
          <w:rFonts w:ascii="Calibri" w:hAnsi="Calibri" w:cs="Calibri"/>
          <w:sz w:val="22"/>
        </w:rPr>
        <w:t xml:space="preserve">data </w:t>
      </w:r>
      <w:r w:rsidR="003E7A71">
        <w:rPr>
          <w:rFonts w:ascii="Calibri" w:hAnsi="Calibri" w:cs="Calibri"/>
          <w:sz w:val="22"/>
        </w:rPr>
        <w:t xml:space="preserve">for </w:t>
      </w:r>
      <w:r w:rsidR="008F50AC">
        <w:rPr>
          <w:rFonts w:ascii="Calibri" w:hAnsi="Calibri" w:cs="Calibri"/>
          <w:sz w:val="22"/>
        </w:rPr>
        <w:t xml:space="preserve">this synthesis report. </w:t>
      </w:r>
      <w:r w:rsidR="004B776E">
        <w:rPr>
          <w:rFonts w:ascii="Calibri" w:hAnsi="Calibri" w:cs="Calibri"/>
          <w:sz w:val="22"/>
        </w:rPr>
        <w:t xml:space="preserve"> </w:t>
      </w:r>
    </w:p>
    <w:p w14:paraId="07A2E795" w14:textId="6B6FC33F" w:rsidR="008F30EE" w:rsidRDefault="008F30EE" w:rsidP="00BD74A3">
      <w:pPr>
        <w:pStyle w:val="Ttulo2"/>
        <w:rPr>
          <w:bCs/>
        </w:rPr>
      </w:pPr>
      <w:bookmarkStart w:id="26" w:name="_Toc113637289"/>
      <w:r w:rsidRPr="00C1283A">
        <w:t>Limitations</w:t>
      </w:r>
      <w:bookmarkEnd w:id="26"/>
      <w:r w:rsidRPr="00C1283A">
        <w:t xml:space="preserve"> </w:t>
      </w:r>
    </w:p>
    <w:p w14:paraId="5CF490CA" w14:textId="2DF991AC" w:rsidR="00EC2B99" w:rsidRDefault="009627EF" w:rsidP="005E28A0">
      <w:pPr>
        <w:spacing w:after="0"/>
        <w:jc w:val="both"/>
        <w:rPr>
          <w:rFonts w:ascii="Calibri" w:hAnsi="Calibri" w:cs="Calibri"/>
          <w:sz w:val="22"/>
        </w:rPr>
      </w:pPr>
      <w:r>
        <w:rPr>
          <w:rFonts w:ascii="Calibri" w:hAnsi="Calibri" w:cs="Calibri"/>
          <w:sz w:val="22"/>
        </w:rPr>
        <w:t>1.</w:t>
      </w:r>
      <w:r w:rsidR="00EC2B99">
        <w:rPr>
          <w:rFonts w:ascii="Calibri" w:hAnsi="Calibri" w:cs="Calibri"/>
          <w:sz w:val="22"/>
        </w:rPr>
        <w:t xml:space="preserve"> Methodological differences in calculation are </w:t>
      </w:r>
      <w:r w:rsidR="00091EE1">
        <w:rPr>
          <w:rFonts w:ascii="Calibri" w:hAnsi="Calibri" w:cs="Calibri"/>
          <w:sz w:val="22"/>
        </w:rPr>
        <w:t xml:space="preserve">noticed </w:t>
      </w:r>
      <w:r w:rsidR="00EC2B99">
        <w:rPr>
          <w:rFonts w:ascii="Calibri" w:hAnsi="Calibri" w:cs="Calibri"/>
          <w:sz w:val="22"/>
        </w:rPr>
        <w:t>in one or two indicators</w:t>
      </w:r>
      <w:r w:rsidR="00091EE1">
        <w:rPr>
          <w:rFonts w:ascii="Calibri" w:hAnsi="Calibri" w:cs="Calibri"/>
          <w:sz w:val="22"/>
        </w:rPr>
        <w:t xml:space="preserve">. In such cases, </w:t>
      </w:r>
      <w:r w:rsidR="00703154">
        <w:rPr>
          <w:rFonts w:ascii="Calibri" w:hAnsi="Calibri" w:cs="Calibri"/>
          <w:sz w:val="22"/>
        </w:rPr>
        <w:t xml:space="preserve">the synthesis consultant has </w:t>
      </w:r>
      <w:r w:rsidR="004145AC">
        <w:rPr>
          <w:rFonts w:ascii="Calibri" w:hAnsi="Calibri" w:cs="Calibri"/>
          <w:sz w:val="22"/>
        </w:rPr>
        <w:t>either</w:t>
      </w:r>
      <w:r w:rsidR="00703154">
        <w:rPr>
          <w:rFonts w:ascii="Calibri" w:hAnsi="Calibri" w:cs="Calibri"/>
          <w:sz w:val="22"/>
        </w:rPr>
        <w:t xml:space="preserve"> recalculated the data from SPSS</w:t>
      </w:r>
      <w:r w:rsidR="004145AC">
        <w:rPr>
          <w:rFonts w:ascii="Calibri" w:hAnsi="Calibri" w:cs="Calibri"/>
          <w:sz w:val="22"/>
        </w:rPr>
        <w:t xml:space="preserve"> himself</w:t>
      </w:r>
      <w:r w:rsidR="002301C1">
        <w:rPr>
          <w:rFonts w:ascii="Calibri" w:hAnsi="Calibri" w:cs="Calibri"/>
          <w:sz w:val="22"/>
        </w:rPr>
        <w:t>,</w:t>
      </w:r>
      <w:r w:rsidR="00703154">
        <w:rPr>
          <w:rFonts w:ascii="Calibri" w:hAnsi="Calibri" w:cs="Calibri"/>
          <w:sz w:val="22"/>
        </w:rPr>
        <w:t xml:space="preserve"> where available</w:t>
      </w:r>
      <w:r w:rsidR="002301C1">
        <w:rPr>
          <w:rFonts w:ascii="Calibri" w:hAnsi="Calibri" w:cs="Calibri"/>
          <w:sz w:val="22"/>
        </w:rPr>
        <w:t>,</w:t>
      </w:r>
      <w:r w:rsidR="00703154">
        <w:rPr>
          <w:rFonts w:ascii="Calibri" w:hAnsi="Calibri" w:cs="Calibri"/>
          <w:sz w:val="22"/>
        </w:rPr>
        <w:t xml:space="preserve"> </w:t>
      </w:r>
      <w:r w:rsidR="00D94DE0">
        <w:rPr>
          <w:rFonts w:ascii="Calibri" w:hAnsi="Calibri" w:cs="Calibri"/>
          <w:sz w:val="22"/>
        </w:rPr>
        <w:t>using similar methods or has presented data separately</w:t>
      </w:r>
      <w:r w:rsidR="001D1CE6">
        <w:rPr>
          <w:rFonts w:ascii="Calibri" w:hAnsi="Calibri" w:cs="Calibri"/>
          <w:sz w:val="22"/>
        </w:rPr>
        <w:t xml:space="preserve"> for </w:t>
      </w:r>
      <w:r w:rsidR="00253A72">
        <w:rPr>
          <w:rFonts w:ascii="Calibri" w:hAnsi="Calibri" w:cs="Calibri"/>
          <w:sz w:val="22"/>
        </w:rPr>
        <w:t xml:space="preserve">the country in question </w:t>
      </w:r>
      <w:r w:rsidR="00D94DE0">
        <w:rPr>
          <w:rFonts w:ascii="Calibri" w:hAnsi="Calibri" w:cs="Calibri"/>
          <w:sz w:val="22"/>
        </w:rPr>
        <w:t>showing the difference</w:t>
      </w:r>
      <w:r w:rsidR="004145AC">
        <w:rPr>
          <w:rFonts w:ascii="Calibri" w:hAnsi="Calibri" w:cs="Calibri"/>
          <w:sz w:val="22"/>
        </w:rPr>
        <w:t>s</w:t>
      </w:r>
      <w:r w:rsidR="00D94DE0">
        <w:rPr>
          <w:rFonts w:ascii="Calibri" w:hAnsi="Calibri" w:cs="Calibri"/>
          <w:sz w:val="22"/>
        </w:rPr>
        <w:t xml:space="preserve">, </w:t>
      </w:r>
      <w:r w:rsidR="00BD3452">
        <w:rPr>
          <w:rFonts w:ascii="Calibri" w:hAnsi="Calibri" w:cs="Calibri"/>
          <w:sz w:val="22"/>
        </w:rPr>
        <w:t xml:space="preserve">where it was not possible to re-calculate. </w:t>
      </w:r>
      <w:r w:rsidR="00D94DE0">
        <w:rPr>
          <w:rFonts w:ascii="Calibri" w:hAnsi="Calibri" w:cs="Calibri"/>
          <w:sz w:val="22"/>
        </w:rPr>
        <w:t xml:space="preserve"> </w:t>
      </w:r>
      <w:r w:rsidR="00EC2B99">
        <w:rPr>
          <w:rFonts w:ascii="Calibri" w:hAnsi="Calibri" w:cs="Calibri"/>
          <w:sz w:val="22"/>
        </w:rPr>
        <w:t xml:space="preserve"> </w:t>
      </w:r>
    </w:p>
    <w:p w14:paraId="06BCDF39" w14:textId="283BB021" w:rsidR="008210A7" w:rsidRDefault="009627EF" w:rsidP="005E28A0">
      <w:pPr>
        <w:spacing w:after="0"/>
        <w:jc w:val="both"/>
        <w:rPr>
          <w:rFonts w:ascii="Calibri" w:hAnsi="Calibri" w:cs="Calibri"/>
          <w:sz w:val="22"/>
        </w:rPr>
      </w:pPr>
      <w:r>
        <w:rPr>
          <w:rFonts w:ascii="Calibri" w:hAnsi="Calibri" w:cs="Calibri"/>
          <w:sz w:val="22"/>
        </w:rPr>
        <w:t>2</w:t>
      </w:r>
      <w:r w:rsidR="00BD3452">
        <w:rPr>
          <w:rFonts w:ascii="Calibri" w:hAnsi="Calibri" w:cs="Calibri"/>
          <w:sz w:val="22"/>
        </w:rPr>
        <w:t xml:space="preserve">. </w:t>
      </w:r>
      <w:r w:rsidR="006C558F">
        <w:rPr>
          <w:rFonts w:ascii="Calibri" w:hAnsi="Calibri" w:cs="Calibri"/>
          <w:sz w:val="22"/>
        </w:rPr>
        <w:t xml:space="preserve">There was a lack of general standards in some country in case of </w:t>
      </w:r>
      <w:r w:rsidR="00076674">
        <w:rPr>
          <w:rFonts w:ascii="Calibri" w:hAnsi="Calibri" w:cs="Calibri"/>
          <w:sz w:val="22"/>
        </w:rPr>
        <w:t xml:space="preserve">few </w:t>
      </w:r>
      <w:r w:rsidR="006C558F">
        <w:rPr>
          <w:rFonts w:ascii="Calibri" w:hAnsi="Calibri" w:cs="Calibri"/>
          <w:sz w:val="22"/>
        </w:rPr>
        <w:t>indicator</w:t>
      </w:r>
      <w:r w:rsidR="00982F9B">
        <w:rPr>
          <w:rFonts w:ascii="Calibri" w:hAnsi="Calibri" w:cs="Calibri"/>
          <w:sz w:val="22"/>
        </w:rPr>
        <w:t>s related to employment</w:t>
      </w:r>
      <w:r w:rsidR="006C558F">
        <w:rPr>
          <w:rFonts w:ascii="Calibri" w:hAnsi="Calibri" w:cs="Calibri"/>
          <w:sz w:val="22"/>
        </w:rPr>
        <w:t xml:space="preserve">. For example, Uganda could not calculate the </w:t>
      </w:r>
      <w:r w:rsidR="002F1856">
        <w:rPr>
          <w:rFonts w:ascii="Calibri" w:hAnsi="Calibri" w:cs="Calibri"/>
          <w:sz w:val="22"/>
        </w:rPr>
        <w:t xml:space="preserve">baseline </w:t>
      </w:r>
      <w:r w:rsidR="006C558F">
        <w:rPr>
          <w:rFonts w:ascii="Calibri" w:hAnsi="Calibri" w:cs="Calibri"/>
          <w:sz w:val="22"/>
        </w:rPr>
        <w:t>value</w:t>
      </w:r>
      <w:r w:rsidR="002F1856">
        <w:rPr>
          <w:rFonts w:ascii="Calibri" w:hAnsi="Calibri" w:cs="Calibri"/>
          <w:sz w:val="22"/>
        </w:rPr>
        <w:t xml:space="preserve"> for one indicator as the country </w:t>
      </w:r>
      <w:r w:rsidR="005E28A0">
        <w:rPr>
          <w:rFonts w:ascii="Calibri" w:hAnsi="Calibri" w:cs="Calibri"/>
          <w:sz w:val="22"/>
        </w:rPr>
        <w:t xml:space="preserve">has not fixed </w:t>
      </w:r>
      <w:r w:rsidR="002F1856">
        <w:rPr>
          <w:rFonts w:ascii="Calibri" w:hAnsi="Calibri" w:cs="Calibri"/>
          <w:sz w:val="22"/>
        </w:rPr>
        <w:t>any standard for minimu</w:t>
      </w:r>
      <w:r w:rsidR="005E28A0">
        <w:rPr>
          <w:rFonts w:ascii="Calibri" w:hAnsi="Calibri" w:cs="Calibri"/>
          <w:sz w:val="22"/>
        </w:rPr>
        <w:t xml:space="preserve">m wage. </w:t>
      </w:r>
      <w:r w:rsidR="002F1856">
        <w:rPr>
          <w:rFonts w:ascii="Calibri" w:hAnsi="Calibri" w:cs="Calibri"/>
          <w:sz w:val="22"/>
        </w:rPr>
        <w:t xml:space="preserve"> </w:t>
      </w:r>
    </w:p>
    <w:p w14:paraId="36072D13" w14:textId="77777777" w:rsidR="008210A7" w:rsidRDefault="008210A7" w:rsidP="005E28A0">
      <w:pPr>
        <w:spacing w:after="0"/>
        <w:jc w:val="both"/>
        <w:rPr>
          <w:rFonts w:ascii="Calibri" w:hAnsi="Calibri" w:cs="Calibri"/>
          <w:sz w:val="22"/>
        </w:rPr>
      </w:pPr>
    </w:p>
    <w:p w14:paraId="0B33220E" w14:textId="5C23CB77" w:rsidR="00BD3452" w:rsidRPr="00FA055F" w:rsidRDefault="008210A7" w:rsidP="00C956A0">
      <w:pPr>
        <w:pStyle w:val="Ttulo1"/>
      </w:pPr>
      <w:bookmarkStart w:id="27" w:name="_Toc113637290"/>
      <w:r w:rsidRPr="00FA055F">
        <w:t>Presentation of Findings</w:t>
      </w:r>
      <w:bookmarkEnd w:id="27"/>
      <w:r w:rsidRPr="00FA055F">
        <w:t xml:space="preserve"> </w:t>
      </w:r>
      <w:r w:rsidR="006C558F" w:rsidRPr="00FA055F">
        <w:t xml:space="preserve">   </w:t>
      </w:r>
      <w:r w:rsidR="00297322" w:rsidRPr="00FA055F">
        <w:t xml:space="preserve"> </w:t>
      </w:r>
    </w:p>
    <w:p w14:paraId="0C7EB9F1" w14:textId="3B7F2334" w:rsidR="00CB5D4C" w:rsidRPr="00FA055F" w:rsidRDefault="00773FAD" w:rsidP="00BD74A3">
      <w:pPr>
        <w:pStyle w:val="Ttulo2"/>
        <w:rPr>
          <w:bCs/>
        </w:rPr>
      </w:pPr>
      <w:bookmarkStart w:id="28" w:name="_Toc113637291"/>
      <w:r w:rsidRPr="00FA055F">
        <w:t>D</w:t>
      </w:r>
      <w:r w:rsidR="00CB5D4C" w:rsidRPr="00FA055F">
        <w:t xml:space="preserve">emographic </w:t>
      </w:r>
      <w:r w:rsidRPr="00FA055F">
        <w:t>characteristics of the respondents</w:t>
      </w:r>
      <w:bookmarkEnd w:id="28"/>
      <w:r w:rsidRPr="00FA055F">
        <w:t xml:space="preserve"> </w:t>
      </w:r>
      <w:r w:rsidR="00CB5D4C" w:rsidRPr="00FA055F">
        <w:t xml:space="preserve"> </w:t>
      </w:r>
    </w:p>
    <w:p w14:paraId="04900F71" w14:textId="441BAC9D" w:rsidR="004873B4" w:rsidRDefault="00B15347" w:rsidP="00864386">
      <w:pPr>
        <w:jc w:val="both"/>
        <w:rPr>
          <w:rFonts w:ascii="Calibri" w:hAnsi="Calibri" w:cs="Calibri"/>
          <w:sz w:val="22"/>
        </w:rPr>
      </w:pPr>
      <w:r w:rsidRPr="00B15347">
        <w:rPr>
          <w:rFonts w:ascii="Calibri" w:hAnsi="Calibri" w:cs="Calibri"/>
          <w:sz w:val="22"/>
        </w:rPr>
        <w:t xml:space="preserve">The </w:t>
      </w:r>
      <w:r>
        <w:rPr>
          <w:rFonts w:ascii="Calibri" w:hAnsi="Calibri" w:cs="Calibri"/>
          <w:sz w:val="22"/>
        </w:rPr>
        <w:t xml:space="preserve">table No.1 </w:t>
      </w:r>
      <w:r w:rsidR="00895E54">
        <w:rPr>
          <w:rFonts w:ascii="Calibri" w:hAnsi="Calibri" w:cs="Calibri"/>
          <w:sz w:val="22"/>
        </w:rPr>
        <w:t xml:space="preserve">below presents key socio-demographic data of the respondents of the </w:t>
      </w:r>
      <w:r w:rsidR="009B7C61">
        <w:rPr>
          <w:rFonts w:ascii="Calibri" w:hAnsi="Calibri" w:cs="Calibri"/>
          <w:sz w:val="22"/>
        </w:rPr>
        <w:t>PO</w:t>
      </w:r>
      <w:r w:rsidR="00FE7AB7">
        <w:rPr>
          <w:rFonts w:ascii="Calibri" w:hAnsi="Calibri" w:cs="Calibri"/>
          <w:sz w:val="22"/>
        </w:rPr>
        <w:t>WER</w:t>
      </w:r>
      <w:r w:rsidR="009B7C61">
        <w:rPr>
          <w:rFonts w:ascii="Calibri" w:hAnsi="Calibri" w:cs="Calibri"/>
          <w:sz w:val="22"/>
        </w:rPr>
        <w:t xml:space="preserve"> </w:t>
      </w:r>
      <w:r w:rsidR="00E36794">
        <w:rPr>
          <w:rFonts w:ascii="Calibri" w:hAnsi="Calibri" w:cs="Calibri"/>
          <w:sz w:val="22"/>
        </w:rPr>
        <w:t xml:space="preserve">4 AYs program implementing countries. </w:t>
      </w:r>
      <w:r w:rsidR="00D44F1D">
        <w:rPr>
          <w:rFonts w:ascii="Calibri" w:hAnsi="Calibri" w:cs="Calibri"/>
          <w:sz w:val="22"/>
        </w:rPr>
        <w:t xml:space="preserve">By age group, </w:t>
      </w:r>
      <w:r w:rsidR="00A45A6C">
        <w:rPr>
          <w:rFonts w:ascii="Calibri" w:hAnsi="Calibri" w:cs="Calibri"/>
          <w:sz w:val="22"/>
        </w:rPr>
        <w:t>highest population of very young adolescent (VYAs</w:t>
      </w:r>
      <w:r w:rsidR="00C160DA">
        <w:rPr>
          <w:rFonts w:ascii="Calibri" w:hAnsi="Calibri" w:cs="Calibri"/>
          <w:sz w:val="22"/>
        </w:rPr>
        <w:t xml:space="preserve"> 12-14 years </w:t>
      </w:r>
      <w:r w:rsidR="00EE04E3">
        <w:rPr>
          <w:rFonts w:ascii="Calibri" w:hAnsi="Calibri" w:cs="Calibri"/>
          <w:sz w:val="22"/>
        </w:rPr>
        <w:t>old)</w:t>
      </w:r>
      <w:r w:rsidR="00A45A6C">
        <w:rPr>
          <w:rFonts w:ascii="Calibri" w:hAnsi="Calibri" w:cs="Calibri"/>
          <w:sz w:val="22"/>
        </w:rPr>
        <w:t xml:space="preserve"> are </w:t>
      </w:r>
      <w:r w:rsidR="004F6866">
        <w:rPr>
          <w:rFonts w:ascii="Calibri" w:hAnsi="Calibri" w:cs="Calibri"/>
          <w:sz w:val="22"/>
        </w:rPr>
        <w:t xml:space="preserve">sampled in case of Uganda and Bolivia </w:t>
      </w:r>
      <w:r w:rsidR="00AF5EEB">
        <w:rPr>
          <w:rFonts w:ascii="Calibri" w:hAnsi="Calibri" w:cs="Calibri"/>
          <w:sz w:val="22"/>
        </w:rPr>
        <w:t>(28% to 30%)</w:t>
      </w:r>
      <w:r w:rsidR="00BA0D63">
        <w:rPr>
          <w:rFonts w:ascii="Calibri" w:hAnsi="Calibri" w:cs="Calibri"/>
          <w:sz w:val="22"/>
        </w:rPr>
        <w:t xml:space="preserve">, while Bolivia represents very low population of 20-24 </w:t>
      </w:r>
      <w:r w:rsidR="0098707C">
        <w:rPr>
          <w:rFonts w:ascii="Calibri" w:hAnsi="Calibri" w:cs="Calibri"/>
          <w:sz w:val="22"/>
        </w:rPr>
        <w:t xml:space="preserve">years old sample population of </w:t>
      </w:r>
      <w:r w:rsidR="00732F89">
        <w:rPr>
          <w:rFonts w:ascii="Calibri" w:hAnsi="Calibri" w:cs="Calibri"/>
          <w:sz w:val="22"/>
        </w:rPr>
        <w:t>adolescent (</w:t>
      </w:r>
      <w:r w:rsidR="0098707C">
        <w:rPr>
          <w:rFonts w:ascii="Calibri" w:hAnsi="Calibri" w:cs="Calibri"/>
          <w:sz w:val="22"/>
        </w:rPr>
        <w:t xml:space="preserve">3.8%). </w:t>
      </w:r>
      <w:r w:rsidR="002630BD">
        <w:rPr>
          <w:rFonts w:ascii="Calibri" w:hAnsi="Calibri" w:cs="Calibri"/>
          <w:sz w:val="22"/>
        </w:rPr>
        <w:t>A</w:t>
      </w:r>
      <w:r w:rsidR="005246C7">
        <w:rPr>
          <w:rFonts w:ascii="Calibri" w:hAnsi="Calibri" w:cs="Calibri"/>
          <w:sz w:val="22"/>
        </w:rPr>
        <w:t xml:space="preserve">n almost </w:t>
      </w:r>
      <w:r w:rsidR="00864386">
        <w:rPr>
          <w:rFonts w:ascii="Calibri" w:hAnsi="Calibri" w:cs="Calibri"/>
          <w:sz w:val="22"/>
        </w:rPr>
        <w:t>balanced</w:t>
      </w:r>
      <w:r w:rsidR="002630BD">
        <w:rPr>
          <w:rFonts w:ascii="Calibri" w:hAnsi="Calibri" w:cs="Calibri"/>
          <w:sz w:val="22"/>
        </w:rPr>
        <w:t xml:space="preserve"> gender representation</w:t>
      </w:r>
      <w:r w:rsidR="001C5352">
        <w:rPr>
          <w:rFonts w:ascii="Calibri" w:hAnsi="Calibri" w:cs="Calibri"/>
          <w:sz w:val="22"/>
        </w:rPr>
        <w:t xml:space="preserve"> of the sampled population </w:t>
      </w:r>
      <w:r w:rsidR="002630BD">
        <w:rPr>
          <w:rFonts w:ascii="Calibri" w:hAnsi="Calibri" w:cs="Calibri"/>
          <w:sz w:val="22"/>
        </w:rPr>
        <w:t xml:space="preserve">is noticed in all countries except Albania where </w:t>
      </w:r>
      <w:r w:rsidR="001C5352">
        <w:rPr>
          <w:rFonts w:ascii="Calibri" w:hAnsi="Calibri" w:cs="Calibri"/>
          <w:sz w:val="22"/>
        </w:rPr>
        <w:t>female representation is comparatively higher than other countries</w:t>
      </w:r>
      <w:r w:rsidR="00844A37">
        <w:rPr>
          <w:rFonts w:ascii="Calibri" w:hAnsi="Calibri" w:cs="Calibri"/>
          <w:sz w:val="22"/>
        </w:rPr>
        <w:t xml:space="preserve"> (59</w:t>
      </w:r>
      <w:r w:rsidR="001C5352">
        <w:rPr>
          <w:rFonts w:ascii="Calibri" w:hAnsi="Calibri" w:cs="Calibri"/>
          <w:sz w:val="22"/>
        </w:rPr>
        <w:t>.</w:t>
      </w:r>
      <w:r w:rsidR="00844A37">
        <w:rPr>
          <w:rFonts w:ascii="Calibri" w:hAnsi="Calibri" w:cs="Calibri"/>
          <w:sz w:val="22"/>
        </w:rPr>
        <w:t>5%)</w:t>
      </w:r>
      <w:r w:rsidR="00EE04E3">
        <w:rPr>
          <w:rFonts w:ascii="Calibri" w:hAnsi="Calibri" w:cs="Calibri"/>
          <w:sz w:val="22"/>
        </w:rPr>
        <w:t>. Based on two countries’ data (</w:t>
      </w:r>
      <w:r w:rsidR="00732F89">
        <w:rPr>
          <w:rFonts w:ascii="Calibri" w:hAnsi="Calibri" w:cs="Calibri"/>
          <w:sz w:val="22"/>
        </w:rPr>
        <w:t>Nepal and Albania</w:t>
      </w:r>
      <w:r w:rsidR="006A2D69">
        <w:rPr>
          <w:rFonts w:ascii="Calibri" w:hAnsi="Calibri" w:cs="Calibri"/>
          <w:sz w:val="22"/>
        </w:rPr>
        <w:t>),</w:t>
      </w:r>
      <w:r w:rsidR="00732F89">
        <w:rPr>
          <w:rFonts w:ascii="Calibri" w:hAnsi="Calibri" w:cs="Calibri"/>
          <w:sz w:val="22"/>
        </w:rPr>
        <w:t xml:space="preserve"> more than 92% </w:t>
      </w:r>
      <w:r w:rsidR="0088723E">
        <w:rPr>
          <w:rFonts w:ascii="Calibri" w:hAnsi="Calibri" w:cs="Calibri"/>
          <w:sz w:val="22"/>
        </w:rPr>
        <w:t xml:space="preserve">of the adolescent population reside in their private houses, </w:t>
      </w:r>
      <w:r w:rsidR="008F2441">
        <w:rPr>
          <w:rFonts w:ascii="Calibri" w:hAnsi="Calibri" w:cs="Calibri"/>
          <w:sz w:val="22"/>
        </w:rPr>
        <w:t xml:space="preserve">and more than 78% </w:t>
      </w:r>
      <w:r w:rsidR="0092243B">
        <w:rPr>
          <w:rFonts w:ascii="Calibri" w:hAnsi="Calibri" w:cs="Calibri"/>
          <w:sz w:val="22"/>
        </w:rPr>
        <w:t xml:space="preserve">of them are single. </w:t>
      </w:r>
      <w:r w:rsidR="008F2441">
        <w:rPr>
          <w:rFonts w:ascii="Calibri" w:hAnsi="Calibri" w:cs="Calibri"/>
          <w:sz w:val="22"/>
        </w:rPr>
        <w:t xml:space="preserve"> </w:t>
      </w:r>
    </w:p>
    <w:p w14:paraId="3ED99B15" w14:textId="749E776D" w:rsidR="002630BD" w:rsidRPr="004873B4" w:rsidRDefault="004873B4" w:rsidP="00864386">
      <w:pPr>
        <w:jc w:val="both"/>
        <w:rPr>
          <w:rFonts w:ascii="Calibri" w:hAnsi="Calibri" w:cs="Calibri"/>
          <w:i/>
          <w:iCs/>
          <w:sz w:val="22"/>
        </w:rPr>
      </w:pPr>
      <w:r w:rsidRPr="004873B4">
        <w:rPr>
          <w:rFonts w:ascii="Calibri" w:hAnsi="Calibri" w:cs="Calibri"/>
          <w:i/>
          <w:iCs/>
          <w:sz w:val="22"/>
        </w:rPr>
        <w:t>(Education and disability related findings are described in detail in other sections below)</w:t>
      </w:r>
      <w:r w:rsidR="0088723E" w:rsidRPr="004873B4">
        <w:rPr>
          <w:rFonts w:ascii="Calibri" w:hAnsi="Calibri" w:cs="Calibri"/>
          <w:i/>
          <w:iCs/>
          <w:sz w:val="22"/>
        </w:rPr>
        <w:t xml:space="preserve"> </w:t>
      </w:r>
      <w:r w:rsidR="00EE04E3" w:rsidRPr="004873B4">
        <w:rPr>
          <w:rFonts w:ascii="Calibri" w:hAnsi="Calibri" w:cs="Calibri"/>
          <w:i/>
          <w:iCs/>
          <w:sz w:val="22"/>
        </w:rPr>
        <w:t xml:space="preserve"> </w:t>
      </w:r>
      <w:r w:rsidR="001C5352" w:rsidRPr="004873B4">
        <w:rPr>
          <w:rFonts w:ascii="Calibri" w:hAnsi="Calibri" w:cs="Calibri"/>
          <w:i/>
          <w:iCs/>
          <w:sz w:val="22"/>
        </w:rPr>
        <w:t xml:space="preserve"> </w:t>
      </w:r>
    </w:p>
    <w:p w14:paraId="152B2BE8" w14:textId="39E22AE6" w:rsidR="007B4AA4" w:rsidRPr="00F63AF8" w:rsidRDefault="007B4AA4" w:rsidP="007B4AA4">
      <w:pPr>
        <w:pStyle w:val="Descripcin"/>
        <w:keepNext/>
        <w:rPr>
          <w:rFonts w:ascii="Calibri" w:hAnsi="Calibri" w:cs="Calibri"/>
          <w:b/>
          <w:bCs/>
          <w:color w:val="auto"/>
          <w:sz w:val="22"/>
          <w:szCs w:val="22"/>
        </w:rPr>
      </w:pPr>
      <w:bookmarkStart w:id="29" w:name="_Toc112478506"/>
      <w:bookmarkStart w:id="30" w:name="_Toc112478785"/>
      <w:bookmarkStart w:id="31" w:name="_Toc112478910"/>
      <w:bookmarkStart w:id="32" w:name="_Toc113634922"/>
      <w:r w:rsidRPr="00F63AF8">
        <w:rPr>
          <w:rFonts w:ascii="Calibri" w:hAnsi="Calibri" w:cs="Calibri"/>
          <w:b/>
          <w:bCs/>
          <w:color w:val="auto"/>
          <w:sz w:val="22"/>
          <w:szCs w:val="22"/>
        </w:rPr>
        <w:t xml:space="preserve">Table </w:t>
      </w:r>
      <w:r w:rsidRPr="00F63AF8">
        <w:rPr>
          <w:rFonts w:ascii="Calibri" w:hAnsi="Calibri" w:cs="Calibri"/>
          <w:b/>
          <w:bCs/>
          <w:color w:val="auto"/>
          <w:sz w:val="22"/>
          <w:szCs w:val="22"/>
        </w:rPr>
        <w:fldChar w:fldCharType="begin"/>
      </w:r>
      <w:r w:rsidRPr="00F63AF8">
        <w:rPr>
          <w:rFonts w:ascii="Calibri" w:hAnsi="Calibri" w:cs="Calibri"/>
          <w:b/>
          <w:bCs/>
          <w:color w:val="auto"/>
          <w:sz w:val="22"/>
          <w:szCs w:val="22"/>
        </w:rPr>
        <w:instrText xml:space="preserve"> SEQ Table \* ARABIC </w:instrText>
      </w:r>
      <w:r w:rsidRPr="00F63AF8">
        <w:rPr>
          <w:rFonts w:ascii="Calibri" w:hAnsi="Calibri" w:cs="Calibri"/>
          <w:b/>
          <w:bCs/>
          <w:color w:val="auto"/>
          <w:sz w:val="22"/>
          <w:szCs w:val="22"/>
        </w:rPr>
        <w:fldChar w:fldCharType="separate"/>
      </w:r>
      <w:r w:rsidR="005B612B">
        <w:rPr>
          <w:rFonts w:ascii="Calibri" w:hAnsi="Calibri" w:cs="Calibri"/>
          <w:b/>
          <w:bCs/>
          <w:noProof/>
          <w:color w:val="auto"/>
          <w:sz w:val="22"/>
          <w:szCs w:val="22"/>
        </w:rPr>
        <w:t>2</w:t>
      </w:r>
      <w:r w:rsidRPr="00F63AF8">
        <w:rPr>
          <w:rFonts w:ascii="Calibri" w:hAnsi="Calibri" w:cs="Calibri"/>
          <w:b/>
          <w:bCs/>
          <w:color w:val="auto"/>
          <w:sz w:val="22"/>
          <w:szCs w:val="22"/>
        </w:rPr>
        <w:fldChar w:fldCharType="end"/>
      </w:r>
      <w:r w:rsidRPr="00F63AF8">
        <w:rPr>
          <w:rFonts w:ascii="Calibri" w:hAnsi="Calibri" w:cs="Calibri"/>
          <w:b/>
          <w:bCs/>
          <w:color w:val="auto"/>
          <w:sz w:val="22"/>
          <w:szCs w:val="22"/>
        </w:rPr>
        <w:t>: Socio-demographic characteristics of respondents</w:t>
      </w:r>
      <w:bookmarkEnd w:id="29"/>
      <w:bookmarkEnd w:id="30"/>
      <w:bookmarkEnd w:id="31"/>
      <w:bookmarkEnd w:id="32"/>
    </w:p>
    <w:tbl>
      <w:tblPr>
        <w:tblStyle w:val="Tablanormal5"/>
        <w:tblW w:w="9220" w:type="dxa"/>
        <w:tblLook w:val="04A0" w:firstRow="1" w:lastRow="0" w:firstColumn="1" w:lastColumn="0" w:noHBand="0" w:noVBand="1"/>
      </w:tblPr>
      <w:tblGrid>
        <w:gridCol w:w="2220"/>
        <w:gridCol w:w="2520"/>
        <w:gridCol w:w="1160"/>
        <w:gridCol w:w="1220"/>
        <w:gridCol w:w="1140"/>
        <w:gridCol w:w="960"/>
      </w:tblGrid>
      <w:tr w:rsidR="003C19F0" w:rsidRPr="00E11D0D" w14:paraId="27D6D40E" w14:textId="77777777" w:rsidTr="00200675">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220" w:type="dxa"/>
            <w:noWrap/>
            <w:hideMark/>
          </w:tcPr>
          <w:p w14:paraId="6EDE2E60" w14:textId="77777777" w:rsidR="003C19F0" w:rsidRPr="00E11D0D" w:rsidRDefault="003C19F0" w:rsidP="003C19F0">
            <w:pPr>
              <w:rPr>
                <w:rFonts w:ascii="Times New Roman" w:eastAsia="Times New Roman" w:hAnsi="Times New Roman" w:cs="Times New Roman"/>
                <w:szCs w:val="20"/>
                <w:lang w:val="en-US"/>
              </w:rPr>
            </w:pPr>
          </w:p>
        </w:tc>
        <w:tc>
          <w:tcPr>
            <w:tcW w:w="2520" w:type="dxa"/>
            <w:noWrap/>
            <w:hideMark/>
          </w:tcPr>
          <w:p w14:paraId="5CA610D5" w14:textId="77777777" w:rsidR="003C19F0" w:rsidRPr="00E11D0D" w:rsidRDefault="003C19F0" w:rsidP="003C19F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lang w:val="en-US"/>
              </w:rPr>
            </w:pPr>
          </w:p>
        </w:tc>
        <w:tc>
          <w:tcPr>
            <w:tcW w:w="1160" w:type="dxa"/>
            <w:noWrap/>
            <w:hideMark/>
          </w:tcPr>
          <w:p w14:paraId="69E0B43C" w14:textId="77777777" w:rsidR="003C19F0" w:rsidRPr="00E11D0D" w:rsidRDefault="003C19F0" w:rsidP="003C19F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Nepal</w:t>
            </w:r>
          </w:p>
        </w:tc>
        <w:tc>
          <w:tcPr>
            <w:tcW w:w="1220" w:type="dxa"/>
            <w:noWrap/>
            <w:hideMark/>
          </w:tcPr>
          <w:p w14:paraId="6C6F6179" w14:textId="77777777" w:rsidR="003C19F0" w:rsidRPr="00E11D0D" w:rsidRDefault="003C19F0" w:rsidP="003C19F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Uganda</w:t>
            </w:r>
          </w:p>
        </w:tc>
        <w:tc>
          <w:tcPr>
            <w:tcW w:w="1140" w:type="dxa"/>
            <w:noWrap/>
            <w:hideMark/>
          </w:tcPr>
          <w:p w14:paraId="07FB4C95" w14:textId="77777777" w:rsidR="003C19F0" w:rsidRPr="00E11D0D" w:rsidRDefault="003C19F0" w:rsidP="003C19F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Bolivia</w:t>
            </w:r>
          </w:p>
        </w:tc>
        <w:tc>
          <w:tcPr>
            <w:tcW w:w="960" w:type="dxa"/>
            <w:noWrap/>
            <w:hideMark/>
          </w:tcPr>
          <w:p w14:paraId="4EB599B7" w14:textId="77777777" w:rsidR="003C19F0" w:rsidRPr="00E11D0D" w:rsidRDefault="003C19F0" w:rsidP="003C19F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Albania</w:t>
            </w:r>
          </w:p>
        </w:tc>
      </w:tr>
      <w:tr w:rsidR="003C19F0" w:rsidRPr="00E11D0D" w14:paraId="464DF397" w14:textId="77777777" w:rsidTr="002006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20" w:type="dxa"/>
            <w:noWrap/>
            <w:hideMark/>
          </w:tcPr>
          <w:p w14:paraId="7791D701" w14:textId="77777777" w:rsidR="003C19F0" w:rsidRPr="00E11D0D" w:rsidRDefault="003C19F0" w:rsidP="003C19F0">
            <w:pPr>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 xml:space="preserve">Age group </w:t>
            </w:r>
          </w:p>
        </w:tc>
        <w:tc>
          <w:tcPr>
            <w:tcW w:w="2520" w:type="dxa"/>
            <w:noWrap/>
            <w:hideMark/>
          </w:tcPr>
          <w:p w14:paraId="30F22ADD" w14:textId="77777777" w:rsidR="003C19F0" w:rsidRPr="00E11D0D" w:rsidRDefault="003C19F0" w:rsidP="003C19F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12-14 years old</w:t>
            </w:r>
          </w:p>
        </w:tc>
        <w:tc>
          <w:tcPr>
            <w:tcW w:w="1160" w:type="dxa"/>
            <w:noWrap/>
            <w:hideMark/>
          </w:tcPr>
          <w:p w14:paraId="55633088" w14:textId="77777777" w:rsidR="003C19F0" w:rsidRPr="00E11D0D" w:rsidRDefault="003C19F0" w:rsidP="003C19F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19%</w:t>
            </w:r>
          </w:p>
        </w:tc>
        <w:tc>
          <w:tcPr>
            <w:tcW w:w="1220" w:type="dxa"/>
            <w:noWrap/>
            <w:hideMark/>
          </w:tcPr>
          <w:p w14:paraId="5949BFD9" w14:textId="77777777" w:rsidR="003C19F0" w:rsidRPr="00E11D0D" w:rsidRDefault="003C19F0" w:rsidP="003C19F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28%</w:t>
            </w:r>
          </w:p>
        </w:tc>
        <w:tc>
          <w:tcPr>
            <w:tcW w:w="1140" w:type="dxa"/>
            <w:noWrap/>
            <w:hideMark/>
          </w:tcPr>
          <w:p w14:paraId="7D51DDFE" w14:textId="43313D4F" w:rsidR="003C19F0" w:rsidRPr="00E11D0D" w:rsidRDefault="003C19F0" w:rsidP="003C19F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3</w:t>
            </w:r>
            <w:r w:rsidR="005113E1">
              <w:rPr>
                <w:rFonts w:ascii="Calibri" w:eastAsia="Times New Roman" w:hAnsi="Calibri" w:cs="Calibri"/>
                <w:color w:val="000000"/>
                <w:szCs w:val="20"/>
                <w:lang w:val="en-US"/>
              </w:rPr>
              <w:t>2</w:t>
            </w:r>
            <w:r w:rsidRPr="00E11D0D">
              <w:rPr>
                <w:rFonts w:ascii="Calibri" w:eastAsia="Times New Roman" w:hAnsi="Calibri" w:cs="Calibri"/>
                <w:color w:val="000000"/>
                <w:szCs w:val="20"/>
                <w:lang w:val="en-US"/>
              </w:rPr>
              <w:t>%</w:t>
            </w:r>
          </w:p>
        </w:tc>
        <w:tc>
          <w:tcPr>
            <w:tcW w:w="960" w:type="dxa"/>
            <w:noWrap/>
            <w:hideMark/>
          </w:tcPr>
          <w:p w14:paraId="48BE4445" w14:textId="77777777" w:rsidR="003C19F0" w:rsidRPr="00E11D0D" w:rsidRDefault="003C19F0" w:rsidP="003C19F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21%</w:t>
            </w:r>
          </w:p>
        </w:tc>
      </w:tr>
      <w:tr w:rsidR="003C19F0" w:rsidRPr="00E11D0D" w14:paraId="3BF7F15E" w14:textId="77777777" w:rsidTr="005113E1">
        <w:trPr>
          <w:trHeight w:val="300"/>
        </w:trPr>
        <w:tc>
          <w:tcPr>
            <w:cnfStyle w:val="001000000000" w:firstRow="0" w:lastRow="0" w:firstColumn="1" w:lastColumn="0" w:oddVBand="0" w:evenVBand="0" w:oddHBand="0" w:evenHBand="0" w:firstRowFirstColumn="0" w:firstRowLastColumn="0" w:lastRowFirstColumn="0" w:lastRowLastColumn="0"/>
            <w:tcW w:w="2220" w:type="dxa"/>
            <w:noWrap/>
            <w:hideMark/>
          </w:tcPr>
          <w:p w14:paraId="3786D09B" w14:textId="77777777" w:rsidR="003C19F0" w:rsidRPr="00E11D0D" w:rsidRDefault="003C19F0" w:rsidP="003C19F0">
            <w:pPr>
              <w:rPr>
                <w:rFonts w:ascii="Calibri" w:eastAsia="Times New Roman" w:hAnsi="Calibri" w:cs="Calibri"/>
                <w:color w:val="000000"/>
                <w:szCs w:val="20"/>
                <w:lang w:val="en-US"/>
              </w:rPr>
            </w:pPr>
          </w:p>
        </w:tc>
        <w:tc>
          <w:tcPr>
            <w:tcW w:w="2520" w:type="dxa"/>
            <w:noWrap/>
            <w:hideMark/>
          </w:tcPr>
          <w:p w14:paraId="49FDA19A" w14:textId="77777777" w:rsidR="003C19F0" w:rsidRPr="00E11D0D" w:rsidRDefault="003C19F0" w:rsidP="003C19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15-19 years old</w:t>
            </w:r>
          </w:p>
        </w:tc>
        <w:tc>
          <w:tcPr>
            <w:tcW w:w="1160" w:type="dxa"/>
            <w:noWrap/>
            <w:hideMark/>
          </w:tcPr>
          <w:p w14:paraId="222D5BE0" w14:textId="77777777" w:rsidR="003C19F0" w:rsidRPr="00E11D0D" w:rsidRDefault="003C19F0" w:rsidP="003C19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52%</w:t>
            </w:r>
          </w:p>
        </w:tc>
        <w:tc>
          <w:tcPr>
            <w:tcW w:w="1220" w:type="dxa"/>
            <w:noWrap/>
            <w:hideMark/>
          </w:tcPr>
          <w:p w14:paraId="412A6C6D" w14:textId="77777777" w:rsidR="003C19F0" w:rsidRPr="00E11D0D" w:rsidRDefault="003C19F0" w:rsidP="003C19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p>
        </w:tc>
        <w:tc>
          <w:tcPr>
            <w:tcW w:w="1140" w:type="dxa"/>
            <w:noWrap/>
          </w:tcPr>
          <w:p w14:paraId="138E7974" w14:textId="5309CC46" w:rsidR="003C19F0" w:rsidRPr="00E11D0D" w:rsidRDefault="003C19F0" w:rsidP="003C19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p>
        </w:tc>
        <w:tc>
          <w:tcPr>
            <w:tcW w:w="960" w:type="dxa"/>
            <w:noWrap/>
            <w:hideMark/>
          </w:tcPr>
          <w:p w14:paraId="5BD6012D" w14:textId="77777777" w:rsidR="003C19F0" w:rsidRPr="00E11D0D" w:rsidRDefault="003C19F0" w:rsidP="003C19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41%</w:t>
            </w:r>
          </w:p>
        </w:tc>
      </w:tr>
      <w:tr w:rsidR="003C19F0" w:rsidRPr="00E11D0D" w14:paraId="1DD1A744" w14:textId="77777777" w:rsidTr="005113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20" w:type="dxa"/>
            <w:noWrap/>
            <w:hideMark/>
          </w:tcPr>
          <w:p w14:paraId="31F36AB5" w14:textId="77777777" w:rsidR="003C19F0" w:rsidRPr="00E11D0D" w:rsidRDefault="003C19F0" w:rsidP="003C19F0">
            <w:pPr>
              <w:rPr>
                <w:rFonts w:ascii="Calibri" w:eastAsia="Times New Roman" w:hAnsi="Calibri" w:cs="Calibri"/>
                <w:color w:val="000000"/>
                <w:szCs w:val="20"/>
                <w:lang w:val="en-US"/>
              </w:rPr>
            </w:pPr>
          </w:p>
        </w:tc>
        <w:tc>
          <w:tcPr>
            <w:tcW w:w="2520" w:type="dxa"/>
            <w:noWrap/>
            <w:hideMark/>
          </w:tcPr>
          <w:p w14:paraId="62516723" w14:textId="77777777" w:rsidR="003C19F0" w:rsidRPr="00E11D0D" w:rsidRDefault="003C19F0" w:rsidP="003C19F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20-24 years old</w:t>
            </w:r>
          </w:p>
        </w:tc>
        <w:tc>
          <w:tcPr>
            <w:tcW w:w="1160" w:type="dxa"/>
            <w:noWrap/>
            <w:hideMark/>
          </w:tcPr>
          <w:p w14:paraId="67EE8B32" w14:textId="77777777" w:rsidR="003C19F0" w:rsidRPr="00E11D0D" w:rsidRDefault="003C19F0" w:rsidP="003C19F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29%</w:t>
            </w:r>
          </w:p>
        </w:tc>
        <w:tc>
          <w:tcPr>
            <w:tcW w:w="1220" w:type="dxa"/>
            <w:noWrap/>
            <w:hideMark/>
          </w:tcPr>
          <w:p w14:paraId="455EE311" w14:textId="77777777" w:rsidR="003C19F0" w:rsidRPr="00E11D0D" w:rsidRDefault="003C19F0" w:rsidP="003C19F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p>
        </w:tc>
        <w:tc>
          <w:tcPr>
            <w:tcW w:w="1140" w:type="dxa"/>
            <w:noWrap/>
          </w:tcPr>
          <w:p w14:paraId="6439DE36" w14:textId="39EE8BB2" w:rsidR="003C19F0" w:rsidRPr="00E11D0D" w:rsidRDefault="003C19F0" w:rsidP="003C19F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p>
        </w:tc>
        <w:tc>
          <w:tcPr>
            <w:tcW w:w="960" w:type="dxa"/>
            <w:noWrap/>
            <w:hideMark/>
          </w:tcPr>
          <w:p w14:paraId="1B0EB20F" w14:textId="77777777" w:rsidR="003C19F0" w:rsidRPr="00E11D0D" w:rsidRDefault="003C19F0" w:rsidP="003C19F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38%</w:t>
            </w:r>
          </w:p>
        </w:tc>
      </w:tr>
      <w:tr w:rsidR="003C19F0" w:rsidRPr="00E11D0D" w14:paraId="5D82673C" w14:textId="77777777" w:rsidTr="00200675">
        <w:trPr>
          <w:trHeight w:val="300"/>
        </w:trPr>
        <w:tc>
          <w:tcPr>
            <w:cnfStyle w:val="001000000000" w:firstRow="0" w:lastRow="0" w:firstColumn="1" w:lastColumn="0" w:oddVBand="0" w:evenVBand="0" w:oddHBand="0" w:evenHBand="0" w:firstRowFirstColumn="0" w:firstRowLastColumn="0" w:lastRowFirstColumn="0" w:lastRowLastColumn="0"/>
            <w:tcW w:w="2220" w:type="dxa"/>
            <w:noWrap/>
            <w:hideMark/>
          </w:tcPr>
          <w:p w14:paraId="0F0AAFED" w14:textId="77777777" w:rsidR="003C19F0" w:rsidRPr="00E11D0D" w:rsidRDefault="003C19F0" w:rsidP="003C19F0">
            <w:pPr>
              <w:rPr>
                <w:rFonts w:ascii="Calibri" w:eastAsia="Times New Roman" w:hAnsi="Calibri" w:cs="Calibri"/>
                <w:color w:val="000000"/>
                <w:szCs w:val="20"/>
                <w:lang w:val="en-US"/>
              </w:rPr>
            </w:pPr>
          </w:p>
        </w:tc>
        <w:tc>
          <w:tcPr>
            <w:tcW w:w="2520" w:type="dxa"/>
            <w:noWrap/>
            <w:hideMark/>
          </w:tcPr>
          <w:p w14:paraId="280BD0DF" w14:textId="77777777" w:rsidR="003C19F0" w:rsidRPr="00E11D0D" w:rsidRDefault="003C19F0" w:rsidP="003C19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15-24 years old</w:t>
            </w:r>
          </w:p>
        </w:tc>
        <w:tc>
          <w:tcPr>
            <w:tcW w:w="1160" w:type="dxa"/>
            <w:noWrap/>
            <w:hideMark/>
          </w:tcPr>
          <w:p w14:paraId="6858B035" w14:textId="77777777" w:rsidR="003C19F0" w:rsidRPr="00E11D0D" w:rsidRDefault="003C19F0" w:rsidP="003C19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p>
        </w:tc>
        <w:tc>
          <w:tcPr>
            <w:tcW w:w="1220" w:type="dxa"/>
            <w:noWrap/>
            <w:hideMark/>
          </w:tcPr>
          <w:p w14:paraId="2D6CE01C" w14:textId="77777777" w:rsidR="003C19F0" w:rsidRPr="00E11D0D" w:rsidRDefault="003C19F0" w:rsidP="003C19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72%</w:t>
            </w:r>
          </w:p>
        </w:tc>
        <w:tc>
          <w:tcPr>
            <w:tcW w:w="1140" w:type="dxa"/>
            <w:noWrap/>
            <w:hideMark/>
          </w:tcPr>
          <w:p w14:paraId="44DE5981" w14:textId="6625E673" w:rsidR="003C19F0" w:rsidRPr="00E11D0D" w:rsidRDefault="00205D37" w:rsidP="003C19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Pr>
                <w:rFonts w:ascii="Calibri" w:eastAsia="Times New Roman" w:hAnsi="Calibri" w:cs="Calibri"/>
                <w:color w:val="000000"/>
                <w:szCs w:val="20"/>
                <w:lang w:val="en-US"/>
              </w:rPr>
              <w:t>6</w:t>
            </w:r>
            <w:r w:rsidR="008B32E7">
              <w:rPr>
                <w:rFonts w:ascii="Calibri" w:eastAsia="Times New Roman" w:hAnsi="Calibri" w:cs="Calibri"/>
                <w:color w:val="000000"/>
                <w:szCs w:val="20"/>
                <w:lang w:val="en-US"/>
              </w:rPr>
              <w:t>8</w:t>
            </w:r>
            <w:r>
              <w:rPr>
                <w:rFonts w:ascii="Calibri" w:eastAsia="Times New Roman" w:hAnsi="Calibri" w:cs="Calibri"/>
                <w:color w:val="000000"/>
                <w:szCs w:val="20"/>
                <w:lang w:val="en-US"/>
              </w:rPr>
              <w:t>%</w:t>
            </w:r>
          </w:p>
        </w:tc>
        <w:tc>
          <w:tcPr>
            <w:tcW w:w="960" w:type="dxa"/>
            <w:noWrap/>
            <w:hideMark/>
          </w:tcPr>
          <w:p w14:paraId="211C80B5" w14:textId="77777777" w:rsidR="003C19F0" w:rsidRPr="00E11D0D" w:rsidRDefault="003C19F0" w:rsidP="003C19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lang w:val="en-US"/>
              </w:rPr>
            </w:pPr>
          </w:p>
        </w:tc>
      </w:tr>
      <w:tr w:rsidR="003C19F0" w:rsidRPr="00E11D0D" w14:paraId="172990B8" w14:textId="77777777" w:rsidTr="002006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20" w:type="dxa"/>
            <w:noWrap/>
            <w:hideMark/>
          </w:tcPr>
          <w:p w14:paraId="6EBF4D93" w14:textId="77777777" w:rsidR="003C19F0" w:rsidRPr="00E11D0D" w:rsidRDefault="003C19F0" w:rsidP="003C19F0">
            <w:pPr>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 xml:space="preserve">Gender </w:t>
            </w:r>
          </w:p>
        </w:tc>
        <w:tc>
          <w:tcPr>
            <w:tcW w:w="2520" w:type="dxa"/>
            <w:noWrap/>
            <w:hideMark/>
          </w:tcPr>
          <w:p w14:paraId="3C0FE601" w14:textId="77777777" w:rsidR="003C19F0" w:rsidRPr="00E11D0D" w:rsidRDefault="003C19F0" w:rsidP="003C19F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 xml:space="preserve">Male </w:t>
            </w:r>
          </w:p>
        </w:tc>
        <w:tc>
          <w:tcPr>
            <w:tcW w:w="1160" w:type="dxa"/>
            <w:noWrap/>
            <w:hideMark/>
          </w:tcPr>
          <w:p w14:paraId="48F799E4" w14:textId="77777777" w:rsidR="003C19F0" w:rsidRPr="00E11D0D" w:rsidRDefault="003C19F0" w:rsidP="003C19F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45%</w:t>
            </w:r>
          </w:p>
        </w:tc>
        <w:tc>
          <w:tcPr>
            <w:tcW w:w="1220" w:type="dxa"/>
            <w:noWrap/>
            <w:hideMark/>
          </w:tcPr>
          <w:p w14:paraId="5DD79E63" w14:textId="77777777" w:rsidR="003C19F0" w:rsidRPr="00E11D0D" w:rsidRDefault="003C19F0" w:rsidP="003C19F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51%</w:t>
            </w:r>
          </w:p>
        </w:tc>
        <w:tc>
          <w:tcPr>
            <w:tcW w:w="1140" w:type="dxa"/>
            <w:noWrap/>
            <w:hideMark/>
          </w:tcPr>
          <w:p w14:paraId="33E41EA5" w14:textId="77777777" w:rsidR="003C19F0" w:rsidRPr="00E11D0D" w:rsidRDefault="003C19F0" w:rsidP="003C19F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50%</w:t>
            </w:r>
          </w:p>
        </w:tc>
        <w:tc>
          <w:tcPr>
            <w:tcW w:w="960" w:type="dxa"/>
            <w:noWrap/>
            <w:hideMark/>
          </w:tcPr>
          <w:p w14:paraId="5178823F" w14:textId="77777777" w:rsidR="003C19F0" w:rsidRPr="00E11D0D" w:rsidRDefault="003C19F0" w:rsidP="003C19F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41%</w:t>
            </w:r>
          </w:p>
        </w:tc>
      </w:tr>
      <w:tr w:rsidR="003C19F0" w:rsidRPr="00E11D0D" w14:paraId="21198A70" w14:textId="77777777" w:rsidTr="00200675">
        <w:trPr>
          <w:trHeight w:val="300"/>
        </w:trPr>
        <w:tc>
          <w:tcPr>
            <w:cnfStyle w:val="001000000000" w:firstRow="0" w:lastRow="0" w:firstColumn="1" w:lastColumn="0" w:oddVBand="0" w:evenVBand="0" w:oddHBand="0" w:evenHBand="0" w:firstRowFirstColumn="0" w:firstRowLastColumn="0" w:lastRowFirstColumn="0" w:lastRowLastColumn="0"/>
            <w:tcW w:w="2220" w:type="dxa"/>
            <w:noWrap/>
            <w:hideMark/>
          </w:tcPr>
          <w:p w14:paraId="30A1908D" w14:textId="77777777" w:rsidR="003C19F0" w:rsidRPr="00E11D0D" w:rsidRDefault="003C19F0" w:rsidP="003C19F0">
            <w:pPr>
              <w:rPr>
                <w:rFonts w:ascii="Calibri" w:eastAsia="Times New Roman" w:hAnsi="Calibri" w:cs="Calibri"/>
                <w:color w:val="000000"/>
                <w:szCs w:val="20"/>
                <w:lang w:val="en-US"/>
              </w:rPr>
            </w:pPr>
          </w:p>
        </w:tc>
        <w:tc>
          <w:tcPr>
            <w:tcW w:w="2520" w:type="dxa"/>
            <w:noWrap/>
            <w:hideMark/>
          </w:tcPr>
          <w:p w14:paraId="4133436B" w14:textId="77777777" w:rsidR="003C19F0" w:rsidRPr="00E11D0D" w:rsidRDefault="003C19F0" w:rsidP="003C19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 xml:space="preserve">Female </w:t>
            </w:r>
          </w:p>
        </w:tc>
        <w:tc>
          <w:tcPr>
            <w:tcW w:w="1160" w:type="dxa"/>
            <w:noWrap/>
            <w:hideMark/>
          </w:tcPr>
          <w:p w14:paraId="66AE43AC" w14:textId="77777777" w:rsidR="003C19F0" w:rsidRPr="00E11D0D" w:rsidRDefault="003C19F0" w:rsidP="003C19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55%</w:t>
            </w:r>
          </w:p>
        </w:tc>
        <w:tc>
          <w:tcPr>
            <w:tcW w:w="1220" w:type="dxa"/>
            <w:noWrap/>
            <w:hideMark/>
          </w:tcPr>
          <w:p w14:paraId="46671B97" w14:textId="77777777" w:rsidR="003C19F0" w:rsidRPr="00E11D0D" w:rsidRDefault="003C19F0" w:rsidP="003C19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49%</w:t>
            </w:r>
          </w:p>
        </w:tc>
        <w:tc>
          <w:tcPr>
            <w:tcW w:w="1140" w:type="dxa"/>
            <w:noWrap/>
            <w:hideMark/>
          </w:tcPr>
          <w:p w14:paraId="7C9A3E3A" w14:textId="77777777" w:rsidR="003C19F0" w:rsidRPr="00E11D0D" w:rsidRDefault="003C19F0" w:rsidP="003C19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50%</w:t>
            </w:r>
          </w:p>
        </w:tc>
        <w:tc>
          <w:tcPr>
            <w:tcW w:w="960" w:type="dxa"/>
            <w:noWrap/>
            <w:hideMark/>
          </w:tcPr>
          <w:p w14:paraId="4452371F" w14:textId="77777777" w:rsidR="003C19F0" w:rsidRPr="00E11D0D" w:rsidRDefault="003C19F0" w:rsidP="003C19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60%</w:t>
            </w:r>
          </w:p>
        </w:tc>
      </w:tr>
      <w:tr w:rsidR="003C19F0" w:rsidRPr="00E11D0D" w14:paraId="16AF5026" w14:textId="77777777" w:rsidTr="002006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20" w:type="dxa"/>
            <w:noWrap/>
            <w:hideMark/>
          </w:tcPr>
          <w:p w14:paraId="6BE0ACEC" w14:textId="77777777" w:rsidR="003C19F0" w:rsidRPr="00E11D0D" w:rsidRDefault="003C19F0" w:rsidP="003C19F0">
            <w:pPr>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Person with disability</w:t>
            </w:r>
          </w:p>
        </w:tc>
        <w:tc>
          <w:tcPr>
            <w:tcW w:w="2520" w:type="dxa"/>
            <w:noWrap/>
            <w:hideMark/>
          </w:tcPr>
          <w:p w14:paraId="2556C974" w14:textId="77777777" w:rsidR="003C19F0" w:rsidRPr="00E11D0D" w:rsidRDefault="003C19F0" w:rsidP="003C19F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p>
        </w:tc>
        <w:tc>
          <w:tcPr>
            <w:tcW w:w="1160" w:type="dxa"/>
            <w:noWrap/>
            <w:hideMark/>
          </w:tcPr>
          <w:p w14:paraId="0D7B3A64" w14:textId="591FBE7C" w:rsidR="003C19F0" w:rsidRPr="00E11D0D" w:rsidRDefault="004E380A" w:rsidP="003C19F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Pr>
                <w:rFonts w:ascii="Calibri" w:eastAsia="Times New Roman" w:hAnsi="Calibri" w:cs="Calibri"/>
                <w:color w:val="000000"/>
                <w:szCs w:val="20"/>
                <w:highlight w:val="yellow"/>
                <w:lang w:val="en-US"/>
              </w:rPr>
              <w:t>4.4</w:t>
            </w:r>
            <w:r w:rsidR="003C19F0" w:rsidRPr="0063562A">
              <w:rPr>
                <w:rFonts w:ascii="Calibri" w:eastAsia="Times New Roman" w:hAnsi="Calibri" w:cs="Calibri"/>
                <w:color w:val="000000"/>
                <w:szCs w:val="20"/>
                <w:highlight w:val="yellow"/>
                <w:lang w:val="en-US"/>
              </w:rPr>
              <w:t>%</w:t>
            </w:r>
          </w:p>
        </w:tc>
        <w:tc>
          <w:tcPr>
            <w:tcW w:w="1220" w:type="dxa"/>
            <w:noWrap/>
            <w:hideMark/>
          </w:tcPr>
          <w:p w14:paraId="4B7BBA3C" w14:textId="77777777" w:rsidR="003C19F0" w:rsidRPr="00E11D0D" w:rsidRDefault="003C19F0" w:rsidP="003C19F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12%</w:t>
            </w:r>
          </w:p>
        </w:tc>
        <w:tc>
          <w:tcPr>
            <w:tcW w:w="1140" w:type="dxa"/>
            <w:noWrap/>
            <w:hideMark/>
          </w:tcPr>
          <w:p w14:paraId="64A47A91" w14:textId="77777777" w:rsidR="003C19F0" w:rsidRPr="00E11D0D" w:rsidRDefault="003C19F0" w:rsidP="003C19F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12%</w:t>
            </w:r>
          </w:p>
        </w:tc>
        <w:tc>
          <w:tcPr>
            <w:tcW w:w="960" w:type="dxa"/>
            <w:noWrap/>
            <w:hideMark/>
          </w:tcPr>
          <w:p w14:paraId="14FF06A9" w14:textId="77777777" w:rsidR="003C19F0" w:rsidRPr="00E11D0D" w:rsidRDefault="003C19F0" w:rsidP="003C19F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12%</w:t>
            </w:r>
          </w:p>
        </w:tc>
      </w:tr>
      <w:tr w:rsidR="003C19F0" w:rsidRPr="00E11D0D" w14:paraId="286A34B6" w14:textId="77777777" w:rsidTr="00200675">
        <w:trPr>
          <w:trHeight w:val="300"/>
        </w:trPr>
        <w:tc>
          <w:tcPr>
            <w:cnfStyle w:val="001000000000" w:firstRow="0" w:lastRow="0" w:firstColumn="1" w:lastColumn="0" w:oddVBand="0" w:evenVBand="0" w:oddHBand="0" w:evenHBand="0" w:firstRowFirstColumn="0" w:firstRowLastColumn="0" w:lastRowFirstColumn="0" w:lastRowLastColumn="0"/>
            <w:tcW w:w="2220" w:type="dxa"/>
            <w:noWrap/>
            <w:hideMark/>
          </w:tcPr>
          <w:p w14:paraId="5EA2719B" w14:textId="77777777" w:rsidR="003C19F0" w:rsidRPr="00E11D0D" w:rsidRDefault="003C19F0" w:rsidP="003C19F0">
            <w:pPr>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 xml:space="preserve">Type of households </w:t>
            </w:r>
          </w:p>
        </w:tc>
        <w:tc>
          <w:tcPr>
            <w:tcW w:w="2520" w:type="dxa"/>
            <w:noWrap/>
            <w:hideMark/>
          </w:tcPr>
          <w:p w14:paraId="18ED432B" w14:textId="77777777" w:rsidR="003C19F0" w:rsidRPr="00E11D0D" w:rsidRDefault="003C19F0" w:rsidP="003C19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Private</w:t>
            </w:r>
          </w:p>
        </w:tc>
        <w:tc>
          <w:tcPr>
            <w:tcW w:w="1160" w:type="dxa"/>
            <w:noWrap/>
            <w:hideMark/>
          </w:tcPr>
          <w:p w14:paraId="613685C3" w14:textId="77777777" w:rsidR="003C19F0" w:rsidRPr="00E11D0D" w:rsidRDefault="003C19F0" w:rsidP="003C19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92%</w:t>
            </w:r>
          </w:p>
        </w:tc>
        <w:tc>
          <w:tcPr>
            <w:tcW w:w="1220" w:type="dxa"/>
            <w:noWrap/>
            <w:hideMark/>
          </w:tcPr>
          <w:p w14:paraId="03B66C13" w14:textId="77777777" w:rsidR="003C19F0" w:rsidRPr="00E11D0D" w:rsidRDefault="003C19F0" w:rsidP="003C19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p>
        </w:tc>
        <w:tc>
          <w:tcPr>
            <w:tcW w:w="1140" w:type="dxa"/>
            <w:noWrap/>
            <w:hideMark/>
          </w:tcPr>
          <w:p w14:paraId="085CCD67" w14:textId="77777777" w:rsidR="003C19F0" w:rsidRPr="00E11D0D" w:rsidRDefault="003C19F0" w:rsidP="003C19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lang w:val="en-US"/>
              </w:rPr>
            </w:pPr>
          </w:p>
        </w:tc>
        <w:tc>
          <w:tcPr>
            <w:tcW w:w="960" w:type="dxa"/>
            <w:noWrap/>
            <w:hideMark/>
          </w:tcPr>
          <w:p w14:paraId="6B409A3E" w14:textId="77777777" w:rsidR="003C19F0" w:rsidRPr="00E11D0D" w:rsidRDefault="003C19F0" w:rsidP="003C19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98%</w:t>
            </w:r>
          </w:p>
        </w:tc>
      </w:tr>
      <w:tr w:rsidR="003C19F0" w:rsidRPr="00E11D0D" w14:paraId="3ADA27C3" w14:textId="77777777" w:rsidTr="002006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20" w:type="dxa"/>
            <w:noWrap/>
            <w:hideMark/>
          </w:tcPr>
          <w:p w14:paraId="0D74EB15" w14:textId="77777777" w:rsidR="003C19F0" w:rsidRPr="00E11D0D" w:rsidRDefault="003C19F0" w:rsidP="003C19F0">
            <w:pPr>
              <w:rPr>
                <w:rFonts w:ascii="Calibri" w:eastAsia="Times New Roman" w:hAnsi="Calibri" w:cs="Calibri"/>
                <w:color w:val="000000"/>
                <w:szCs w:val="20"/>
                <w:lang w:val="en-US"/>
              </w:rPr>
            </w:pPr>
          </w:p>
        </w:tc>
        <w:tc>
          <w:tcPr>
            <w:tcW w:w="2520" w:type="dxa"/>
            <w:noWrap/>
            <w:hideMark/>
          </w:tcPr>
          <w:p w14:paraId="596B4A9C" w14:textId="77777777" w:rsidR="003C19F0" w:rsidRPr="00E11D0D" w:rsidRDefault="003C19F0" w:rsidP="003C19F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 xml:space="preserve">Collective </w:t>
            </w:r>
          </w:p>
        </w:tc>
        <w:tc>
          <w:tcPr>
            <w:tcW w:w="1160" w:type="dxa"/>
            <w:noWrap/>
            <w:hideMark/>
          </w:tcPr>
          <w:p w14:paraId="041A358A" w14:textId="77777777" w:rsidR="003C19F0" w:rsidRPr="00E11D0D" w:rsidRDefault="003C19F0" w:rsidP="003C19F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p>
        </w:tc>
        <w:tc>
          <w:tcPr>
            <w:tcW w:w="1220" w:type="dxa"/>
            <w:noWrap/>
            <w:hideMark/>
          </w:tcPr>
          <w:p w14:paraId="7C84B410" w14:textId="77777777" w:rsidR="003C19F0" w:rsidRPr="00E11D0D" w:rsidRDefault="003C19F0" w:rsidP="003C19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0"/>
                <w:lang w:val="en-US"/>
              </w:rPr>
            </w:pPr>
          </w:p>
        </w:tc>
        <w:tc>
          <w:tcPr>
            <w:tcW w:w="1140" w:type="dxa"/>
            <w:noWrap/>
            <w:hideMark/>
          </w:tcPr>
          <w:p w14:paraId="09FCCE37" w14:textId="77777777" w:rsidR="003C19F0" w:rsidRPr="00E11D0D" w:rsidRDefault="003C19F0" w:rsidP="003C19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0"/>
                <w:lang w:val="en-US"/>
              </w:rPr>
            </w:pPr>
          </w:p>
        </w:tc>
        <w:tc>
          <w:tcPr>
            <w:tcW w:w="960" w:type="dxa"/>
            <w:noWrap/>
            <w:hideMark/>
          </w:tcPr>
          <w:p w14:paraId="427FC5F5" w14:textId="77777777" w:rsidR="003C19F0" w:rsidRPr="00E11D0D" w:rsidRDefault="003C19F0" w:rsidP="003C19F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2%</w:t>
            </w:r>
          </w:p>
        </w:tc>
      </w:tr>
      <w:tr w:rsidR="003C19F0" w:rsidRPr="00E11D0D" w14:paraId="08A9CCD6" w14:textId="77777777" w:rsidTr="00200675">
        <w:trPr>
          <w:trHeight w:val="300"/>
        </w:trPr>
        <w:tc>
          <w:tcPr>
            <w:cnfStyle w:val="001000000000" w:firstRow="0" w:lastRow="0" w:firstColumn="1" w:lastColumn="0" w:oddVBand="0" w:evenVBand="0" w:oddHBand="0" w:evenHBand="0" w:firstRowFirstColumn="0" w:firstRowLastColumn="0" w:lastRowFirstColumn="0" w:lastRowLastColumn="0"/>
            <w:tcW w:w="2220" w:type="dxa"/>
            <w:noWrap/>
            <w:hideMark/>
          </w:tcPr>
          <w:p w14:paraId="5E3442EC" w14:textId="77777777" w:rsidR="003C19F0" w:rsidRPr="00E11D0D" w:rsidRDefault="003C19F0" w:rsidP="003C19F0">
            <w:pPr>
              <w:rPr>
                <w:rFonts w:ascii="Calibri" w:eastAsia="Times New Roman" w:hAnsi="Calibri" w:cs="Calibri"/>
                <w:color w:val="000000"/>
                <w:szCs w:val="20"/>
                <w:lang w:val="en-US"/>
              </w:rPr>
            </w:pPr>
          </w:p>
        </w:tc>
        <w:tc>
          <w:tcPr>
            <w:tcW w:w="2520" w:type="dxa"/>
            <w:noWrap/>
            <w:hideMark/>
          </w:tcPr>
          <w:p w14:paraId="15F844D5" w14:textId="77777777" w:rsidR="003C19F0" w:rsidRPr="00E11D0D" w:rsidRDefault="003C19F0" w:rsidP="003C19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Rental/relative house</w:t>
            </w:r>
          </w:p>
        </w:tc>
        <w:tc>
          <w:tcPr>
            <w:tcW w:w="1160" w:type="dxa"/>
            <w:noWrap/>
            <w:hideMark/>
          </w:tcPr>
          <w:p w14:paraId="707564D6" w14:textId="77777777" w:rsidR="003C19F0" w:rsidRPr="00E11D0D" w:rsidRDefault="003C19F0" w:rsidP="003C19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8%</w:t>
            </w:r>
          </w:p>
        </w:tc>
        <w:tc>
          <w:tcPr>
            <w:tcW w:w="1220" w:type="dxa"/>
            <w:noWrap/>
            <w:hideMark/>
          </w:tcPr>
          <w:p w14:paraId="62AA4E31" w14:textId="77777777" w:rsidR="003C19F0" w:rsidRPr="00E11D0D" w:rsidRDefault="003C19F0" w:rsidP="003C19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p>
        </w:tc>
        <w:tc>
          <w:tcPr>
            <w:tcW w:w="1140" w:type="dxa"/>
            <w:noWrap/>
            <w:hideMark/>
          </w:tcPr>
          <w:p w14:paraId="3A868FBC" w14:textId="77777777" w:rsidR="003C19F0" w:rsidRPr="00E11D0D" w:rsidRDefault="003C19F0" w:rsidP="003C19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lang w:val="en-US"/>
              </w:rPr>
            </w:pPr>
          </w:p>
        </w:tc>
        <w:tc>
          <w:tcPr>
            <w:tcW w:w="960" w:type="dxa"/>
            <w:noWrap/>
            <w:hideMark/>
          </w:tcPr>
          <w:p w14:paraId="5744E248" w14:textId="77777777" w:rsidR="003C19F0" w:rsidRPr="00E11D0D" w:rsidRDefault="003C19F0" w:rsidP="003C19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lang w:val="en-US"/>
              </w:rPr>
            </w:pPr>
          </w:p>
        </w:tc>
      </w:tr>
      <w:tr w:rsidR="003C19F0" w:rsidRPr="00E11D0D" w14:paraId="600B5AAB" w14:textId="77777777" w:rsidTr="002006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20" w:type="dxa"/>
            <w:noWrap/>
            <w:hideMark/>
          </w:tcPr>
          <w:p w14:paraId="7523D7B3" w14:textId="77777777" w:rsidR="003C19F0" w:rsidRPr="00E11D0D" w:rsidRDefault="003C19F0" w:rsidP="003C19F0">
            <w:pPr>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 xml:space="preserve">Residence </w:t>
            </w:r>
          </w:p>
        </w:tc>
        <w:tc>
          <w:tcPr>
            <w:tcW w:w="2520" w:type="dxa"/>
            <w:noWrap/>
            <w:hideMark/>
          </w:tcPr>
          <w:p w14:paraId="7B16E370" w14:textId="77777777" w:rsidR="003C19F0" w:rsidRPr="00E11D0D" w:rsidRDefault="003C19F0" w:rsidP="003C19F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Urban</w:t>
            </w:r>
          </w:p>
        </w:tc>
        <w:tc>
          <w:tcPr>
            <w:tcW w:w="1160" w:type="dxa"/>
            <w:noWrap/>
            <w:hideMark/>
          </w:tcPr>
          <w:p w14:paraId="382031CE" w14:textId="77777777" w:rsidR="003C19F0" w:rsidRPr="00E11D0D" w:rsidRDefault="003C19F0" w:rsidP="003C19F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p>
        </w:tc>
        <w:tc>
          <w:tcPr>
            <w:tcW w:w="1220" w:type="dxa"/>
            <w:noWrap/>
            <w:hideMark/>
          </w:tcPr>
          <w:p w14:paraId="462377E3" w14:textId="77777777" w:rsidR="003C19F0" w:rsidRPr="00E11D0D" w:rsidRDefault="003C19F0" w:rsidP="003C19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0"/>
                <w:lang w:val="en-US"/>
              </w:rPr>
            </w:pPr>
          </w:p>
        </w:tc>
        <w:tc>
          <w:tcPr>
            <w:tcW w:w="1140" w:type="dxa"/>
            <w:noWrap/>
            <w:hideMark/>
          </w:tcPr>
          <w:p w14:paraId="59BB2750" w14:textId="77777777" w:rsidR="003C19F0" w:rsidRPr="00E11D0D" w:rsidRDefault="003C19F0" w:rsidP="003C19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0"/>
                <w:lang w:val="en-US"/>
              </w:rPr>
            </w:pPr>
          </w:p>
        </w:tc>
        <w:tc>
          <w:tcPr>
            <w:tcW w:w="960" w:type="dxa"/>
            <w:noWrap/>
            <w:hideMark/>
          </w:tcPr>
          <w:p w14:paraId="7BE01ED2" w14:textId="77777777" w:rsidR="003C19F0" w:rsidRPr="00E11D0D" w:rsidRDefault="003C19F0" w:rsidP="003C19F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65%</w:t>
            </w:r>
          </w:p>
        </w:tc>
      </w:tr>
      <w:tr w:rsidR="003C19F0" w:rsidRPr="00E11D0D" w14:paraId="35E85CD0" w14:textId="77777777" w:rsidTr="00200675">
        <w:trPr>
          <w:trHeight w:val="300"/>
        </w:trPr>
        <w:tc>
          <w:tcPr>
            <w:cnfStyle w:val="001000000000" w:firstRow="0" w:lastRow="0" w:firstColumn="1" w:lastColumn="0" w:oddVBand="0" w:evenVBand="0" w:oddHBand="0" w:evenHBand="0" w:firstRowFirstColumn="0" w:firstRowLastColumn="0" w:lastRowFirstColumn="0" w:lastRowLastColumn="0"/>
            <w:tcW w:w="2220" w:type="dxa"/>
            <w:noWrap/>
            <w:hideMark/>
          </w:tcPr>
          <w:p w14:paraId="2EA2400B" w14:textId="77777777" w:rsidR="003C19F0" w:rsidRPr="00E11D0D" w:rsidRDefault="003C19F0" w:rsidP="003C19F0">
            <w:pPr>
              <w:rPr>
                <w:rFonts w:ascii="Calibri" w:eastAsia="Times New Roman" w:hAnsi="Calibri" w:cs="Calibri"/>
                <w:color w:val="000000"/>
                <w:szCs w:val="20"/>
                <w:lang w:val="en-US"/>
              </w:rPr>
            </w:pPr>
          </w:p>
        </w:tc>
        <w:tc>
          <w:tcPr>
            <w:tcW w:w="2520" w:type="dxa"/>
            <w:noWrap/>
            <w:hideMark/>
          </w:tcPr>
          <w:p w14:paraId="217FAB62" w14:textId="77777777" w:rsidR="003C19F0" w:rsidRPr="00E11D0D" w:rsidRDefault="003C19F0" w:rsidP="003C19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Rural</w:t>
            </w:r>
          </w:p>
        </w:tc>
        <w:tc>
          <w:tcPr>
            <w:tcW w:w="1160" w:type="dxa"/>
            <w:noWrap/>
            <w:hideMark/>
          </w:tcPr>
          <w:p w14:paraId="39DE89B8" w14:textId="77777777" w:rsidR="003C19F0" w:rsidRPr="00E11D0D" w:rsidRDefault="003C19F0" w:rsidP="003C19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p>
        </w:tc>
        <w:tc>
          <w:tcPr>
            <w:tcW w:w="1220" w:type="dxa"/>
            <w:noWrap/>
            <w:hideMark/>
          </w:tcPr>
          <w:p w14:paraId="29563DBF" w14:textId="77777777" w:rsidR="003C19F0" w:rsidRPr="00E11D0D" w:rsidRDefault="003C19F0" w:rsidP="003C19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lang w:val="en-US"/>
              </w:rPr>
            </w:pPr>
          </w:p>
        </w:tc>
        <w:tc>
          <w:tcPr>
            <w:tcW w:w="1140" w:type="dxa"/>
            <w:noWrap/>
            <w:hideMark/>
          </w:tcPr>
          <w:p w14:paraId="6C8BA36C" w14:textId="77777777" w:rsidR="003C19F0" w:rsidRPr="00E11D0D" w:rsidRDefault="003C19F0" w:rsidP="003C19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lang w:val="en-US"/>
              </w:rPr>
            </w:pPr>
          </w:p>
        </w:tc>
        <w:tc>
          <w:tcPr>
            <w:tcW w:w="960" w:type="dxa"/>
            <w:noWrap/>
            <w:hideMark/>
          </w:tcPr>
          <w:p w14:paraId="44095AAC" w14:textId="77777777" w:rsidR="003C19F0" w:rsidRPr="00E11D0D" w:rsidRDefault="003C19F0" w:rsidP="003C19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35%</w:t>
            </w:r>
          </w:p>
        </w:tc>
      </w:tr>
      <w:tr w:rsidR="003C19F0" w:rsidRPr="00E11D0D" w14:paraId="66C26636" w14:textId="77777777" w:rsidTr="002006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20" w:type="dxa"/>
            <w:noWrap/>
            <w:hideMark/>
          </w:tcPr>
          <w:p w14:paraId="2E3D79B8" w14:textId="77777777" w:rsidR="003C19F0" w:rsidRPr="00E11D0D" w:rsidRDefault="003C19F0" w:rsidP="003C19F0">
            <w:pPr>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Marital status</w:t>
            </w:r>
          </w:p>
        </w:tc>
        <w:tc>
          <w:tcPr>
            <w:tcW w:w="2520" w:type="dxa"/>
            <w:noWrap/>
            <w:hideMark/>
          </w:tcPr>
          <w:p w14:paraId="07735FBD" w14:textId="77777777" w:rsidR="003C19F0" w:rsidRPr="00E11D0D" w:rsidRDefault="003C19F0" w:rsidP="003C19F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Married/Cohabiting</w:t>
            </w:r>
          </w:p>
        </w:tc>
        <w:tc>
          <w:tcPr>
            <w:tcW w:w="1160" w:type="dxa"/>
            <w:noWrap/>
            <w:hideMark/>
          </w:tcPr>
          <w:p w14:paraId="702C8B9B" w14:textId="77777777" w:rsidR="003C19F0" w:rsidRPr="00E11D0D" w:rsidRDefault="003C19F0" w:rsidP="003C19F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16%</w:t>
            </w:r>
          </w:p>
        </w:tc>
        <w:tc>
          <w:tcPr>
            <w:tcW w:w="1220" w:type="dxa"/>
            <w:noWrap/>
            <w:hideMark/>
          </w:tcPr>
          <w:p w14:paraId="77F4B11E" w14:textId="77777777" w:rsidR="003C19F0" w:rsidRPr="00E11D0D" w:rsidRDefault="003C19F0" w:rsidP="003C19F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6%</w:t>
            </w:r>
          </w:p>
        </w:tc>
        <w:tc>
          <w:tcPr>
            <w:tcW w:w="1140" w:type="dxa"/>
            <w:noWrap/>
            <w:hideMark/>
          </w:tcPr>
          <w:p w14:paraId="013BB6D3" w14:textId="7E32E73E" w:rsidR="003C19F0" w:rsidRPr="00E11D0D" w:rsidRDefault="002773AC" w:rsidP="003C19F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Pr>
                <w:rFonts w:ascii="Calibri" w:eastAsia="Times New Roman" w:hAnsi="Calibri" w:cs="Calibri"/>
                <w:color w:val="000000"/>
                <w:szCs w:val="20"/>
                <w:lang w:val="en-US"/>
              </w:rPr>
              <w:t>0.3%</w:t>
            </w:r>
          </w:p>
        </w:tc>
        <w:tc>
          <w:tcPr>
            <w:tcW w:w="960" w:type="dxa"/>
            <w:noWrap/>
            <w:hideMark/>
          </w:tcPr>
          <w:p w14:paraId="6AE177EB" w14:textId="77777777" w:rsidR="003C19F0" w:rsidRPr="00E11D0D" w:rsidRDefault="003C19F0" w:rsidP="003C19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0"/>
                <w:lang w:val="en-US"/>
              </w:rPr>
            </w:pPr>
          </w:p>
        </w:tc>
      </w:tr>
      <w:tr w:rsidR="003C19F0" w:rsidRPr="00E11D0D" w14:paraId="472013F0" w14:textId="77777777" w:rsidTr="00200675">
        <w:trPr>
          <w:trHeight w:val="300"/>
        </w:trPr>
        <w:tc>
          <w:tcPr>
            <w:cnfStyle w:val="001000000000" w:firstRow="0" w:lastRow="0" w:firstColumn="1" w:lastColumn="0" w:oddVBand="0" w:evenVBand="0" w:oddHBand="0" w:evenHBand="0" w:firstRowFirstColumn="0" w:firstRowLastColumn="0" w:lastRowFirstColumn="0" w:lastRowLastColumn="0"/>
            <w:tcW w:w="2220" w:type="dxa"/>
            <w:noWrap/>
            <w:hideMark/>
          </w:tcPr>
          <w:p w14:paraId="4AD803F4" w14:textId="77777777" w:rsidR="003C19F0" w:rsidRPr="00E11D0D" w:rsidRDefault="003C19F0" w:rsidP="003C19F0">
            <w:pPr>
              <w:rPr>
                <w:rFonts w:ascii="Times New Roman" w:eastAsia="Times New Roman" w:hAnsi="Times New Roman" w:cs="Times New Roman"/>
                <w:szCs w:val="20"/>
                <w:lang w:val="en-US"/>
              </w:rPr>
            </w:pPr>
          </w:p>
        </w:tc>
        <w:tc>
          <w:tcPr>
            <w:tcW w:w="2520" w:type="dxa"/>
            <w:noWrap/>
            <w:hideMark/>
          </w:tcPr>
          <w:p w14:paraId="5C1C756A" w14:textId="77777777" w:rsidR="003C19F0" w:rsidRPr="00E11D0D" w:rsidRDefault="003C19F0" w:rsidP="003C19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 xml:space="preserve">Single </w:t>
            </w:r>
          </w:p>
        </w:tc>
        <w:tc>
          <w:tcPr>
            <w:tcW w:w="1160" w:type="dxa"/>
            <w:noWrap/>
            <w:hideMark/>
          </w:tcPr>
          <w:p w14:paraId="4AD1522D" w14:textId="77777777" w:rsidR="003C19F0" w:rsidRPr="00E11D0D" w:rsidRDefault="003C19F0" w:rsidP="003C19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84%</w:t>
            </w:r>
          </w:p>
        </w:tc>
        <w:tc>
          <w:tcPr>
            <w:tcW w:w="1220" w:type="dxa"/>
            <w:noWrap/>
            <w:hideMark/>
          </w:tcPr>
          <w:p w14:paraId="5B4A6D0D" w14:textId="77777777" w:rsidR="003C19F0" w:rsidRPr="00E11D0D" w:rsidRDefault="003C19F0" w:rsidP="003C19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79%</w:t>
            </w:r>
          </w:p>
        </w:tc>
        <w:tc>
          <w:tcPr>
            <w:tcW w:w="1140" w:type="dxa"/>
            <w:noWrap/>
            <w:hideMark/>
          </w:tcPr>
          <w:p w14:paraId="51466A5B" w14:textId="24B8D7E5" w:rsidR="003C19F0" w:rsidRPr="00E11D0D" w:rsidRDefault="00E74204" w:rsidP="003C19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Pr>
                <w:rFonts w:ascii="Calibri" w:eastAsia="Times New Roman" w:hAnsi="Calibri" w:cs="Calibri"/>
                <w:color w:val="000000"/>
                <w:szCs w:val="20"/>
                <w:lang w:val="en-US"/>
              </w:rPr>
              <w:t>97%</w:t>
            </w:r>
          </w:p>
        </w:tc>
        <w:tc>
          <w:tcPr>
            <w:tcW w:w="960" w:type="dxa"/>
            <w:noWrap/>
            <w:hideMark/>
          </w:tcPr>
          <w:p w14:paraId="156B0EB6" w14:textId="77777777" w:rsidR="003C19F0" w:rsidRPr="00E11D0D" w:rsidRDefault="003C19F0" w:rsidP="003C19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lang w:val="en-US"/>
              </w:rPr>
            </w:pPr>
          </w:p>
        </w:tc>
      </w:tr>
      <w:tr w:rsidR="003C19F0" w:rsidRPr="00E11D0D" w14:paraId="2ECD94B6" w14:textId="77777777" w:rsidTr="002006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20" w:type="dxa"/>
            <w:noWrap/>
            <w:hideMark/>
          </w:tcPr>
          <w:p w14:paraId="34A9C464" w14:textId="77777777" w:rsidR="003C19F0" w:rsidRPr="00E11D0D" w:rsidRDefault="003C19F0" w:rsidP="003C19F0">
            <w:pPr>
              <w:rPr>
                <w:rFonts w:ascii="Times New Roman" w:eastAsia="Times New Roman" w:hAnsi="Times New Roman" w:cs="Times New Roman"/>
                <w:szCs w:val="20"/>
                <w:lang w:val="en-US"/>
              </w:rPr>
            </w:pPr>
          </w:p>
        </w:tc>
        <w:tc>
          <w:tcPr>
            <w:tcW w:w="2520" w:type="dxa"/>
            <w:noWrap/>
            <w:hideMark/>
          </w:tcPr>
          <w:p w14:paraId="6FE000E0" w14:textId="77777777" w:rsidR="003C19F0" w:rsidRPr="00E11D0D" w:rsidRDefault="003C19F0" w:rsidP="003C19F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Other (divorced/widow)</w:t>
            </w:r>
          </w:p>
        </w:tc>
        <w:tc>
          <w:tcPr>
            <w:tcW w:w="1160" w:type="dxa"/>
            <w:noWrap/>
            <w:hideMark/>
          </w:tcPr>
          <w:p w14:paraId="7F8E7553" w14:textId="77777777" w:rsidR="003C19F0" w:rsidRPr="00E11D0D" w:rsidRDefault="003C19F0" w:rsidP="003C19F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0%</w:t>
            </w:r>
          </w:p>
        </w:tc>
        <w:tc>
          <w:tcPr>
            <w:tcW w:w="1220" w:type="dxa"/>
            <w:noWrap/>
            <w:hideMark/>
          </w:tcPr>
          <w:p w14:paraId="1737FD59" w14:textId="77777777" w:rsidR="003C19F0" w:rsidRPr="00E11D0D" w:rsidRDefault="003C19F0" w:rsidP="003C19F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16%</w:t>
            </w:r>
          </w:p>
        </w:tc>
        <w:tc>
          <w:tcPr>
            <w:tcW w:w="1140" w:type="dxa"/>
            <w:noWrap/>
            <w:hideMark/>
          </w:tcPr>
          <w:p w14:paraId="59FEED1D" w14:textId="53522734" w:rsidR="003C19F0" w:rsidRPr="00E11D0D" w:rsidRDefault="00EE2768" w:rsidP="003C19F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Pr>
                <w:rFonts w:ascii="Calibri" w:eastAsia="Times New Roman" w:hAnsi="Calibri" w:cs="Calibri"/>
                <w:color w:val="000000"/>
                <w:szCs w:val="20"/>
                <w:lang w:val="en-US"/>
              </w:rPr>
              <w:t>2.7%</w:t>
            </w:r>
          </w:p>
        </w:tc>
        <w:tc>
          <w:tcPr>
            <w:tcW w:w="960" w:type="dxa"/>
            <w:noWrap/>
            <w:hideMark/>
          </w:tcPr>
          <w:p w14:paraId="23DB4AB4" w14:textId="77777777" w:rsidR="003C19F0" w:rsidRPr="00E11D0D" w:rsidRDefault="003C19F0" w:rsidP="003C19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0"/>
                <w:lang w:val="en-US"/>
              </w:rPr>
            </w:pPr>
          </w:p>
        </w:tc>
      </w:tr>
      <w:tr w:rsidR="003C19F0" w:rsidRPr="00E11D0D" w14:paraId="7F1C8FEA" w14:textId="77777777" w:rsidTr="00200675">
        <w:trPr>
          <w:trHeight w:val="300"/>
        </w:trPr>
        <w:tc>
          <w:tcPr>
            <w:cnfStyle w:val="001000000000" w:firstRow="0" w:lastRow="0" w:firstColumn="1" w:lastColumn="0" w:oddVBand="0" w:evenVBand="0" w:oddHBand="0" w:evenHBand="0" w:firstRowFirstColumn="0" w:firstRowLastColumn="0" w:lastRowFirstColumn="0" w:lastRowLastColumn="0"/>
            <w:tcW w:w="2220" w:type="dxa"/>
            <w:noWrap/>
            <w:hideMark/>
          </w:tcPr>
          <w:p w14:paraId="1FCEE23C" w14:textId="77777777" w:rsidR="003C19F0" w:rsidRPr="00E11D0D" w:rsidRDefault="003C19F0" w:rsidP="003C19F0">
            <w:pPr>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Total (N)</w:t>
            </w:r>
          </w:p>
        </w:tc>
        <w:tc>
          <w:tcPr>
            <w:tcW w:w="2520" w:type="dxa"/>
            <w:noWrap/>
            <w:hideMark/>
          </w:tcPr>
          <w:p w14:paraId="5EC9E2A6" w14:textId="77777777" w:rsidR="003C19F0" w:rsidRPr="00E11D0D" w:rsidRDefault="003C19F0" w:rsidP="003C19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p>
        </w:tc>
        <w:tc>
          <w:tcPr>
            <w:tcW w:w="1160" w:type="dxa"/>
            <w:noWrap/>
            <w:hideMark/>
          </w:tcPr>
          <w:p w14:paraId="0208E5C2" w14:textId="77777777" w:rsidR="003C19F0" w:rsidRPr="00E11D0D" w:rsidRDefault="003C19F0" w:rsidP="003C19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904</w:t>
            </w:r>
          </w:p>
        </w:tc>
        <w:tc>
          <w:tcPr>
            <w:tcW w:w="1220" w:type="dxa"/>
            <w:noWrap/>
            <w:hideMark/>
          </w:tcPr>
          <w:p w14:paraId="2A62E2B9" w14:textId="77777777" w:rsidR="003C19F0" w:rsidRPr="00E11D0D" w:rsidRDefault="003C19F0" w:rsidP="003C19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804</w:t>
            </w:r>
          </w:p>
        </w:tc>
        <w:tc>
          <w:tcPr>
            <w:tcW w:w="1140" w:type="dxa"/>
            <w:noWrap/>
            <w:hideMark/>
          </w:tcPr>
          <w:p w14:paraId="2EA0A33C" w14:textId="77777777" w:rsidR="003C19F0" w:rsidRPr="00E11D0D" w:rsidRDefault="003C19F0" w:rsidP="005113E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754</w:t>
            </w:r>
          </w:p>
        </w:tc>
        <w:tc>
          <w:tcPr>
            <w:tcW w:w="960" w:type="dxa"/>
            <w:noWrap/>
            <w:hideMark/>
          </w:tcPr>
          <w:p w14:paraId="63A2FEF9" w14:textId="77777777" w:rsidR="003C19F0" w:rsidRPr="00E11D0D" w:rsidRDefault="003C19F0" w:rsidP="005113E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989</w:t>
            </w:r>
          </w:p>
        </w:tc>
      </w:tr>
    </w:tbl>
    <w:p w14:paraId="5FDB9A70" w14:textId="77777777" w:rsidR="00951320" w:rsidRPr="00951320" w:rsidRDefault="00951320" w:rsidP="00D02F15">
      <w:pPr>
        <w:rPr>
          <w:rFonts w:ascii="Calibri" w:hAnsi="Calibri" w:cs="Calibri"/>
          <w:b/>
          <w:bCs/>
          <w:i/>
          <w:iCs/>
          <w:sz w:val="16"/>
          <w:szCs w:val="16"/>
        </w:rPr>
      </w:pPr>
    </w:p>
    <w:p w14:paraId="18C0AB61" w14:textId="5A50911B" w:rsidR="0017415C" w:rsidRPr="00D02F15" w:rsidRDefault="001407BC" w:rsidP="00D02F15">
      <w:pPr>
        <w:rPr>
          <w:rFonts w:ascii="Calibri" w:hAnsi="Calibri" w:cs="Calibri"/>
          <w:b/>
          <w:bCs/>
          <w:sz w:val="32"/>
          <w:szCs w:val="32"/>
        </w:rPr>
      </w:pPr>
      <w:r w:rsidRPr="00140807">
        <w:rPr>
          <w:rFonts w:ascii="Calibri" w:hAnsi="Calibri" w:cs="Calibri"/>
          <w:b/>
          <w:bCs/>
          <w:i/>
          <w:iCs/>
          <w:sz w:val="24"/>
          <w:szCs w:val="24"/>
        </w:rPr>
        <w:t>Basic services characteristics</w:t>
      </w:r>
      <w:r w:rsidR="00793A80" w:rsidRPr="00840630">
        <w:rPr>
          <w:rStyle w:val="Refdenotaalpie"/>
          <w:rFonts w:ascii="Calibri" w:hAnsi="Calibri" w:cs="Calibri"/>
          <w:b/>
          <w:bCs/>
          <w:sz w:val="32"/>
          <w:szCs w:val="32"/>
        </w:rPr>
        <w:footnoteReference w:id="5"/>
      </w:r>
      <w:r w:rsidRPr="00D02F15">
        <w:rPr>
          <w:rFonts w:ascii="Calibri" w:hAnsi="Calibri" w:cs="Calibri"/>
          <w:b/>
          <w:bCs/>
          <w:sz w:val="32"/>
          <w:szCs w:val="32"/>
        </w:rPr>
        <w:t xml:space="preserve"> </w:t>
      </w:r>
      <w:r w:rsidR="00AF5825" w:rsidRPr="00D02F15">
        <w:rPr>
          <w:rFonts w:ascii="Calibri" w:hAnsi="Calibri" w:cs="Calibri"/>
          <w:b/>
          <w:bCs/>
          <w:sz w:val="32"/>
          <w:szCs w:val="32"/>
        </w:rPr>
        <w:t xml:space="preserve"> </w:t>
      </w:r>
    </w:p>
    <w:p w14:paraId="642DBCBC" w14:textId="4AFA203E" w:rsidR="00875681" w:rsidRDefault="00D422CF" w:rsidP="002E17EE">
      <w:pPr>
        <w:jc w:val="both"/>
        <w:rPr>
          <w:rFonts w:ascii="Calibri" w:hAnsi="Calibri" w:cs="Calibri"/>
          <w:sz w:val="22"/>
        </w:rPr>
      </w:pPr>
      <w:r w:rsidRPr="00825D4C">
        <w:rPr>
          <w:rFonts w:ascii="Calibri" w:hAnsi="Calibri" w:cs="Calibri"/>
          <w:sz w:val="22"/>
        </w:rPr>
        <w:t xml:space="preserve">In </w:t>
      </w:r>
      <w:r w:rsidR="00825D4C">
        <w:rPr>
          <w:rFonts w:ascii="Calibri" w:hAnsi="Calibri" w:cs="Calibri"/>
          <w:sz w:val="22"/>
        </w:rPr>
        <w:t xml:space="preserve">case of </w:t>
      </w:r>
      <w:r w:rsidR="00825D4C" w:rsidRPr="00F96199">
        <w:rPr>
          <w:rFonts w:ascii="Calibri" w:hAnsi="Calibri" w:cs="Calibri"/>
          <w:b/>
          <w:bCs/>
          <w:sz w:val="22"/>
        </w:rPr>
        <w:t>Nepal</w:t>
      </w:r>
      <w:r w:rsidR="00825D4C">
        <w:rPr>
          <w:rFonts w:ascii="Calibri" w:hAnsi="Calibri" w:cs="Calibri"/>
          <w:sz w:val="22"/>
        </w:rPr>
        <w:t xml:space="preserve">, </w:t>
      </w:r>
      <w:r w:rsidR="006A50AF">
        <w:rPr>
          <w:rFonts w:ascii="Calibri" w:hAnsi="Calibri" w:cs="Calibri"/>
          <w:sz w:val="22"/>
        </w:rPr>
        <w:t>for 81% of the adolescent households,</w:t>
      </w:r>
      <w:r w:rsidR="00CC05FD">
        <w:rPr>
          <w:rFonts w:ascii="Calibri" w:hAnsi="Calibri" w:cs="Calibri"/>
          <w:sz w:val="22"/>
        </w:rPr>
        <w:t xml:space="preserve"> the access of food is buying from </w:t>
      </w:r>
      <w:r w:rsidR="001949C0">
        <w:rPr>
          <w:rFonts w:ascii="Calibri" w:hAnsi="Calibri" w:cs="Calibri"/>
          <w:sz w:val="22"/>
        </w:rPr>
        <w:t>store,</w:t>
      </w:r>
      <w:r w:rsidR="00CC05FD">
        <w:rPr>
          <w:rFonts w:ascii="Calibri" w:hAnsi="Calibri" w:cs="Calibri"/>
          <w:sz w:val="22"/>
        </w:rPr>
        <w:t xml:space="preserve"> while 63% </w:t>
      </w:r>
      <w:r w:rsidR="00D96046">
        <w:rPr>
          <w:rFonts w:ascii="Calibri" w:hAnsi="Calibri" w:cs="Calibri"/>
          <w:sz w:val="22"/>
        </w:rPr>
        <w:t xml:space="preserve">(from within 81%) also grow rice and vegetables in their farms. </w:t>
      </w:r>
      <w:r w:rsidR="00F96199">
        <w:rPr>
          <w:rFonts w:ascii="Calibri" w:hAnsi="Calibri" w:cs="Calibri"/>
          <w:sz w:val="22"/>
        </w:rPr>
        <w:t>65% of the adolescent</w:t>
      </w:r>
      <w:r w:rsidR="00593E60">
        <w:rPr>
          <w:rFonts w:ascii="Calibri" w:hAnsi="Calibri" w:cs="Calibri"/>
          <w:sz w:val="22"/>
        </w:rPr>
        <w:t>s</w:t>
      </w:r>
      <w:r w:rsidR="00F96199">
        <w:rPr>
          <w:rFonts w:ascii="Calibri" w:hAnsi="Calibri" w:cs="Calibri"/>
          <w:sz w:val="22"/>
        </w:rPr>
        <w:t xml:space="preserve"> </w:t>
      </w:r>
      <w:r w:rsidR="001949C0">
        <w:rPr>
          <w:rFonts w:ascii="Calibri" w:hAnsi="Calibri" w:cs="Calibri"/>
          <w:sz w:val="22"/>
        </w:rPr>
        <w:t xml:space="preserve">take 3 meals per day. </w:t>
      </w:r>
      <w:r w:rsidR="006A50AF">
        <w:rPr>
          <w:rFonts w:ascii="Calibri" w:hAnsi="Calibri" w:cs="Calibri"/>
          <w:sz w:val="22"/>
        </w:rPr>
        <w:t xml:space="preserve"> </w:t>
      </w:r>
      <w:r w:rsidR="00186409">
        <w:rPr>
          <w:rFonts w:ascii="Calibri" w:hAnsi="Calibri" w:cs="Calibri"/>
          <w:sz w:val="22"/>
        </w:rPr>
        <w:t>8</w:t>
      </w:r>
      <w:r w:rsidR="006B6E3A">
        <w:rPr>
          <w:rFonts w:ascii="Calibri" w:hAnsi="Calibri" w:cs="Calibri"/>
          <w:sz w:val="22"/>
        </w:rPr>
        <w:t>2</w:t>
      </w:r>
      <w:r w:rsidR="00186409">
        <w:rPr>
          <w:rFonts w:ascii="Calibri" w:hAnsi="Calibri" w:cs="Calibri"/>
          <w:sz w:val="22"/>
        </w:rPr>
        <w:t>% of them have access to electricity</w:t>
      </w:r>
      <w:r w:rsidR="006B6E3A">
        <w:rPr>
          <w:rFonts w:ascii="Calibri" w:hAnsi="Calibri" w:cs="Calibri"/>
          <w:sz w:val="22"/>
        </w:rPr>
        <w:t xml:space="preserve"> while 44% have access to piped water</w:t>
      </w:r>
      <w:r w:rsidR="00C94171">
        <w:rPr>
          <w:rFonts w:ascii="Calibri" w:hAnsi="Calibri" w:cs="Calibri"/>
          <w:sz w:val="22"/>
        </w:rPr>
        <w:t xml:space="preserve"> system</w:t>
      </w:r>
      <w:r w:rsidR="00EA17FE">
        <w:rPr>
          <w:rFonts w:ascii="Calibri" w:hAnsi="Calibri" w:cs="Calibri"/>
          <w:sz w:val="22"/>
        </w:rPr>
        <w:t xml:space="preserve"> </w:t>
      </w:r>
      <w:r w:rsidR="003E5EFA">
        <w:rPr>
          <w:rFonts w:ascii="Calibri" w:hAnsi="Calibri" w:cs="Calibri"/>
          <w:sz w:val="22"/>
        </w:rPr>
        <w:t>inside or within their house</w:t>
      </w:r>
      <w:r w:rsidR="00C16027">
        <w:rPr>
          <w:rFonts w:ascii="Calibri" w:hAnsi="Calibri" w:cs="Calibri"/>
          <w:sz w:val="22"/>
        </w:rPr>
        <w:t>s</w:t>
      </w:r>
      <w:r w:rsidR="00C94171">
        <w:rPr>
          <w:rFonts w:ascii="Calibri" w:hAnsi="Calibri" w:cs="Calibri"/>
          <w:sz w:val="22"/>
        </w:rPr>
        <w:t xml:space="preserve">. </w:t>
      </w:r>
      <w:r w:rsidR="00105DC0">
        <w:rPr>
          <w:rFonts w:ascii="Calibri" w:hAnsi="Calibri" w:cs="Calibri"/>
          <w:sz w:val="22"/>
        </w:rPr>
        <w:t xml:space="preserve">With regards to basic amenities at home, 44% have access to television while 38.8% </w:t>
      </w:r>
      <w:r w:rsidR="005806C9">
        <w:rPr>
          <w:rFonts w:ascii="Calibri" w:hAnsi="Calibri" w:cs="Calibri"/>
          <w:sz w:val="22"/>
        </w:rPr>
        <w:t xml:space="preserve">only have access to internet services. </w:t>
      </w:r>
      <w:r w:rsidR="006B6E3A">
        <w:rPr>
          <w:rFonts w:ascii="Calibri" w:hAnsi="Calibri" w:cs="Calibri"/>
          <w:sz w:val="22"/>
        </w:rPr>
        <w:t xml:space="preserve"> </w:t>
      </w:r>
      <w:r w:rsidR="001304C3">
        <w:rPr>
          <w:rFonts w:ascii="Calibri" w:hAnsi="Calibri" w:cs="Calibri"/>
          <w:sz w:val="22"/>
        </w:rPr>
        <w:t>Alcohol</w:t>
      </w:r>
      <w:r w:rsidR="00A023D0">
        <w:rPr>
          <w:rFonts w:ascii="Calibri" w:hAnsi="Calibri" w:cs="Calibri"/>
          <w:sz w:val="22"/>
        </w:rPr>
        <w:t xml:space="preserve"> </w:t>
      </w:r>
      <w:r w:rsidR="001304C3">
        <w:rPr>
          <w:rFonts w:ascii="Calibri" w:hAnsi="Calibri" w:cs="Calibri"/>
          <w:sz w:val="22"/>
        </w:rPr>
        <w:t xml:space="preserve">consumption among the population is a growing problem in Nepal and in the sampled study, 9% of </w:t>
      </w:r>
      <w:r w:rsidR="00382458">
        <w:rPr>
          <w:rFonts w:ascii="Calibri" w:hAnsi="Calibri" w:cs="Calibri"/>
          <w:sz w:val="22"/>
        </w:rPr>
        <w:t>AYs</w:t>
      </w:r>
      <w:r w:rsidR="001304C3">
        <w:rPr>
          <w:rFonts w:ascii="Calibri" w:hAnsi="Calibri" w:cs="Calibri"/>
          <w:sz w:val="22"/>
        </w:rPr>
        <w:t xml:space="preserve"> reported to consume alcohol, while the </w:t>
      </w:r>
      <w:r w:rsidR="005D13E7">
        <w:rPr>
          <w:rFonts w:ascii="Calibri" w:hAnsi="Calibri" w:cs="Calibri"/>
          <w:sz w:val="22"/>
        </w:rPr>
        <w:t xml:space="preserve">reported cases of use of substances such as </w:t>
      </w:r>
      <w:r w:rsidR="006946AD">
        <w:rPr>
          <w:rFonts w:ascii="Calibri" w:hAnsi="Calibri" w:cs="Calibri"/>
          <w:sz w:val="22"/>
        </w:rPr>
        <w:t xml:space="preserve">tranquilizers, cocaine is very low </w:t>
      </w:r>
      <w:r w:rsidR="002F5BF2">
        <w:rPr>
          <w:rFonts w:ascii="Calibri" w:hAnsi="Calibri" w:cs="Calibri"/>
          <w:sz w:val="22"/>
        </w:rPr>
        <w:t xml:space="preserve">(0.1%). </w:t>
      </w:r>
      <w:r w:rsidR="006946AD">
        <w:rPr>
          <w:rFonts w:ascii="Calibri" w:hAnsi="Calibri" w:cs="Calibri"/>
          <w:sz w:val="22"/>
        </w:rPr>
        <w:t xml:space="preserve"> </w:t>
      </w:r>
      <w:r w:rsidR="001304C3">
        <w:rPr>
          <w:rFonts w:ascii="Calibri" w:hAnsi="Calibri" w:cs="Calibri"/>
          <w:sz w:val="22"/>
        </w:rPr>
        <w:t xml:space="preserve">    </w:t>
      </w:r>
      <w:r w:rsidR="006A50AF">
        <w:rPr>
          <w:rFonts w:ascii="Calibri" w:hAnsi="Calibri" w:cs="Calibri"/>
          <w:sz w:val="22"/>
        </w:rPr>
        <w:t xml:space="preserve"> </w:t>
      </w:r>
    </w:p>
    <w:p w14:paraId="46FBBAA9" w14:textId="309ECEE4" w:rsidR="006129D6" w:rsidRPr="000913D2" w:rsidRDefault="00C2298A" w:rsidP="002E17EE">
      <w:pPr>
        <w:jc w:val="both"/>
        <w:rPr>
          <w:rFonts w:ascii="Calibri" w:hAnsi="Calibri" w:cs="Calibri"/>
          <w:sz w:val="22"/>
        </w:rPr>
      </w:pPr>
      <w:r>
        <w:rPr>
          <w:rFonts w:ascii="Calibri" w:hAnsi="Calibri" w:cs="Calibri"/>
          <w:sz w:val="22"/>
        </w:rPr>
        <w:t xml:space="preserve">In </w:t>
      </w:r>
      <w:r w:rsidRPr="00C2298A">
        <w:rPr>
          <w:rFonts w:ascii="Calibri" w:hAnsi="Calibri" w:cs="Calibri"/>
          <w:b/>
          <w:bCs/>
          <w:sz w:val="22"/>
        </w:rPr>
        <w:t>Albania</w:t>
      </w:r>
      <w:r>
        <w:rPr>
          <w:rFonts w:ascii="Calibri" w:hAnsi="Calibri" w:cs="Calibri"/>
          <w:b/>
          <w:bCs/>
          <w:sz w:val="22"/>
        </w:rPr>
        <w:t xml:space="preserve">, </w:t>
      </w:r>
      <w:r w:rsidR="000913D2" w:rsidRPr="000913D2">
        <w:rPr>
          <w:rFonts w:ascii="Calibri" w:hAnsi="Calibri" w:cs="Calibri"/>
          <w:sz w:val="22"/>
        </w:rPr>
        <w:t>38</w:t>
      </w:r>
      <w:r w:rsidR="00DE52F1">
        <w:rPr>
          <w:rFonts w:ascii="Calibri" w:hAnsi="Calibri" w:cs="Calibri"/>
          <w:sz w:val="22"/>
        </w:rPr>
        <w:t xml:space="preserve">% </w:t>
      </w:r>
      <w:r w:rsidR="000913D2">
        <w:rPr>
          <w:rFonts w:ascii="Calibri" w:hAnsi="Calibri" w:cs="Calibri"/>
          <w:sz w:val="22"/>
        </w:rPr>
        <w:t xml:space="preserve">of the </w:t>
      </w:r>
      <w:r w:rsidR="004C3839">
        <w:rPr>
          <w:rFonts w:ascii="Calibri" w:hAnsi="Calibri" w:cs="Calibri"/>
          <w:sz w:val="22"/>
        </w:rPr>
        <w:t>AYs</w:t>
      </w:r>
      <w:r w:rsidR="000913D2">
        <w:rPr>
          <w:rFonts w:ascii="Calibri" w:hAnsi="Calibri" w:cs="Calibri"/>
          <w:sz w:val="22"/>
        </w:rPr>
        <w:t xml:space="preserve"> households cannot afford a meal with meat, chicken and fish </w:t>
      </w:r>
      <w:r w:rsidR="0056547D">
        <w:rPr>
          <w:rFonts w:ascii="Calibri" w:hAnsi="Calibri" w:cs="Calibri"/>
          <w:sz w:val="22"/>
        </w:rPr>
        <w:t>every second day</w:t>
      </w:r>
      <w:r w:rsidR="000913D2">
        <w:rPr>
          <w:rFonts w:ascii="Calibri" w:hAnsi="Calibri" w:cs="Calibri"/>
          <w:sz w:val="22"/>
        </w:rPr>
        <w:t xml:space="preserve"> </w:t>
      </w:r>
      <w:r w:rsidR="00B922EF">
        <w:rPr>
          <w:rFonts w:ascii="Calibri" w:hAnsi="Calibri" w:cs="Calibri"/>
          <w:sz w:val="22"/>
        </w:rPr>
        <w:t xml:space="preserve">and </w:t>
      </w:r>
      <w:r w:rsidR="00DD2367">
        <w:rPr>
          <w:rFonts w:ascii="Calibri" w:hAnsi="Calibri" w:cs="Calibri"/>
          <w:sz w:val="22"/>
        </w:rPr>
        <w:t>45</w:t>
      </w:r>
      <w:r w:rsidR="00DE52F1">
        <w:rPr>
          <w:rFonts w:ascii="Calibri" w:hAnsi="Calibri" w:cs="Calibri"/>
          <w:sz w:val="22"/>
        </w:rPr>
        <w:t xml:space="preserve">% </w:t>
      </w:r>
      <w:r w:rsidR="00DD2367">
        <w:rPr>
          <w:rFonts w:ascii="Calibri" w:hAnsi="Calibri" w:cs="Calibri"/>
          <w:sz w:val="22"/>
        </w:rPr>
        <w:t>of households cannot afford unexpected expenses</w:t>
      </w:r>
      <w:r w:rsidR="00B06EEA">
        <w:rPr>
          <w:rFonts w:ascii="Calibri" w:hAnsi="Calibri" w:cs="Calibri"/>
          <w:sz w:val="22"/>
        </w:rPr>
        <w:t xml:space="preserve"> that costs more than 30,000 ALL</w:t>
      </w:r>
      <w:r w:rsidR="005F4584">
        <w:rPr>
          <w:rFonts w:ascii="Calibri" w:hAnsi="Calibri" w:cs="Calibri"/>
          <w:sz w:val="22"/>
        </w:rPr>
        <w:t xml:space="preserve">. </w:t>
      </w:r>
      <w:r w:rsidR="00DD2367">
        <w:rPr>
          <w:rFonts w:ascii="Calibri" w:hAnsi="Calibri" w:cs="Calibri"/>
          <w:sz w:val="22"/>
        </w:rPr>
        <w:t xml:space="preserve"> </w:t>
      </w:r>
      <w:r w:rsidR="0037287C">
        <w:rPr>
          <w:rFonts w:ascii="Calibri" w:hAnsi="Calibri" w:cs="Calibri"/>
          <w:sz w:val="22"/>
        </w:rPr>
        <w:t>Likewise</w:t>
      </w:r>
      <w:r w:rsidR="00A60354">
        <w:rPr>
          <w:rFonts w:ascii="Calibri" w:hAnsi="Calibri" w:cs="Calibri"/>
          <w:sz w:val="22"/>
        </w:rPr>
        <w:t>, 4</w:t>
      </w:r>
      <w:r w:rsidR="00A6778D">
        <w:rPr>
          <w:rFonts w:ascii="Calibri" w:hAnsi="Calibri" w:cs="Calibri"/>
          <w:sz w:val="22"/>
        </w:rPr>
        <w:t>6</w:t>
      </w:r>
      <w:r w:rsidR="00A60354">
        <w:rPr>
          <w:rFonts w:ascii="Calibri" w:hAnsi="Calibri" w:cs="Calibri"/>
          <w:sz w:val="22"/>
        </w:rPr>
        <w:t xml:space="preserve">% of </w:t>
      </w:r>
      <w:r w:rsidR="00502E4A">
        <w:rPr>
          <w:rFonts w:ascii="Calibri" w:hAnsi="Calibri" w:cs="Calibri"/>
          <w:sz w:val="22"/>
        </w:rPr>
        <w:t xml:space="preserve">AYs </w:t>
      </w:r>
      <w:r w:rsidR="00A60354">
        <w:rPr>
          <w:rFonts w:ascii="Calibri" w:hAnsi="Calibri" w:cs="Calibri"/>
          <w:sz w:val="22"/>
        </w:rPr>
        <w:t>households cannot afford</w:t>
      </w:r>
      <w:r w:rsidR="00B704AB">
        <w:rPr>
          <w:rFonts w:ascii="Calibri" w:hAnsi="Calibri" w:cs="Calibri"/>
          <w:sz w:val="22"/>
        </w:rPr>
        <w:t xml:space="preserve"> to go </w:t>
      </w:r>
      <w:r w:rsidR="00AC202E">
        <w:rPr>
          <w:rFonts w:ascii="Calibri" w:hAnsi="Calibri" w:cs="Calibri"/>
          <w:sz w:val="22"/>
        </w:rPr>
        <w:t>on week holiday</w:t>
      </w:r>
      <w:r w:rsidR="006B6D4A">
        <w:rPr>
          <w:rFonts w:ascii="Calibri" w:hAnsi="Calibri" w:cs="Calibri"/>
          <w:sz w:val="22"/>
        </w:rPr>
        <w:t>s</w:t>
      </w:r>
      <w:r w:rsidR="00AC202E">
        <w:rPr>
          <w:rFonts w:ascii="Calibri" w:hAnsi="Calibri" w:cs="Calibri"/>
          <w:sz w:val="22"/>
        </w:rPr>
        <w:t xml:space="preserve"> on their own expenses. </w:t>
      </w:r>
      <w:r w:rsidR="00A60354">
        <w:rPr>
          <w:rFonts w:ascii="Calibri" w:hAnsi="Calibri" w:cs="Calibri"/>
          <w:sz w:val="22"/>
        </w:rPr>
        <w:t xml:space="preserve"> </w:t>
      </w:r>
      <w:r w:rsidR="0042064D">
        <w:rPr>
          <w:rFonts w:ascii="Calibri" w:hAnsi="Calibri" w:cs="Calibri"/>
          <w:sz w:val="22"/>
        </w:rPr>
        <w:t xml:space="preserve">More </w:t>
      </w:r>
      <w:r w:rsidR="001D5189">
        <w:rPr>
          <w:rFonts w:ascii="Calibri" w:hAnsi="Calibri" w:cs="Calibri"/>
          <w:sz w:val="22"/>
        </w:rPr>
        <w:t xml:space="preserve">households of </w:t>
      </w:r>
      <w:r w:rsidR="0042064D">
        <w:rPr>
          <w:rFonts w:ascii="Calibri" w:hAnsi="Calibri" w:cs="Calibri"/>
          <w:sz w:val="22"/>
        </w:rPr>
        <w:t xml:space="preserve">female </w:t>
      </w:r>
      <w:r w:rsidR="00FB6BDA">
        <w:rPr>
          <w:rFonts w:ascii="Calibri" w:hAnsi="Calibri" w:cs="Calibri"/>
          <w:sz w:val="22"/>
        </w:rPr>
        <w:t xml:space="preserve">AYs </w:t>
      </w:r>
      <w:r w:rsidR="00157B86">
        <w:rPr>
          <w:rFonts w:ascii="Calibri" w:hAnsi="Calibri" w:cs="Calibri"/>
          <w:sz w:val="22"/>
        </w:rPr>
        <w:t>(</w:t>
      </w:r>
      <w:r w:rsidR="001539FE">
        <w:rPr>
          <w:rFonts w:ascii="Calibri" w:hAnsi="Calibri" w:cs="Calibri"/>
          <w:sz w:val="22"/>
        </w:rPr>
        <w:t>59%) are</w:t>
      </w:r>
      <w:r w:rsidR="00157B86">
        <w:rPr>
          <w:rFonts w:ascii="Calibri" w:hAnsi="Calibri" w:cs="Calibri"/>
          <w:sz w:val="22"/>
        </w:rPr>
        <w:t xml:space="preserve"> part of households that </w:t>
      </w:r>
      <w:r w:rsidR="00955659">
        <w:rPr>
          <w:rFonts w:ascii="Calibri" w:hAnsi="Calibri" w:cs="Calibri"/>
          <w:sz w:val="22"/>
        </w:rPr>
        <w:t>cannot</w:t>
      </w:r>
      <w:r w:rsidR="00157B86">
        <w:rPr>
          <w:rFonts w:ascii="Calibri" w:hAnsi="Calibri" w:cs="Calibri"/>
          <w:sz w:val="22"/>
        </w:rPr>
        <w:t xml:space="preserve"> afford</w:t>
      </w:r>
      <w:r w:rsidR="001539FE">
        <w:rPr>
          <w:rFonts w:ascii="Calibri" w:hAnsi="Calibri" w:cs="Calibri"/>
          <w:sz w:val="22"/>
        </w:rPr>
        <w:t xml:space="preserve"> </w:t>
      </w:r>
      <w:r w:rsidR="00955659">
        <w:rPr>
          <w:rFonts w:ascii="Calibri" w:hAnsi="Calibri" w:cs="Calibri"/>
          <w:sz w:val="22"/>
        </w:rPr>
        <w:t xml:space="preserve">at least one of the above items. </w:t>
      </w:r>
      <w:r w:rsidR="00AF6A67">
        <w:rPr>
          <w:rFonts w:ascii="Calibri" w:hAnsi="Calibri" w:cs="Calibri"/>
          <w:sz w:val="22"/>
        </w:rPr>
        <w:t>4</w:t>
      </w:r>
      <w:r w:rsidR="000A0CFB">
        <w:rPr>
          <w:rFonts w:ascii="Calibri" w:hAnsi="Calibri" w:cs="Calibri"/>
          <w:sz w:val="22"/>
        </w:rPr>
        <w:t>1% of these households meet their basic needs</w:t>
      </w:r>
      <w:r w:rsidR="00F76467">
        <w:rPr>
          <w:rFonts w:ascii="Calibri" w:hAnsi="Calibri" w:cs="Calibri"/>
          <w:sz w:val="22"/>
        </w:rPr>
        <w:t xml:space="preserve"> such as meeting </w:t>
      </w:r>
      <w:r w:rsidR="00426FDF">
        <w:rPr>
          <w:rFonts w:ascii="Calibri" w:hAnsi="Calibri" w:cs="Calibri"/>
          <w:sz w:val="22"/>
        </w:rPr>
        <w:t>needs of foods, housing</w:t>
      </w:r>
      <w:r w:rsidR="00AF08AD">
        <w:rPr>
          <w:rFonts w:ascii="Calibri" w:hAnsi="Calibri" w:cs="Calibri"/>
          <w:sz w:val="22"/>
        </w:rPr>
        <w:t xml:space="preserve"> and </w:t>
      </w:r>
      <w:r w:rsidR="00426FDF">
        <w:rPr>
          <w:rFonts w:ascii="Calibri" w:hAnsi="Calibri" w:cs="Calibri"/>
          <w:sz w:val="22"/>
        </w:rPr>
        <w:t xml:space="preserve">medical care </w:t>
      </w:r>
      <w:r w:rsidR="000A0CFB">
        <w:rPr>
          <w:rFonts w:ascii="Calibri" w:hAnsi="Calibri" w:cs="Calibri"/>
          <w:sz w:val="22"/>
        </w:rPr>
        <w:t>with great difficulty</w:t>
      </w:r>
      <w:r w:rsidR="009F690E">
        <w:rPr>
          <w:rFonts w:ascii="Calibri" w:hAnsi="Calibri" w:cs="Calibri"/>
          <w:sz w:val="22"/>
        </w:rPr>
        <w:t xml:space="preserve"> and this difficulty is much more pronounced in the rural areas</w:t>
      </w:r>
      <w:r w:rsidR="00F76467">
        <w:rPr>
          <w:rFonts w:ascii="Calibri" w:hAnsi="Calibri" w:cs="Calibri"/>
          <w:sz w:val="22"/>
        </w:rPr>
        <w:t xml:space="preserve"> (49%)</w:t>
      </w:r>
      <w:r w:rsidR="00AF08AD">
        <w:rPr>
          <w:rFonts w:ascii="Calibri" w:hAnsi="Calibri" w:cs="Calibri"/>
          <w:sz w:val="22"/>
        </w:rPr>
        <w:t xml:space="preserve"> of Albania</w:t>
      </w:r>
      <w:r w:rsidR="009F690E">
        <w:rPr>
          <w:rFonts w:ascii="Calibri" w:hAnsi="Calibri" w:cs="Calibri"/>
          <w:sz w:val="22"/>
        </w:rPr>
        <w:t>.</w:t>
      </w:r>
      <w:r w:rsidR="00AF08AD">
        <w:rPr>
          <w:rFonts w:ascii="Calibri" w:hAnsi="Calibri" w:cs="Calibri"/>
          <w:sz w:val="22"/>
        </w:rPr>
        <w:t xml:space="preserve"> </w:t>
      </w:r>
      <w:r w:rsidR="009F690E">
        <w:rPr>
          <w:rFonts w:ascii="Calibri" w:hAnsi="Calibri" w:cs="Calibri"/>
          <w:sz w:val="22"/>
        </w:rPr>
        <w:t xml:space="preserve">   </w:t>
      </w:r>
      <w:r w:rsidR="000A0CFB">
        <w:rPr>
          <w:rFonts w:ascii="Calibri" w:hAnsi="Calibri" w:cs="Calibri"/>
          <w:sz w:val="22"/>
        </w:rPr>
        <w:t xml:space="preserve"> </w:t>
      </w:r>
      <w:r w:rsidR="000913D2" w:rsidRPr="000913D2">
        <w:rPr>
          <w:rFonts w:ascii="Calibri" w:hAnsi="Calibri" w:cs="Calibri"/>
          <w:sz w:val="22"/>
        </w:rPr>
        <w:t xml:space="preserve"> </w:t>
      </w:r>
    </w:p>
    <w:p w14:paraId="42B6B62D" w14:textId="71A02E5E" w:rsidR="00875681" w:rsidRPr="00DA5106" w:rsidRDefault="00807613" w:rsidP="00CB5D4C">
      <w:pPr>
        <w:rPr>
          <w:rFonts w:ascii="Calibri" w:hAnsi="Calibri" w:cs="Calibri"/>
          <w:sz w:val="22"/>
        </w:rPr>
      </w:pPr>
      <w:r w:rsidRPr="00DA5106">
        <w:rPr>
          <w:rFonts w:ascii="Calibri" w:hAnsi="Calibri" w:cs="Calibri"/>
          <w:sz w:val="22"/>
        </w:rPr>
        <w:t xml:space="preserve">In </w:t>
      </w:r>
      <w:r w:rsidR="00CA3F0F" w:rsidRPr="00DA5106">
        <w:rPr>
          <w:rFonts w:ascii="Calibri" w:hAnsi="Calibri" w:cs="Calibri"/>
          <w:sz w:val="22"/>
        </w:rPr>
        <w:t>case of</w:t>
      </w:r>
      <w:r w:rsidR="00CA3F0F" w:rsidRPr="00DA5106">
        <w:rPr>
          <w:rFonts w:ascii="Calibri" w:hAnsi="Calibri" w:cs="Calibri"/>
          <w:b/>
          <w:bCs/>
          <w:sz w:val="22"/>
        </w:rPr>
        <w:t xml:space="preserve"> Uganda and </w:t>
      </w:r>
      <w:r w:rsidR="00521406" w:rsidRPr="00DA5106">
        <w:rPr>
          <w:rFonts w:ascii="Calibri" w:hAnsi="Calibri" w:cs="Calibri"/>
          <w:b/>
          <w:bCs/>
          <w:sz w:val="22"/>
        </w:rPr>
        <w:t xml:space="preserve">Bolivia, </w:t>
      </w:r>
      <w:r w:rsidR="00521406" w:rsidRPr="00DA5106">
        <w:rPr>
          <w:rFonts w:ascii="Calibri" w:hAnsi="Calibri" w:cs="Calibri"/>
          <w:sz w:val="22"/>
        </w:rPr>
        <w:t xml:space="preserve">such data are not available except for above presented </w:t>
      </w:r>
      <w:r w:rsidR="00DD3F2A" w:rsidRPr="00DA5106">
        <w:rPr>
          <w:rFonts w:ascii="Calibri" w:hAnsi="Calibri" w:cs="Calibri"/>
          <w:sz w:val="22"/>
        </w:rPr>
        <w:t xml:space="preserve">(Table No.2) </w:t>
      </w:r>
      <w:r w:rsidR="00521406" w:rsidRPr="00DA5106">
        <w:rPr>
          <w:rFonts w:ascii="Calibri" w:hAnsi="Calibri" w:cs="Calibri"/>
          <w:sz w:val="22"/>
        </w:rPr>
        <w:t xml:space="preserve">socio-demographic data. </w:t>
      </w:r>
    </w:p>
    <w:p w14:paraId="440936C5" w14:textId="1E3896D9" w:rsidR="00B92ECA" w:rsidRPr="0063562A" w:rsidRDefault="00583C0D" w:rsidP="00BD74A3">
      <w:pPr>
        <w:pStyle w:val="Ttulo2"/>
        <w:rPr>
          <w:bCs/>
        </w:rPr>
      </w:pPr>
      <w:bookmarkStart w:id="33" w:name="_Toc113637292"/>
      <w:r w:rsidRPr="005F238D">
        <w:rPr>
          <w:szCs w:val="28"/>
        </w:rPr>
        <w:t xml:space="preserve">Disability </w:t>
      </w:r>
      <w:r w:rsidR="00B5773E" w:rsidRPr="005F238D">
        <w:rPr>
          <w:szCs w:val="28"/>
        </w:rPr>
        <w:t>status of the AY population</w:t>
      </w:r>
      <w:bookmarkEnd w:id="33"/>
      <w:r w:rsidR="00B5773E" w:rsidRPr="00C0441C">
        <w:rPr>
          <w:sz w:val="32"/>
          <w:szCs w:val="32"/>
        </w:rPr>
        <w:t xml:space="preserve"> </w:t>
      </w:r>
    </w:p>
    <w:p w14:paraId="30E7BD5F" w14:textId="11715652" w:rsidR="00D54AC1" w:rsidRDefault="002B5C0E" w:rsidP="0063562A">
      <w:pPr>
        <w:pStyle w:val="Subttulo"/>
        <w:rPr>
          <w:bCs/>
        </w:rPr>
      </w:pPr>
      <w:r>
        <w:rPr>
          <w:sz w:val="32"/>
          <w:szCs w:val="32"/>
        </w:rPr>
        <w:t>(</w:t>
      </w:r>
      <w:r w:rsidRPr="00E0082E">
        <w:t>RQ 1.1 to 1.4</w:t>
      </w:r>
      <w:r w:rsidR="001054F6">
        <w:rPr>
          <w:rStyle w:val="Refdenotaalpie"/>
          <w:sz w:val="24"/>
          <w:szCs w:val="24"/>
        </w:rPr>
        <w:footnoteReference w:id="6"/>
      </w:r>
      <w:r w:rsidR="00E0082E" w:rsidRPr="00E0082E">
        <w:t>-</w:t>
      </w:r>
      <w:r w:rsidR="008E3FF6" w:rsidRPr="00E0082E">
        <w:t>prevalence</w:t>
      </w:r>
      <w:r w:rsidR="00E0082E" w:rsidRPr="00E0082E">
        <w:t>, types and differences</w:t>
      </w:r>
      <w:r w:rsidRPr="00E0082E">
        <w:t>)</w:t>
      </w:r>
    </w:p>
    <w:p w14:paraId="6CD6B997" w14:textId="093C344B" w:rsidR="00B26EB6" w:rsidRPr="00C97E98" w:rsidRDefault="00B26EB6" w:rsidP="00C97E98">
      <w:pPr>
        <w:pStyle w:val="Ttulo3"/>
        <w:numPr>
          <w:ilvl w:val="0"/>
          <w:numId w:val="0"/>
        </w:numPr>
        <w:rPr>
          <w:rFonts w:ascii="Calibri" w:hAnsi="Calibri" w:cs="Calibri"/>
          <w:b w:val="0"/>
          <w:bCs w:val="0"/>
          <w:i/>
          <w:iCs/>
          <w:sz w:val="26"/>
          <w:szCs w:val="26"/>
        </w:rPr>
      </w:pPr>
      <w:bookmarkStart w:id="34" w:name="_Toc113637293"/>
      <w:r w:rsidRPr="00C97E98">
        <w:rPr>
          <w:rFonts w:ascii="Calibri" w:hAnsi="Calibri" w:cs="Calibri"/>
          <w:i/>
          <w:iCs/>
          <w:sz w:val="26"/>
          <w:szCs w:val="26"/>
        </w:rPr>
        <w:t>Disability prevalence rate</w:t>
      </w:r>
      <w:bookmarkEnd w:id="34"/>
    </w:p>
    <w:p w14:paraId="6AABB29E" w14:textId="038E3287" w:rsidR="0012681B" w:rsidRDefault="00DC0708" w:rsidP="25AB3241">
      <w:pPr>
        <w:jc w:val="both"/>
        <w:rPr>
          <w:rFonts w:ascii="Calibri" w:hAnsi="Calibri" w:cs="Calibri"/>
          <w:sz w:val="22"/>
        </w:rPr>
      </w:pPr>
      <w:r w:rsidRPr="25AB3241">
        <w:rPr>
          <w:rFonts w:ascii="Calibri" w:hAnsi="Calibri" w:cs="Calibri"/>
          <w:sz w:val="22"/>
        </w:rPr>
        <w:t xml:space="preserve">In all four countries, assessments of disability prevalence </w:t>
      </w:r>
      <w:r w:rsidR="009273AE" w:rsidRPr="25AB3241">
        <w:rPr>
          <w:rFonts w:ascii="Calibri" w:hAnsi="Calibri" w:cs="Calibri"/>
          <w:sz w:val="22"/>
        </w:rPr>
        <w:t xml:space="preserve">rate </w:t>
      </w:r>
      <w:r w:rsidRPr="25AB3241">
        <w:rPr>
          <w:rFonts w:ascii="Calibri" w:hAnsi="Calibri" w:cs="Calibri"/>
          <w:sz w:val="22"/>
        </w:rPr>
        <w:t xml:space="preserve">among adolescents aged between </w:t>
      </w:r>
      <w:r w:rsidR="27C8172F" w:rsidRPr="25AB3241">
        <w:rPr>
          <w:rFonts w:ascii="Calibri" w:hAnsi="Calibri" w:cs="Calibri"/>
          <w:sz w:val="22"/>
        </w:rPr>
        <w:t>12</w:t>
      </w:r>
      <w:r w:rsidRPr="25AB3241">
        <w:rPr>
          <w:rFonts w:ascii="Calibri" w:hAnsi="Calibri" w:cs="Calibri"/>
          <w:sz w:val="22"/>
        </w:rPr>
        <w:t xml:space="preserve"> to </w:t>
      </w:r>
      <w:commentRangeStart w:id="35"/>
      <w:commentRangeStart w:id="36"/>
      <w:commentRangeStart w:id="37"/>
      <w:r w:rsidRPr="25AB3241">
        <w:rPr>
          <w:rFonts w:ascii="Calibri" w:hAnsi="Calibri" w:cs="Calibri"/>
          <w:sz w:val="22"/>
          <w:highlight w:val="yellow"/>
        </w:rPr>
        <w:t>24</w:t>
      </w:r>
      <w:r w:rsidR="3BD6FFBA" w:rsidRPr="25AB3241">
        <w:rPr>
          <w:rFonts w:ascii="Calibri" w:hAnsi="Calibri" w:cs="Calibri"/>
          <w:sz w:val="22"/>
          <w:highlight w:val="yellow"/>
        </w:rPr>
        <w:t xml:space="preserve"> </w:t>
      </w:r>
      <w:commentRangeEnd w:id="35"/>
      <w:r>
        <w:rPr>
          <w:rStyle w:val="Refdecomentario"/>
        </w:rPr>
        <w:commentReference w:id="35"/>
      </w:r>
      <w:commentRangeEnd w:id="36"/>
      <w:r>
        <w:rPr>
          <w:rStyle w:val="Refdecomentario"/>
        </w:rPr>
        <w:commentReference w:id="36"/>
      </w:r>
      <w:commentRangeEnd w:id="37"/>
      <w:r>
        <w:rPr>
          <w:rStyle w:val="Refdecomentario"/>
        </w:rPr>
        <w:commentReference w:id="37"/>
      </w:r>
      <w:r w:rsidR="00D62DCA" w:rsidRPr="25AB3241">
        <w:rPr>
          <w:rFonts w:ascii="Calibri" w:hAnsi="Calibri" w:cs="Calibri"/>
          <w:sz w:val="22"/>
        </w:rPr>
        <w:t>were</w:t>
      </w:r>
      <w:r w:rsidRPr="25AB3241">
        <w:rPr>
          <w:rFonts w:ascii="Calibri" w:hAnsi="Calibri" w:cs="Calibri"/>
          <w:sz w:val="22"/>
        </w:rPr>
        <w:t xml:space="preserve"> done following Washington Group </w:t>
      </w:r>
      <w:r w:rsidR="0053542F" w:rsidRPr="25AB3241">
        <w:rPr>
          <w:rFonts w:ascii="Calibri" w:hAnsi="Calibri" w:cs="Calibri"/>
          <w:sz w:val="22"/>
        </w:rPr>
        <w:t>short version q</w:t>
      </w:r>
      <w:r w:rsidRPr="25AB3241">
        <w:rPr>
          <w:rFonts w:ascii="Calibri" w:hAnsi="Calibri" w:cs="Calibri"/>
          <w:sz w:val="22"/>
        </w:rPr>
        <w:t xml:space="preserve">uestions on disability.  </w:t>
      </w:r>
      <w:r w:rsidR="009010A2" w:rsidRPr="25AB3241">
        <w:rPr>
          <w:rFonts w:ascii="Calibri" w:hAnsi="Calibri" w:cs="Calibri"/>
          <w:sz w:val="22"/>
        </w:rPr>
        <w:t>A set of six questions</w:t>
      </w:r>
      <w:r w:rsidR="00214AB8" w:rsidRPr="25AB3241">
        <w:rPr>
          <w:rFonts w:ascii="Calibri" w:hAnsi="Calibri" w:cs="Calibri"/>
          <w:sz w:val="22"/>
        </w:rPr>
        <w:t xml:space="preserve"> on the </w:t>
      </w:r>
      <w:r w:rsidR="000D02FE" w:rsidRPr="25AB3241">
        <w:rPr>
          <w:rFonts w:ascii="Calibri" w:hAnsi="Calibri" w:cs="Calibri"/>
          <w:sz w:val="22"/>
        </w:rPr>
        <w:t>day-to-day</w:t>
      </w:r>
      <w:r w:rsidR="00214AB8" w:rsidRPr="25AB3241">
        <w:rPr>
          <w:rFonts w:ascii="Calibri" w:hAnsi="Calibri" w:cs="Calibri"/>
          <w:sz w:val="22"/>
        </w:rPr>
        <w:t xml:space="preserve"> functioning of a person </w:t>
      </w:r>
      <w:r w:rsidR="0053542F" w:rsidRPr="25AB3241">
        <w:rPr>
          <w:rFonts w:ascii="Calibri" w:hAnsi="Calibri" w:cs="Calibri"/>
          <w:sz w:val="22"/>
        </w:rPr>
        <w:t xml:space="preserve">are </w:t>
      </w:r>
      <w:r w:rsidR="009A236F" w:rsidRPr="25AB3241">
        <w:rPr>
          <w:rFonts w:ascii="Calibri" w:hAnsi="Calibri" w:cs="Calibri"/>
          <w:sz w:val="22"/>
        </w:rPr>
        <w:t>prescribed</w:t>
      </w:r>
      <w:r w:rsidR="0053542F" w:rsidRPr="25AB3241">
        <w:rPr>
          <w:rFonts w:ascii="Calibri" w:hAnsi="Calibri" w:cs="Calibri"/>
          <w:sz w:val="22"/>
        </w:rPr>
        <w:t xml:space="preserve"> under the WG </w:t>
      </w:r>
      <w:r w:rsidR="009A236F" w:rsidRPr="25AB3241">
        <w:rPr>
          <w:rFonts w:ascii="Calibri" w:hAnsi="Calibri" w:cs="Calibri"/>
          <w:sz w:val="22"/>
        </w:rPr>
        <w:t xml:space="preserve">Questions after </w:t>
      </w:r>
      <w:r w:rsidR="00214AB8" w:rsidRPr="25AB3241">
        <w:rPr>
          <w:rFonts w:ascii="Calibri" w:hAnsi="Calibri" w:cs="Calibri"/>
          <w:sz w:val="22"/>
        </w:rPr>
        <w:t xml:space="preserve">field test in several </w:t>
      </w:r>
      <w:r w:rsidR="009B10D3" w:rsidRPr="25AB3241">
        <w:rPr>
          <w:rFonts w:ascii="Calibri" w:hAnsi="Calibri" w:cs="Calibri"/>
          <w:sz w:val="22"/>
        </w:rPr>
        <w:t>countries.</w:t>
      </w:r>
      <w:r w:rsidR="003D1DBA" w:rsidRPr="25AB3241">
        <w:rPr>
          <w:rFonts w:ascii="Calibri" w:hAnsi="Calibri" w:cs="Calibri"/>
          <w:sz w:val="22"/>
        </w:rPr>
        <w:t xml:space="preserve"> </w:t>
      </w:r>
      <w:r w:rsidR="004009F0" w:rsidRPr="25AB3241">
        <w:rPr>
          <w:rFonts w:ascii="Calibri" w:hAnsi="Calibri" w:cs="Calibri"/>
          <w:sz w:val="22"/>
        </w:rPr>
        <w:t xml:space="preserve">The questions ask respondents to identify </w:t>
      </w:r>
      <w:r w:rsidR="00061F76" w:rsidRPr="25AB3241">
        <w:rPr>
          <w:rFonts w:ascii="Calibri" w:hAnsi="Calibri" w:cs="Calibri"/>
          <w:sz w:val="22"/>
        </w:rPr>
        <w:t xml:space="preserve">level of difficulty under </w:t>
      </w:r>
      <w:r w:rsidR="00C45B35" w:rsidRPr="25AB3241">
        <w:rPr>
          <w:rFonts w:ascii="Calibri" w:hAnsi="Calibri" w:cs="Calibri"/>
          <w:sz w:val="22"/>
        </w:rPr>
        <w:t xml:space="preserve">a scale of </w:t>
      </w:r>
      <w:r w:rsidR="005B45A1" w:rsidRPr="25AB3241">
        <w:rPr>
          <w:rFonts w:ascii="Calibri" w:hAnsi="Calibri" w:cs="Calibri"/>
          <w:sz w:val="22"/>
        </w:rPr>
        <w:t xml:space="preserve">four </w:t>
      </w:r>
      <w:r w:rsidR="00C45B35" w:rsidRPr="25AB3241">
        <w:rPr>
          <w:rFonts w:ascii="Calibri" w:hAnsi="Calibri" w:cs="Calibri"/>
          <w:sz w:val="22"/>
        </w:rPr>
        <w:t>answers</w:t>
      </w:r>
      <w:r w:rsidR="005B45A1" w:rsidRPr="25AB3241">
        <w:rPr>
          <w:rFonts w:ascii="Calibri" w:hAnsi="Calibri" w:cs="Calibri"/>
          <w:sz w:val="22"/>
        </w:rPr>
        <w:t>; “No difficulty”</w:t>
      </w:r>
      <w:r w:rsidR="002C3BEE" w:rsidRPr="25AB3241">
        <w:rPr>
          <w:rFonts w:ascii="Calibri" w:hAnsi="Calibri" w:cs="Calibri"/>
          <w:sz w:val="22"/>
        </w:rPr>
        <w:t>,</w:t>
      </w:r>
      <w:r w:rsidR="00061F76" w:rsidRPr="25AB3241">
        <w:rPr>
          <w:rFonts w:ascii="Calibri" w:hAnsi="Calibri" w:cs="Calibri"/>
          <w:sz w:val="22"/>
        </w:rPr>
        <w:t xml:space="preserve"> </w:t>
      </w:r>
      <w:r w:rsidR="002C3BEE" w:rsidRPr="25AB3241">
        <w:rPr>
          <w:rFonts w:ascii="Calibri" w:hAnsi="Calibri" w:cs="Calibri"/>
          <w:sz w:val="22"/>
        </w:rPr>
        <w:t>“A</w:t>
      </w:r>
      <w:r w:rsidR="00061F76" w:rsidRPr="25AB3241">
        <w:rPr>
          <w:rFonts w:ascii="Calibri" w:hAnsi="Calibri" w:cs="Calibri"/>
          <w:sz w:val="22"/>
        </w:rPr>
        <w:t xml:space="preserve"> little difficulty”, </w:t>
      </w:r>
      <w:r w:rsidR="00647E97" w:rsidRPr="25AB3241">
        <w:rPr>
          <w:rFonts w:ascii="Calibri" w:hAnsi="Calibri" w:cs="Calibri"/>
          <w:sz w:val="22"/>
        </w:rPr>
        <w:t>“A lot of difficulty</w:t>
      </w:r>
      <w:r w:rsidR="00C45B35" w:rsidRPr="25AB3241">
        <w:rPr>
          <w:rFonts w:ascii="Calibri" w:hAnsi="Calibri" w:cs="Calibri"/>
          <w:sz w:val="22"/>
        </w:rPr>
        <w:t>”</w:t>
      </w:r>
      <w:r w:rsidR="00647E97" w:rsidRPr="25AB3241">
        <w:rPr>
          <w:rFonts w:ascii="Calibri" w:hAnsi="Calibri" w:cs="Calibri"/>
          <w:sz w:val="22"/>
        </w:rPr>
        <w:t xml:space="preserve"> and “</w:t>
      </w:r>
      <w:r w:rsidR="002C3BEE" w:rsidRPr="25AB3241">
        <w:rPr>
          <w:rFonts w:ascii="Calibri" w:hAnsi="Calibri" w:cs="Calibri"/>
          <w:sz w:val="22"/>
        </w:rPr>
        <w:t>Cannot</w:t>
      </w:r>
      <w:r w:rsidR="00647E97" w:rsidRPr="25AB3241">
        <w:rPr>
          <w:rFonts w:ascii="Calibri" w:hAnsi="Calibri" w:cs="Calibri"/>
          <w:sz w:val="22"/>
        </w:rPr>
        <w:t xml:space="preserve"> do at all”. </w:t>
      </w:r>
      <w:r w:rsidR="003D1DBA" w:rsidRPr="25AB3241">
        <w:rPr>
          <w:rFonts w:ascii="Calibri" w:hAnsi="Calibri" w:cs="Calibri"/>
          <w:sz w:val="22"/>
        </w:rPr>
        <w:t>The children with disabilit</w:t>
      </w:r>
      <w:r w:rsidR="006E0D57" w:rsidRPr="25AB3241">
        <w:rPr>
          <w:rFonts w:ascii="Calibri" w:hAnsi="Calibri" w:cs="Calibri"/>
          <w:sz w:val="22"/>
        </w:rPr>
        <w:t>ies</w:t>
      </w:r>
      <w:r w:rsidR="003D1DBA" w:rsidRPr="25AB3241">
        <w:rPr>
          <w:rFonts w:ascii="Calibri" w:hAnsi="Calibri" w:cs="Calibri"/>
          <w:sz w:val="22"/>
        </w:rPr>
        <w:t xml:space="preserve"> are considered those who have at least one </w:t>
      </w:r>
      <w:r w:rsidR="009B10D3" w:rsidRPr="25AB3241">
        <w:rPr>
          <w:rFonts w:ascii="Calibri" w:hAnsi="Calibri" w:cs="Calibri"/>
          <w:sz w:val="22"/>
        </w:rPr>
        <w:t>level of difficulty with</w:t>
      </w:r>
      <w:r w:rsidR="005C6F55" w:rsidRPr="25AB3241">
        <w:rPr>
          <w:rFonts w:ascii="Calibri" w:hAnsi="Calibri" w:cs="Calibri"/>
          <w:sz w:val="22"/>
        </w:rPr>
        <w:t xml:space="preserve">in the category of </w:t>
      </w:r>
      <w:r w:rsidR="002C3BEE" w:rsidRPr="25AB3241">
        <w:rPr>
          <w:rFonts w:ascii="Calibri" w:hAnsi="Calibri" w:cs="Calibri"/>
          <w:sz w:val="22"/>
        </w:rPr>
        <w:t>“A</w:t>
      </w:r>
      <w:r w:rsidR="005C6F55" w:rsidRPr="25AB3241">
        <w:rPr>
          <w:rFonts w:ascii="Calibri" w:hAnsi="Calibri" w:cs="Calibri"/>
          <w:sz w:val="22"/>
        </w:rPr>
        <w:t xml:space="preserve"> lot of difficulty” and </w:t>
      </w:r>
      <w:r w:rsidR="000D02FE" w:rsidRPr="25AB3241">
        <w:rPr>
          <w:rFonts w:ascii="Calibri" w:hAnsi="Calibri" w:cs="Calibri"/>
          <w:sz w:val="22"/>
        </w:rPr>
        <w:t xml:space="preserve">“Cannot do at all” </w:t>
      </w:r>
      <w:r w:rsidR="002D38CF" w:rsidRPr="25AB3241">
        <w:rPr>
          <w:rFonts w:ascii="Calibri" w:hAnsi="Calibri" w:cs="Calibri"/>
          <w:sz w:val="22"/>
        </w:rPr>
        <w:t xml:space="preserve">according to </w:t>
      </w:r>
      <w:r w:rsidR="006E0D57" w:rsidRPr="25AB3241">
        <w:rPr>
          <w:rFonts w:ascii="Calibri" w:hAnsi="Calibri" w:cs="Calibri"/>
          <w:sz w:val="22"/>
        </w:rPr>
        <w:t xml:space="preserve">the </w:t>
      </w:r>
      <w:r w:rsidR="002D38CF" w:rsidRPr="25AB3241">
        <w:rPr>
          <w:rFonts w:ascii="Calibri" w:hAnsi="Calibri" w:cs="Calibri"/>
          <w:sz w:val="22"/>
        </w:rPr>
        <w:t xml:space="preserve">WG prescribed method of analysis, however, </w:t>
      </w:r>
      <w:r w:rsidR="007A5A5D" w:rsidRPr="25AB3241">
        <w:rPr>
          <w:rFonts w:ascii="Calibri" w:hAnsi="Calibri" w:cs="Calibri"/>
          <w:sz w:val="22"/>
        </w:rPr>
        <w:t xml:space="preserve">projects may include “little difficulty also” depending on the context and need. </w:t>
      </w:r>
    </w:p>
    <w:p w14:paraId="4AED7089" w14:textId="5D081F4A" w:rsidR="00E27DDD" w:rsidRDefault="00F25E2D" w:rsidP="00B26EB6">
      <w:pPr>
        <w:jc w:val="both"/>
        <w:rPr>
          <w:rFonts w:ascii="Calibri" w:hAnsi="Calibri" w:cs="Calibri"/>
          <w:sz w:val="22"/>
        </w:rPr>
      </w:pPr>
      <w:r>
        <w:rPr>
          <w:rFonts w:ascii="Calibri" w:hAnsi="Calibri" w:cs="Calibri"/>
          <w:sz w:val="22"/>
        </w:rPr>
        <w:t>Overall, 1</w:t>
      </w:r>
      <w:r w:rsidR="000C0255">
        <w:rPr>
          <w:rFonts w:ascii="Calibri" w:hAnsi="Calibri" w:cs="Calibri"/>
          <w:sz w:val="22"/>
        </w:rPr>
        <w:t>0</w:t>
      </w:r>
      <w:r>
        <w:rPr>
          <w:rFonts w:ascii="Calibri" w:hAnsi="Calibri" w:cs="Calibri"/>
          <w:sz w:val="22"/>
        </w:rPr>
        <w:t>.</w:t>
      </w:r>
      <w:r w:rsidR="001A758D">
        <w:rPr>
          <w:rFonts w:ascii="Calibri" w:hAnsi="Calibri" w:cs="Calibri"/>
          <w:sz w:val="22"/>
        </w:rPr>
        <w:t>2</w:t>
      </w:r>
      <w:r>
        <w:rPr>
          <w:rFonts w:ascii="Calibri" w:hAnsi="Calibri" w:cs="Calibri"/>
          <w:sz w:val="22"/>
        </w:rPr>
        <w:t xml:space="preserve">% AYs are </w:t>
      </w:r>
      <w:r w:rsidR="00AB4B53">
        <w:rPr>
          <w:rFonts w:ascii="Calibri" w:hAnsi="Calibri" w:cs="Calibri"/>
          <w:sz w:val="22"/>
        </w:rPr>
        <w:t xml:space="preserve">found with </w:t>
      </w:r>
      <w:r w:rsidR="00B0263B">
        <w:rPr>
          <w:rFonts w:ascii="Calibri" w:hAnsi="Calibri" w:cs="Calibri"/>
          <w:sz w:val="22"/>
        </w:rPr>
        <w:t>disabilities</w:t>
      </w:r>
      <w:r w:rsidR="00AB4B53">
        <w:rPr>
          <w:rFonts w:ascii="Calibri" w:hAnsi="Calibri" w:cs="Calibri"/>
          <w:sz w:val="22"/>
        </w:rPr>
        <w:t xml:space="preserve"> in four countries, the </w:t>
      </w:r>
      <w:r w:rsidR="0059791B">
        <w:rPr>
          <w:rFonts w:ascii="Calibri" w:hAnsi="Calibri" w:cs="Calibri"/>
          <w:sz w:val="22"/>
        </w:rPr>
        <w:t xml:space="preserve">lowest </w:t>
      </w:r>
      <w:r w:rsidR="00AB4B53">
        <w:rPr>
          <w:rFonts w:ascii="Calibri" w:hAnsi="Calibri" w:cs="Calibri"/>
          <w:sz w:val="22"/>
        </w:rPr>
        <w:t>being in Nepal</w:t>
      </w:r>
      <w:r w:rsidR="009C7B55">
        <w:rPr>
          <w:rStyle w:val="Refdenotaalpie"/>
          <w:rFonts w:ascii="Calibri" w:hAnsi="Calibri" w:cs="Calibri"/>
          <w:sz w:val="22"/>
        </w:rPr>
        <w:footnoteReference w:id="7"/>
      </w:r>
      <w:r w:rsidR="00B0263B">
        <w:rPr>
          <w:rFonts w:ascii="Calibri" w:hAnsi="Calibri" w:cs="Calibri"/>
          <w:sz w:val="22"/>
        </w:rPr>
        <w:t xml:space="preserve">. </w:t>
      </w:r>
      <w:r w:rsidR="00DF7B6F">
        <w:rPr>
          <w:rFonts w:ascii="Calibri" w:hAnsi="Calibri" w:cs="Calibri"/>
          <w:sz w:val="22"/>
        </w:rPr>
        <w:t>All other remaining countries</w:t>
      </w:r>
      <w:r w:rsidR="00837B91">
        <w:rPr>
          <w:rFonts w:ascii="Calibri" w:hAnsi="Calibri" w:cs="Calibri"/>
          <w:sz w:val="22"/>
        </w:rPr>
        <w:t xml:space="preserve">’ prevalence rate </w:t>
      </w:r>
      <w:r w:rsidR="00DF7B6F">
        <w:rPr>
          <w:rFonts w:ascii="Calibri" w:hAnsi="Calibri" w:cs="Calibri"/>
          <w:sz w:val="22"/>
        </w:rPr>
        <w:t xml:space="preserve">stood </w:t>
      </w:r>
      <w:r w:rsidR="00D0401E">
        <w:rPr>
          <w:rFonts w:ascii="Calibri" w:hAnsi="Calibri" w:cs="Calibri"/>
          <w:sz w:val="22"/>
        </w:rPr>
        <w:t xml:space="preserve">at about </w:t>
      </w:r>
      <w:r w:rsidR="00DF7B6F">
        <w:rPr>
          <w:rFonts w:ascii="Calibri" w:hAnsi="Calibri" w:cs="Calibri"/>
          <w:sz w:val="22"/>
        </w:rPr>
        <w:t>12%</w:t>
      </w:r>
      <w:r w:rsidR="00D0401E">
        <w:rPr>
          <w:rFonts w:ascii="Calibri" w:hAnsi="Calibri" w:cs="Calibri"/>
          <w:sz w:val="22"/>
        </w:rPr>
        <w:t xml:space="preserve">. </w:t>
      </w:r>
      <w:r w:rsidR="00BB571F">
        <w:rPr>
          <w:rFonts w:ascii="Calibri" w:hAnsi="Calibri" w:cs="Calibri"/>
          <w:sz w:val="22"/>
        </w:rPr>
        <w:t>The</w:t>
      </w:r>
      <w:r w:rsidR="00F22271">
        <w:rPr>
          <w:rFonts w:ascii="Calibri" w:hAnsi="Calibri" w:cs="Calibri"/>
          <w:sz w:val="22"/>
        </w:rPr>
        <w:t xml:space="preserve">re is </w:t>
      </w:r>
      <w:r w:rsidR="00B756AC">
        <w:rPr>
          <w:rFonts w:ascii="Calibri" w:hAnsi="Calibri" w:cs="Calibri"/>
          <w:sz w:val="22"/>
        </w:rPr>
        <w:t>not</w:t>
      </w:r>
      <w:r w:rsidR="00D0401E">
        <w:rPr>
          <w:rFonts w:ascii="Calibri" w:hAnsi="Calibri" w:cs="Calibri"/>
          <w:sz w:val="22"/>
        </w:rPr>
        <w:t xml:space="preserve"> </w:t>
      </w:r>
      <w:r w:rsidR="00F22271">
        <w:rPr>
          <w:rFonts w:ascii="Calibri" w:hAnsi="Calibri" w:cs="Calibri"/>
          <w:sz w:val="22"/>
        </w:rPr>
        <w:t xml:space="preserve">much </w:t>
      </w:r>
      <w:r w:rsidR="00BB571F">
        <w:rPr>
          <w:rFonts w:ascii="Calibri" w:hAnsi="Calibri" w:cs="Calibri"/>
          <w:sz w:val="22"/>
        </w:rPr>
        <w:t xml:space="preserve">gender wise </w:t>
      </w:r>
      <w:r w:rsidR="00BA70FE">
        <w:rPr>
          <w:rFonts w:ascii="Calibri" w:hAnsi="Calibri" w:cs="Calibri"/>
          <w:sz w:val="22"/>
        </w:rPr>
        <w:t xml:space="preserve">difference </w:t>
      </w:r>
      <w:r w:rsidR="00F22271">
        <w:rPr>
          <w:rFonts w:ascii="Calibri" w:hAnsi="Calibri" w:cs="Calibri"/>
          <w:sz w:val="22"/>
        </w:rPr>
        <w:t>in the disability prevalence rates</w:t>
      </w:r>
      <w:r w:rsidR="00B756AC">
        <w:rPr>
          <w:rFonts w:ascii="Calibri" w:hAnsi="Calibri" w:cs="Calibri"/>
          <w:sz w:val="22"/>
        </w:rPr>
        <w:t xml:space="preserve">, while </w:t>
      </w:r>
      <w:r w:rsidR="000315EB">
        <w:rPr>
          <w:rFonts w:ascii="Calibri" w:hAnsi="Calibri" w:cs="Calibri"/>
          <w:sz w:val="22"/>
        </w:rPr>
        <w:t xml:space="preserve">disability prevalence rate is lowest among </w:t>
      </w:r>
      <w:r w:rsidR="001A59C0">
        <w:rPr>
          <w:rFonts w:ascii="Calibri" w:hAnsi="Calibri" w:cs="Calibri"/>
          <w:sz w:val="22"/>
        </w:rPr>
        <w:t>AYs of the age group 15 to 19</w:t>
      </w:r>
      <w:r w:rsidR="00D3144F">
        <w:rPr>
          <w:rFonts w:ascii="Calibri" w:hAnsi="Calibri" w:cs="Calibri"/>
          <w:sz w:val="22"/>
        </w:rPr>
        <w:t xml:space="preserve"> years</w:t>
      </w:r>
      <w:r w:rsidR="001A59C0">
        <w:rPr>
          <w:rFonts w:ascii="Calibri" w:hAnsi="Calibri" w:cs="Calibri"/>
          <w:sz w:val="22"/>
        </w:rPr>
        <w:t xml:space="preserve"> compared other age group</w:t>
      </w:r>
      <w:r w:rsidR="000315EB">
        <w:rPr>
          <w:rFonts w:ascii="Calibri" w:hAnsi="Calibri" w:cs="Calibri"/>
          <w:sz w:val="22"/>
        </w:rPr>
        <w:t>s</w:t>
      </w:r>
      <w:r w:rsidR="001A59C0">
        <w:rPr>
          <w:rFonts w:ascii="Calibri" w:hAnsi="Calibri" w:cs="Calibri"/>
          <w:sz w:val="22"/>
        </w:rPr>
        <w:t xml:space="preserve"> and </w:t>
      </w:r>
      <w:r w:rsidR="00212B51">
        <w:rPr>
          <w:rFonts w:ascii="Calibri" w:hAnsi="Calibri" w:cs="Calibri"/>
          <w:sz w:val="22"/>
        </w:rPr>
        <w:t xml:space="preserve">gender. </w:t>
      </w:r>
      <w:r w:rsidR="00F22271">
        <w:rPr>
          <w:rFonts w:ascii="Calibri" w:hAnsi="Calibri" w:cs="Calibri"/>
          <w:sz w:val="22"/>
        </w:rPr>
        <w:t xml:space="preserve"> </w:t>
      </w:r>
    </w:p>
    <w:p w14:paraId="39FA48BD" w14:textId="692FD8CF" w:rsidR="00382A9A" w:rsidRDefault="006178CA" w:rsidP="3C9C17B8">
      <w:pPr>
        <w:pStyle w:val="Descripcin"/>
        <w:keepNext/>
        <w:jc w:val="both"/>
        <w:rPr>
          <w:color w:val="auto"/>
        </w:rPr>
      </w:pPr>
      <w:r>
        <w:fldChar w:fldCharType="begin"/>
      </w:r>
      <w:r>
        <w:instrText>SEQ Figure \* ARABIC</w:instrText>
      </w:r>
      <w:r>
        <w:fldChar w:fldCharType="separate"/>
      </w:r>
      <w:bookmarkStart w:id="39" w:name="_Toc113637228"/>
      <w:r w:rsidR="005B612B">
        <w:rPr>
          <w:noProof/>
        </w:rPr>
        <w:t>1</w:t>
      </w:r>
      <w:r>
        <w:fldChar w:fldCharType="end"/>
      </w:r>
      <w:r w:rsidR="00382A9A" w:rsidRPr="25AB3241">
        <w:rPr>
          <w:color w:val="auto"/>
        </w:rPr>
        <w:t xml:space="preserve">Figure 1: Disability </w:t>
      </w:r>
      <w:r w:rsidR="7E199E46" w:rsidRPr="25AB3241">
        <w:rPr>
          <w:color w:val="auto"/>
        </w:rPr>
        <w:t>prevalence</w:t>
      </w:r>
      <w:r w:rsidR="00382A9A" w:rsidRPr="25AB3241">
        <w:rPr>
          <w:color w:val="auto"/>
        </w:rPr>
        <w:t xml:space="preserve"> rate among AYs</w:t>
      </w:r>
      <w:bookmarkEnd w:id="39"/>
    </w:p>
    <w:p w14:paraId="173B9D43" w14:textId="7C9D57FC" w:rsidR="0029116A" w:rsidRDefault="000A562B" w:rsidP="608B594F">
      <w:pPr>
        <w:jc w:val="both"/>
        <w:rPr>
          <w:rFonts w:ascii="Calibri" w:hAnsi="Calibri" w:cs="Calibri"/>
          <w:sz w:val="22"/>
        </w:rPr>
      </w:pPr>
      <w:r>
        <w:rPr>
          <w:noProof/>
        </w:rPr>
        <w:drawing>
          <wp:inline distT="0" distB="0" distL="0" distR="0" wp14:anchorId="3B454B6B" wp14:editId="0DBEC933">
            <wp:extent cx="5143500" cy="1948069"/>
            <wp:effectExtent l="0" t="0" r="0" b="14605"/>
            <wp:docPr id="1" name="Chart 1">
              <a:extLst xmlns:a="http://schemas.openxmlformats.org/drawingml/2006/main">
                <a:ext uri="{FF2B5EF4-FFF2-40B4-BE49-F238E27FC236}">
                  <a16:creationId xmlns:a16="http://schemas.microsoft.com/office/drawing/2014/main" id="{EF9C8C6E-B73E-B41F-CFF1-4EB2953AD1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E2DE811" w14:textId="233720D8" w:rsidR="00A53D7E" w:rsidRPr="00627D8E" w:rsidRDefault="00A53D7E" w:rsidP="00627D8E">
      <w:pPr>
        <w:pStyle w:val="Ttulo3"/>
        <w:numPr>
          <w:ilvl w:val="0"/>
          <w:numId w:val="0"/>
        </w:numPr>
        <w:rPr>
          <w:rFonts w:ascii="Calibri" w:hAnsi="Calibri" w:cs="Calibri"/>
          <w:b w:val="0"/>
          <w:bCs w:val="0"/>
          <w:i/>
          <w:iCs/>
          <w:sz w:val="26"/>
          <w:szCs w:val="26"/>
        </w:rPr>
      </w:pPr>
      <w:bookmarkStart w:id="40" w:name="_Toc113637294"/>
      <w:r w:rsidRPr="00627D8E">
        <w:rPr>
          <w:rFonts w:ascii="Calibri" w:hAnsi="Calibri" w:cs="Calibri"/>
          <w:i/>
          <w:iCs/>
          <w:sz w:val="26"/>
          <w:szCs w:val="26"/>
        </w:rPr>
        <w:t>Types of disabilit</w:t>
      </w:r>
      <w:r w:rsidR="00B0200D" w:rsidRPr="00627D8E">
        <w:rPr>
          <w:rFonts w:ascii="Calibri" w:hAnsi="Calibri" w:cs="Calibri"/>
          <w:i/>
          <w:iCs/>
          <w:sz w:val="26"/>
          <w:szCs w:val="26"/>
        </w:rPr>
        <w:t>ies</w:t>
      </w:r>
      <w:bookmarkEnd w:id="40"/>
      <w:r w:rsidRPr="00627D8E">
        <w:rPr>
          <w:rFonts w:ascii="Calibri" w:hAnsi="Calibri" w:cs="Calibri"/>
          <w:i/>
          <w:iCs/>
          <w:sz w:val="26"/>
          <w:szCs w:val="26"/>
        </w:rPr>
        <w:t xml:space="preserve"> </w:t>
      </w:r>
    </w:p>
    <w:p w14:paraId="04FA096B" w14:textId="77777777" w:rsidR="00BA3918" w:rsidRDefault="00576DF0" w:rsidP="002C3BEE">
      <w:pPr>
        <w:jc w:val="both"/>
        <w:rPr>
          <w:rFonts w:ascii="Calibri" w:hAnsi="Calibri" w:cs="Calibri"/>
          <w:sz w:val="22"/>
        </w:rPr>
      </w:pPr>
      <w:r w:rsidRPr="00576DF0">
        <w:rPr>
          <w:rFonts w:ascii="Calibri" w:hAnsi="Calibri" w:cs="Calibri"/>
          <w:sz w:val="22"/>
        </w:rPr>
        <w:t xml:space="preserve">The </w:t>
      </w:r>
      <w:r>
        <w:rPr>
          <w:rFonts w:ascii="Calibri" w:hAnsi="Calibri" w:cs="Calibri"/>
          <w:sz w:val="22"/>
        </w:rPr>
        <w:t xml:space="preserve">six </w:t>
      </w:r>
      <w:r w:rsidR="005A048D">
        <w:rPr>
          <w:rFonts w:ascii="Calibri" w:hAnsi="Calibri" w:cs="Calibri"/>
          <w:sz w:val="22"/>
        </w:rPr>
        <w:t xml:space="preserve">types of </w:t>
      </w:r>
      <w:r>
        <w:rPr>
          <w:rFonts w:ascii="Calibri" w:hAnsi="Calibri" w:cs="Calibri"/>
          <w:sz w:val="22"/>
        </w:rPr>
        <w:t xml:space="preserve">disabilities as shown in the table </w:t>
      </w:r>
      <w:r w:rsidR="00811D1C">
        <w:rPr>
          <w:rFonts w:ascii="Calibri" w:hAnsi="Calibri" w:cs="Calibri"/>
          <w:sz w:val="22"/>
        </w:rPr>
        <w:t xml:space="preserve">below are </w:t>
      </w:r>
      <w:r w:rsidR="00535F80">
        <w:rPr>
          <w:rFonts w:ascii="Calibri" w:hAnsi="Calibri" w:cs="Calibri"/>
          <w:sz w:val="22"/>
        </w:rPr>
        <w:t xml:space="preserve">the ones </w:t>
      </w:r>
      <w:r w:rsidR="003657F4">
        <w:rPr>
          <w:rFonts w:ascii="Calibri" w:hAnsi="Calibri" w:cs="Calibri"/>
          <w:sz w:val="22"/>
        </w:rPr>
        <w:t xml:space="preserve">adapted from </w:t>
      </w:r>
      <w:r w:rsidR="00B24E14">
        <w:rPr>
          <w:rFonts w:ascii="Calibri" w:hAnsi="Calibri" w:cs="Calibri"/>
          <w:sz w:val="22"/>
        </w:rPr>
        <w:t xml:space="preserve">the </w:t>
      </w:r>
      <w:r w:rsidR="003657F4">
        <w:rPr>
          <w:rFonts w:ascii="Calibri" w:hAnsi="Calibri" w:cs="Calibri"/>
          <w:sz w:val="22"/>
        </w:rPr>
        <w:t>Washington</w:t>
      </w:r>
      <w:r w:rsidR="00332F43">
        <w:rPr>
          <w:rFonts w:ascii="Calibri" w:hAnsi="Calibri" w:cs="Calibri"/>
          <w:sz w:val="22"/>
        </w:rPr>
        <w:t xml:space="preserve"> Group</w:t>
      </w:r>
      <w:r w:rsidR="003657F4">
        <w:rPr>
          <w:rFonts w:ascii="Calibri" w:hAnsi="Calibri" w:cs="Calibri"/>
          <w:sz w:val="22"/>
        </w:rPr>
        <w:t xml:space="preserve"> short version of questionnaire </w:t>
      </w:r>
      <w:r w:rsidR="006E169C">
        <w:rPr>
          <w:rFonts w:ascii="Calibri" w:hAnsi="Calibri" w:cs="Calibri"/>
          <w:sz w:val="22"/>
        </w:rPr>
        <w:t xml:space="preserve">to determine the types of disabilities among population. </w:t>
      </w:r>
      <w:r w:rsidR="00946522">
        <w:rPr>
          <w:rFonts w:ascii="Calibri" w:hAnsi="Calibri" w:cs="Calibri"/>
          <w:sz w:val="22"/>
        </w:rPr>
        <w:t>Among all types,</w:t>
      </w:r>
      <w:r w:rsidR="007809F6">
        <w:rPr>
          <w:rFonts w:ascii="Calibri" w:hAnsi="Calibri" w:cs="Calibri"/>
          <w:sz w:val="22"/>
        </w:rPr>
        <w:t xml:space="preserve"> comparatively highest proportion of </w:t>
      </w:r>
      <w:r w:rsidR="001141F2">
        <w:rPr>
          <w:rFonts w:ascii="Calibri" w:hAnsi="Calibri" w:cs="Calibri"/>
          <w:sz w:val="22"/>
        </w:rPr>
        <w:t>AYs suffer</w:t>
      </w:r>
      <w:r w:rsidR="007809F6">
        <w:rPr>
          <w:rFonts w:ascii="Calibri" w:hAnsi="Calibri" w:cs="Calibri"/>
          <w:sz w:val="22"/>
        </w:rPr>
        <w:t xml:space="preserve"> from </w:t>
      </w:r>
      <w:r w:rsidR="00946522">
        <w:rPr>
          <w:rFonts w:ascii="Calibri" w:hAnsi="Calibri" w:cs="Calibri"/>
          <w:sz w:val="22"/>
        </w:rPr>
        <w:t>difficulty in remembering and concentrating</w:t>
      </w:r>
      <w:r w:rsidR="007809F6">
        <w:rPr>
          <w:rFonts w:ascii="Calibri" w:hAnsi="Calibri" w:cs="Calibri"/>
          <w:sz w:val="22"/>
        </w:rPr>
        <w:t xml:space="preserve"> </w:t>
      </w:r>
      <w:r w:rsidR="00251A1E">
        <w:rPr>
          <w:rFonts w:ascii="Calibri" w:hAnsi="Calibri" w:cs="Calibri"/>
          <w:sz w:val="22"/>
        </w:rPr>
        <w:t>(3.9%), followed by difficulty in seeing</w:t>
      </w:r>
      <w:r w:rsidR="00C76B8B">
        <w:rPr>
          <w:rFonts w:ascii="Calibri" w:hAnsi="Calibri" w:cs="Calibri"/>
          <w:sz w:val="22"/>
        </w:rPr>
        <w:t xml:space="preserve"> (3.2%)</w:t>
      </w:r>
      <w:r w:rsidR="00251A1E">
        <w:rPr>
          <w:rFonts w:ascii="Calibri" w:hAnsi="Calibri" w:cs="Calibri"/>
          <w:sz w:val="22"/>
        </w:rPr>
        <w:t>.</w:t>
      </w:r>
      <w:r w:rsidR="00C76B8B">
        <w:rPr>
          <w:rFonts w:ascii="Calibri" w:hAnsi="Calibri" w:cs="Calibri"/>
          <w:sz w:val="22"/>
        </w:rPr>
        <w:t xml:space="preserve"> </w:t>
      </w:r>
      <w:r w:rsidR="00684CEF">
        <w:rPr>
          <w:rFonts w:ascii="Calibri" w:hAnsi="Calibri" w:cs="Calibri"/>
          <w:sz w:val="22"/>
        </w:rPr>
        <w:t>The country specific scenario</w:t>
      </w:r>
      <w:r w:rsidR="00217EFF">
        <w:rPr>
          <w:rFonts w:ascii="Calibri" w:hAnsi="Calibri" w:cs="Calibri"/>
          <w:sz w:val="22"/>
        </w:rPr>
        <w:t>s</w:t>
      </w:r>
      <w:r w:rsidR="00684CEF">
        <w:rPr>
          <w:rFonts w:ascii="Calibri" w:hAnsi="Calibri" w:cs="Calibri"/>
          <w:sz w:val="22"/>
        </w:rPr>
        <w:t xml:space="preserve">, however, slightly differ </w:t>
      </w:r>
      <w:r w:rsidR="009577F8">
        <w:rPr>
          <w:rFonts w:ascii="Calibri" w:hAnsi="Calibri" w:cs="Calibri"/>
          <w:sz w:val="22"/>
        </w:rPr>
        <w:t xml:space="preserve">as </w:t>
      </w:r>
      <w:r w:rsidR="00D47D05">
        <w:rPr>
          <w:rFonts w:ascii="Calibri" w:hAnsi="Calibri" w:cs="Calibri"/>
          <w:sz w:val="22"/>
        </w:rPr>
        <w:t>shown in the table below</w:t>
      </w:r>
      <w:r w:rsidR="00EC657B">
        <w:rPr>
          <w:rFonts w:ascii="Calibri" w:hAnsi="Calibri" w:cs="Calibri"/>
          <w:sz w:val="22"/>
        </w:rPr>
        <w:t xml:space="preserve">, for example, in </w:t>
      </w:r>
      <w:r w:rsidR="00F5696C">
        <w:rPr>
          <w:rFonts w:ascii="Calibri" w:hAnsi="Calibri" w:cs="Calibri"/>
          <w:sz w:val="22"/>
        </w:rPr>
        <w:t>Bolivia</w:t>
      </w:r>
      <w:r w:rsidR="00EC657B">
        <w:rPr>
          <w:rFonts w:ascii="Calibri" w:hAnsi="Calibri" w:cs="Calibri"/>
          <w:sz w:val="22"/>
        </w:rPr>
        <w:t xml:space="preserve"> </w:t>
      </w:r>
      <w:r w:rsidR="0076514C">
        <w:rPr>
          <w:rFonts w:ascii="Calibri" w:hAnsi="Calibri" w:cs="Calibri"/>
          <w:sz w:val="22"/>
        </w:rPr>
        <w:t xml:space="preserve">higher proportion of AYs suffer from difficulty </w:t>
      </w:r>
      <w:r w:rsidR="00F5696C">
        <w:rPr>
          <w:rFonts w:ascii="Calibri" w:hAnsi="Calibri" w:cs="Calibri"/>
          <w:sz w:val="22"/>
        </w:rPr>
        <w:t xml:space="preserve">in walking and climbing, while in </w:t>
      </w:r>
      <w:r w:rsidR="00166E38">
        <w:rPr>
          <w:rFonts w:ascii="Calibri" w:hAnsi="Calibri" w:cs="Calibri"/>
          <w:sz w:val="22"/>
        </w:rPr>
        <w:t>Uganda, they suffer from difficulty in seeing</w:t>
      </w:r>
      <w:r w:rsidR="00D47D05">
        <w:rPr>
          <w:rFonts w:ascii="Calibri" w:hAnsi="Calibri" w:cs="Calibri"/>
          <w:sz w:val="22"/>
        </w:rPr>
        <w:t>.</w:t>
      </w:r>
      <w:r w:rsidR="00166E38">
        <w:rPr>
          <w:rFonts w:ascii="Calibri" w:hAnsi="Calibri" w:cs="Calibri"/>
          <w:sz w:val="22"/>
        </w:rPr>
        <w:t xml:space="preserve"> </w:t>
      </w:r>
      <w:r w:rsidR="00D47D05">
        <w:rPr>
          <w:rFonts w:ascii="Calibri" w:hAnsi="Calibri" w:cs="Calibri"/>
          <w:sz w:val="22"/>
        </w:rPr>
        <w:t xml:space="preserve">  </w:t>
      </w:r>
      <w:r w:rsidR="009577F8">
        <w:rPr>
          <w:rFonts w:ascii="Calibri" w:hAnsi="Calibri" w:cs="Calibri"/>
          <w:sz w:val="22"/>
        </w:rPr>
        <w:t xml:space="preserve"> </w:t>
      </w:r>
      <w:r w:rsidR="00684CEF">
        <w:rPr>
          <w:rFonts w:ascii="Calibri" w:hAnsi="Calibri" w:cs="Calibri"/>
          <w:sz w:val="22"/>
        </w:rPr>
        <w:t xml:space="preserve"> </w:t>
      </w:r>
    </w:p>
    <w:p w14:paraId="63540BB4" w14:textId="01C5311E" w:rsidR="000143C8" w:rsidRPr="00576DF0" w:rsidRDefault="00251A1E" w:rsidP="002C3BEE">
      <w:pPr>
        <w:jc w:val="both"/>
        <w:rPr>
          <w:rFonts w:ascii="Calibri" w:hAnsi="Calibri" w:cs="Calibri"/>
          <w:sz w:val="22"/>
        </w:rPr>
      </w:pPr>
      <w:r>
        <w:rPr>
          <w:rFonts w:ascii="Calibri" w:hAnsi="Calibri" w:cs="Calibri"/>
          <w:sz w:val="22"/>
        </w:rPr>
        <w:t xml:space="preserve"> </w:t>
      </w:r>
      <w:r w:rsidR="00946522">
        <w:rPr>
          <w:rFonts w:ascii="Calibri" w:hAnsi="Calibri" w:cs="Calibri"/>
          <w:sz w:val="22"/>
        </w:rPr>
        <w:t xml:space="preserve"> </w:t>
      </w:r>
      <w:r w:rsidR="00332F43">
        <w:rPr>
          <w:rFonts w:ascii="Calibri" w:hAnsi="Calibri" w:cs="Calibri"/>
          <w:sz w:val="22"/>
        </w:rPr>
        <w:t xml:space="preserve">  </w:t>
      </w:r>
      <w:r w:rsidR="00811D1C">
        <w:rPr>
          <w:rFonts w:ascii="Calibri" w:hAnsi="Calibri" w:cs="Calibri"/>
          <w:sz w:val="22"/>
        </w:rPr>
        <w:t xml:space="preserve"> </w:t>
      </w:r>
    </w:p>
    <w:p w14:paraId="60E98C14" w14:textId="618F4226" w:rsidR="00F63AF8" w:rsidRPr="00C024F3" w:rsidRDefault="00F63AF8" w:rsidP="00F63AF8">
      <w:pPr>
        <w:jc w:val="both"/>
        <w:rPr>
          <w:rFonts w:ascii="Calibri" w:hAnsi="Calibri" w:cs="Calibri"/>
          <w:b/>
          <w:bCs/>
          <w:i/>
          <w:iCs/>
          <w:sz w:val="22"/>
          <w:szCs w:val="24"/>
        </w:rPr>
      </w:pPr>
      <w:bookmarkStart w:id="41" w:name="_Toc112478786"/>
      <w:bookmarkStart w:id="42" w:name="_Toc112478911"/>
      <w:bookmarkStart w:id="43" w:name="_Toc113634923"/>
      <w:r w:rsidRPr="00C024F3">
        <w:rPr>
          <w:rFonts w:ascii="Calibri" w:hAnsi="Calibri" w:cs="Calibri"/>
          <w:b/>
          <w:bCs/>
          <w:i/>
          <w:iCs/>
          <w:sz w:val="22"/>
          <w:szCs w:val="24"/>
        </w:rPr>
        <w:t xml:space="preserve">Table </w:t>
      </w:r>
      <w:r w:rsidRPr="00C024F3">
        <w:rPr>
          <w:rFonts w:ascii="Calibri" w:hAnsi="Calibri" w:cs="Calibri"/>
          <w:b/>
          <w:bCs/>
          <w:i/>
          <w:iCs/>
          <w:sz w:val="22"/>
          <w:szCs w:val="24"/>
        </w:rPr>
        <w:fldChar w:fldCharType="begin"/>
      </w:r>
      <w:r w:rsidRPr="00C024F3">
        <w:rPr>
          <w:rFonts w:ascii="Calibri" w:hAnsi="Calibri" w:cs="Calibri"/>
          <w:b/>
          <w:bCs/>
          <w:i/>
          <w:iCs/>
          <w:sz w:val="22"/>
          <w:szCs w:val="24"/>
        </w:rPr>
        <w:instrText xml:space="preserve"> SEQ Table \* ARABIC </w:instrText>
      </w:r>
      <w:r w:rsidRPr="00C024F3">
        <w:rPr>
          <w:rFonts w:ascii="Calibri" w:hAnsi="Calibri" w:cs="Calibri"/>
          <w:b/>
          <w:bCs/>
          <w:i/>
          <w:iCs/>
          <w:sz w:val="22"/>
          <w:szCs w:val="24"/>
        </w:rPr>
        <w:fldChar w:fldCharType="separate"/>
      </w:r>
      <w:r w:rsidR="005B612B">
        <w:rPr>
          <w:rFonts w:ascii="Calibri" w:hAnsi="Calibri" w:cs="Calibri"/>
          <w:b/>
          <w:bCs/>
          <w:i/>
          <w:iCs/>
          <w:noProof/>
          <w:sz w:val="22"/>
          <w:szCs w:val="24"/>
        </w:rPr>
        <w:t>3</w:t>
      </w:r>
      <w:r w:rsidRPr="00C024F3">
        <w:rPr>
          <w:rFonts w:ascii="Calibri" w:hAnsi="Calibri" w:cs="Calibri"/>
          <w:b/>
          <w:bCs/>
          <w:i/>
          <w:iCs/>
          <w:sz w:val="22"/>
          <w:szCs w:val="24"/>
        </w:rPr>
        <w:fldChar w:fldCharType="end"/>
      </w:r>
      <w:r w:rsidRPr="00C024F3">
        <w:rPr>
          <w:rFonts w:ascii="Calibri" w:hAnsi="Calibri" w:cs="Calibri"/>
          <w:b/>
          <w:bCs/>
          <w:i/>
          <w:iCs/>
          <w:sz w:val="22"/>
          <w:szCs w:val="24"/>
        </w:rPr>
        <w:t>:  Types of disabilities among the AYs population</w:t>
      </w:r>
      <w:bookmarkEnd w:id="41"/>
      <w:bookmarkEnd w:id="42"/>
      <w:bookmarkEnd w:id="43"/>
    </w:p>
    <w:tbl>
      <w:tblPr>
        <w:tblStyle w:val="Tablanormal5"/>
        <w:tblW w:w="9969" w:type="dxa"/>
        <w:tblLayout w:type="fixed"/>
        <w:tblLook w:val="04A0" w:firstRow="1" w:lastRow="0" w:firstColumn="1" w:lastColumn="0" w:noHBand="0" w:noVBand="1"/>
      </w:tblPr>
      <w:tblGrid>
        <w:gridCol w:w="941"/>
        <w:gridCol w:w="237"/>
        <w:gridCol w:w="1255"/>
        <w:gridCol w:w="1256"/>
        <w:gridCol w:w="1256"/>
        <w:gridCol w:w="1256"/>
        <w:gridCol w:w="1256"/>
        <w:gridCol w:w="1256"/>
        <w:gridCol w:w="1256"/>
      </w:tblGrid>
      <w:tr w:rsidR="00A66816" w:rsidRPr="006350E2" w14:paraId="39F1F16D" w14:textId="77777777" w:rsidTr="343F99F3">
        <w:trPr>
          <w:cnfStyle w:val="100000000000" w:firstRow="1" w:lastRow="0" w:firstColumn="0" w:lastColumn="0" w:oddVBand="0" w:evenVBand="0" w:oddHBand="0" w:evenHBand="0" w:firstRowFirstColumn="0" w:firstRowLastColumn="0" w:lastRowFirstColumn="0" w:lastRowLastColumn="0"/>
          <w:trHeight w:val="1230"/>
        </w:trPr>
        <w:tc>
          <w:tcPr>
            <w:cnfStyle w:val="001000000100" w:firstRow="0" w:lastRow="0" w:firstColumn="1" w:lastColumn="0" w:oddVBand="0" w:evenVBand="0" w:oddHBand="0" w:evenHBand="0" w:firstRowFirstColumn="1" w:firstRowLastColumn="0" w:lastRowFirstColumn="0" w:lastRowLastColumn="0"/>
            <w:tcW w:w="961" w:type="dxa"/>
            <w:noWrap/>
            <w:hideMark/>
          </w:tcPr>
          <w:p w14:paraId="0B3706AA" w14:textId="77777777" w:rsidR="0078135A" w:rsidRPr="006350E2" w:rsidRDefault="0078135A" w:rsidP="0078135A">
            <w:pPr>
              <w:rPr>
                <w:rFonts w:ascii="Times New Roman" w:eastAsia="Times New Roman" w:hAnsi="Times New Roman" w:cs="Times New Roman"/>
                <w:szCs w:val="20"/>
                <w:lang w:val="en-US"/>
              </w:rPr>
            </w:pPr>
          </w:p>
        </w:tc>
        <w:tc>
          <w:tcPr>
            <w:tcW w:w="1286" w:type="dxa"/>
            <w:gridSpan w:val="2"/>
            <w:hideMark/>
          </w:tcPr>
          <w:p w14:paraId="59075995" w14:textId="425F9BED" w:rsidR="0078135A" w:rsidRPr="006350E2" w:rsidRDefault="00F34E44" w:rsidP="0063562A">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6350E2">
              <w:rPr>
                <w:rFonts w:ascii="Calibri" w:eastAsia="Times New Roman" w:hAnsi="Calibri" w:cs="Calibri"/>
                <w:color w:val="000000"/>
                <w:szCs w:val="20"/>
                <w:lang w:val="en-US"/>
              </w:rPr>
              <w:t>Difficulty</w:t>
            </w:r>
            <w:r>
              <w:rPr>
                <w:rFonts w:ascii="Calibri" w:eastAsia="Times New Roman" w:hAnsi="Calibri" w:cs="Calibri"/>
                <w:color w:val="000000"/>
                <w:szCs w:val="20"/>
                <w:lang w:val="en-US"/>
              </w:rPr>
              <w:t xml:space="preserve"> seeing</w:t>
            </w:r>
          </w:p>
        </w:tc>
        <w:tc>
          <w:tcPr>
            <w:tcW w:w="1287" w:type="dxa"/>
            <w:hideMark/>
          </w:tcPr>
          <w:p w14:paraId="0A04A151" w14:textId="6280F56E" w:rsidR="0078135A" w:rsidRPr="006350E2" w:rsidRDefault="00F34E44" w:rsidP="0063562A">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6350E2">
              <w:rPr>
                <w:rFonts w:ascii="Calibri" w:eastAsia="Times New Roman" w:hAnsi="Calibri" w:cs="Calibri"/>
                <w:color w:val="000000"/>
                <w:szCs w:val="20"/>
                <w:lang w:val="en-US"/>
              </w:rPr>
              <w:t>Difficulty</w:t>
            </w:r>
            <w:r>
              <w:rPr>
                <w:rFonts w:ascii="Calibri" w:eastAsia="Times New Roman" w:hAnsi="Calibri" w:cs="Calibri"/>
                <w:color w:val="000000"/>
                <w:szCs w:val="20"/>
                <w:lang w:val="en-US"/>
              </w:rPr>
              <w:t xml:space="preserve"> </w:t>
            </w:r>
            <w:r w:rsidRPr="006350E2">
              <w:rPr>
                <w:rFonts w:ascii="Calibri" w:eastAsia="Times New Roman" w:hAnsi="Calibri" w:cs="Calibri"/>
                <w:color w:val="000000"/>
                <w:szCs w:val="20"/>
                <w:lang w:val="en-US"/>
              </w:rPr>
              <w:t>hearing</w:t>
            </w:r>
            <w:r w:rsidR="0078135A" w:rsidRPr="006350E2">
              <w:rPr>
                <w:rFonts w:ascii="Calibri" w:eastAsia="Times New Roman" w:hAnsi="Calibri" w:cs="Calibri"/>
                <w:color w:val="000000"/>
                <w:szCs w:val="20"/>
                <w:lang w:val="en-US"/>
              </w:rPr>
              <w:t xml:space="preserve"> </w:t>
            </w:r>
          </w:p>
        </w:tc>
        <w:tc>
          <w:tcPr>
            <w:tcW w:w="1287" w:type="dxa"/>
            <w:hideMark/>
          </w:tcPr>
          <w:p w14:paraId="6EAD6163" w14:textId="77777777" w:rsidR="0078135A" w:rsidRPr="006350E2" w:rsidRDefault="0078135A" w:rsidP="0063562A">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6350E2">
              <w:rPr>
                <w:rFonts w:ascii="Calibri" w:eastAsia="Times New Roman" w:hAnsi="Calibri" w:cs="Calibri"/>
                <w:color w:val="000000"/>
                <w:szCs w:val="20"/>
                <w:lang w:val="en-US"/>
              </w:rPr>
              <w:t>Difficulty in walking and climbing</w:t>
            </w:r>
          </w:p>
        </w:tc>
        <w:tc>
          <w:tcPr>
            <w:tcW w:w="1287" w:type="dxa"/>
            <w:hideMark/>
          </w:tcPr>
          <w:p w14:paraId="0C7DFF51" w14:textId="5320E98C" w:rsidR="0078135A" w:rsidRPr="006350E2" w:rsidRDefault="0078135A" w:rsidP="0063562A">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6350E2">
              <w:rPr>
                <w:rFonts w:ascii="Calibri" w:eastAsia="Times New Roman" w:hAnsi="Calibri" w:cs="Calibri"/>
                <w:color w:val="000000"/>
                <w:szCs w:val="20"/>
                <w:lang w:val="en-US"/>
              </w:rPr>
              <w:t xml:space="preserve">Difficulty in remembering and </w:t>
            </w:r>
            <w:r w:rsidR="000F617E" w:rsidRPr="006350E2">
              <w:rPr>
                <w:rFonts w:ascii="Calibri" w:eastAsia="Times New Roman" w:hAnsi="Calibri" w:cs="Calibri"/>
                <w:color w:val="000000"/>
                <w:szCs w:val="20"/>
                <w:lang w:val="en-US"/>
              </w:rPr>
              <w:t>concentrating</w:t>
            </w:r>
          </w:p>
        </w:tc>
        <w:tc>
          <w:tcPr>
            <w:tcW w:w="1287" w:type="dxa"/>
            <w:hideMark/>
          </w:tcPr>
          <w:p w14:paraId="58B86CB7" w14:textId="77777777" w:rsidR="0078135A" w:rsidRPr="006350E2" w:rsidRDefault="0078135A" w:rsidP="0063562A">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6350E2">
              <w:rPr>
                <w:rFonts w:ascii="Calibri" w:eastAsia="Times New Roman" w:hAnsi="Calibri" w:cs="Calibri"/>
                <w:color w:val="000000"/>
                <w:szCs w:val="20"/>
                <w:lang w:val="en-US"/>
              </w:rPr>
              <w:t>Difficulty in self care</w:t>
            </w:r>
          </w:p>
        </w:tc>
        <w:tc>
          <w:tcPr>
            <w:tcW w:w="1287" w:type="dxa"/>
            <w:hideMark/>
          </w:tcPr>
          <w:p w14:paraId="362F7B5A" w14:textId="77777777" w:rsidR="0078135A" w:rsidRPr="006350E2" w:rsidRDefault="0078135A" w:rsidP="0063562A">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6350E2">
              <w:rPr>
                <w:rFonts w:ascii="Calibri" w:eastAsia="Times New Roman" w:hAnsi="Calibri" w:cs="Calibri"/>
                <w:color w:val="000000"/>
                <w:szCs w:val="20"/>
                <w:lang w:val="en-US"/>
              </w:rPr>
              <w:t xml:space="preserve">Difficulty in communicating  </w:t>
            </w:r>
          </w:p>
        </w:tc>
        <w:tc>
          <w:tcPr>
            <w:tcW w:w="1287" w:type="dxa"/>
            <w:hideMark/>
          </w:tcPr>
          <w:p w14:paraId="569C017D" w14:textId="77777777" w:rsidR="0078135A" w:rsidRPr="006350E2" w:rsidRDefault="0078135A" w:rsidP="0063562A">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6350E2">
              <w:rPr>
                <w:rFonts w:ascii="Calibri" w:eastAsia="Times New Roman" w:hAnsi="Calibri" w:cs="Calibri"/>
                <w:color w:val="000000"/>
                <w:szCs w:val="20"/>
                <w:lang w:val="en-US"/>
              </w:rPr>
              <w:t xml:space="preserve">N </w:t>
            </w:r>
          </w:p>
        </w:tc>
      </w:tr>
      <w:tr w:rsidR="000F617E" w:rsidRPr="006350E2" w14:paraId="4BF5886C" w14:textId="77777777" w:rsidTr="343F99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noWrap/>
            <w:hideMark/>
          </w:tcPr>
          <w:p w14:paraId="11C7B459" w14:textId="77777777" w:rsidR="0078135A" w:rsidRPr="006350E2" w:rsidRDefault="0078135A" w:rsidP="0078135A">
            <w:pPr>
              <w:rPr>
                <w:rFonts w:ascii="Calibri" w:eastAsia="Times New Roman" w:hAnsi="Calibri" w:cs="Calibri"/>
                <w:b/>
                <w:bCs/>
                <w:color w:val="000000"/>
                <w:szCs w:val="20"/>
                <w:lang w:val="en-US"/>
              </w:rPr>
            </w:pPr>
            <w:r w:rsidRPr="006350E2">
              <w:rPr>
                <w:rFonts w:ascii="Calibri" w:eastAsia="Times New Roman" w:hAnsi="Calibri" w:cs="Calibri"/>
                <w:b/>
                <w:bCs/>
                <w:color w:val="000000"/>
                <w:szCs w:val="20"/>
                <w:lang w:val="en-US"/>
              </w:rPr>
              <w:t xml:space="preserve">Overall </w:t>
            </w:r>
          </w:p>
        </w:tc>
        <w:tc>
          <w:tcPr>
            <w:tcW w:w="1286" w:type="dxa"/>
            <w:gridSpan w:val="2"/>
            <w:noWrap/>
            <w:hideMark/>
          </w:tcPr>
          <w:p w14:paraId="355E7454" w14:textId="77777777" w:rsidR="0078135A" w:rsidRPr="006350E2" w:rsidRDefault="0078135A" w:rsidP="007813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Cs w:val="20"/>
                <w:lang w:val="en-US"/>
              </w:rPr>
            </w:pPr>
            <w:r w:rsidRPr="006350E2">
              <w:rPr>
                <w:rFonts w:ascii="Calibri" w:eastAsia="Times New Roman" w:hAnsi="Calibri" w:cs="Calibri"/>
                <w:b/>
                <w:bCs/>
                <w:color w:val="000000"/>
                <w:szCs w:val="20"/>
                <w:lang w:val="en-US"/>
              </w:rPr>
              <w:t>3.2%</w:t>
            </w:r>
          </w:p>
        </w:tc>
        <w:tc>
          <w:tcPr>
            <w:tcW w:w="1287" w:type="dxa"/>
            <w:noWrap/>
            <w:hideMark/>
          </w:tcPr>
          <w:p w14:paraId="03A184A0" w14:textId="77777777" w:rsidR="0078135A" w:rsidRPr="006350E2" w:rsidRDefault="0078135A" w:rsidP="007813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Cs w:val="20"/>
                <w:lang w:val="en-US"/>
              </w:rPr>
            </w:pPr>
            <w:r w:rsidRPr="006350E2">
              <w:rPr>
                <w:rFonts w:ascii="Calibri" w:eastAsia="Times New Roman" w:hAnsi="Calibri" w:cs="Calibri"/>
                <w:b/>
                <w:bCs/>
                <w:color w:val="000000"/>
                <w:szCs w:val="20"/>
                <w:lang w:val="en-US"/>
              </w:rPr>
              <w:t>1.7%</w:t>
            </w:r>
          </w:p>
        </w:tc>
        <w:tc>
          <w:tcPr>
            <w:tcW w:w="1287" w:type="dxa"/>
            <w:noWrap/>
            <w:hideMark/>
          </w:tcPr>
          <w:p w14:paraId="666993E3" w14:textId="77777777" w:rsidR="0078135A" w:rsidRPr="006350E2" w:rsidRDefault="0078135A" w:rsidP="007813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Cs w:val="20"/>
                <w:lang w:val="en-US"/>
              </w:rPr>
            </w:pPr>
            <w:r w:rsidRPr="006350E2">
              <w:rPr>
                <w:rFonts w:ascii="Calibri" w:eastAsia="Times New Roman" w:hAnsi="Calibri" w:cs="Calibri"/>
                <w:b/>
                <w:bCs/>
                <w:color w:val="000000"/>
                <w:szCs w:val="20"/>
                <w:lang w:val="en-US"/>
              </w:rPr>
              <w:t>2.9%</w:t>
            </w:r>
          </w:p>
        </w:tc>
        <w:tc>
          <w:tcPr>
            <w:tcW w:w="1287" w:type="dxa"/>
            <w:noWrap/>
            <w:hideMark/>
          </w:tcPr>
          <w:p w14:paraId="7B5B5A48" w14:textId="77777777" w:rsidR="0078135A" w:rsidRPr="006350E2" w:rsidRDefault="0078135A" w:rsidP="007813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Cs w:val="20"/>
                <w:lang w:val="en-US"/>
              </w:rPr>
            </w:pPr>
            <w:r w:rsidRPr="006350E2">
              <w:rPr>
                <w:rFonts w:ascii="Calibri" w:eastAsia="Times New Roman" w:hAnsi="Calibri" w:cs="Calibri"/>
                <w:b/>
                <w:bCs/>
                <w:color w:val="000000"/>
                <w:szCs w:val="20"/>
                <w:lang w:val="en-US"/>
              </w:rPr>
              <w:t>3.9%</w:t>
            </w:r>
          </w:p>
        </w:tc>
        <w:tc>
          <w:tcPr>
            <w:tcW w:w="1287" w:type="dxa"/>
            <w:noWrap/>
            <w:hideMark/>
          </w:tcPr>
          <w:p w14:paraId="7AA36ECB" w14:textId="77777777" w:rsidR="0078135A" w:rsidRPr="006350E2" w:rsidRDefault="0078135A" w:rsidP="007813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Cs w:val="20"/>
                <w:lang w:val="en-US"/>
              </w:rPr>
            </w:pPr>
            <w:r w:rsidRPr="006350E2">
              <w:rPr>
                <w:rFonts w:ascii="Calibri" w:eastAsia="Times New Roman" w:hAnsi="Calibri" w:cs="Calibri"/>
                <w:b/>
                <w:bCs/>
                <w:color w:val="000000"/>
                <w:szCs w:val="20"/>
                <w:lang w:val="en-US"/>
              </w:rPr>
              <w:t>3.1%</w:t>
            </w:r>
          </w:p>
        </w:tc>
        <w:tc>
          <w:tcPr>
            <w:tcW w:w="1287" w:type="dxa"/>
            <w:noWrap/>
            <w:hideMark/>
          </w:tcPr>
          <w:p w14:paraId="6ADE5EA6" w14:textId="77777777" w:rsidR="0078135A" w:rsidRPr="006350E2" w:rsidRDefault="0078135A" w:rsidP="007813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Cs w:val="20"/>
                <w:lang w:val="en-US"/>
              </w:rPr>
            </w:pPr>
            <w:r w:rsidRPr="006350E2">
              <w:rPr>
                <w:rFonts w:ascii="Calibri" w:eastAsia="Times New Roman" w:hAnsi="Calibri" w:cs="Calibri"/>
                <w:b/>
                <w:bCs/>
                <w:color w:val="000000"/>
                <w:szCs w:val="20"/>
                <w:lang w:val="en-US"/>
              </w:rPr>
              <w:t>2.5%</w:t>
            </w:r>
          </w:p>
        </w:tc>
        <w:tc>
          <w:tcPr>
            <w:tcW w:w="1287" w:type="dxa"/>
            <w:noWrap/>
            <w:hideMark/>
          </w:tcPr>
          <w:p w14:paraId="6FE1FEB6" w14:textId="77777777" w:rsidR="0078135A" w:rsidRPr="006350E2" w:rsidRDefault="0078135A" w:rsidP="007813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Cs w:val="20"/>
                <w:lang w:val="en-US"/>
              </w:rPr>
            </w:pPr>
            <w:r w:rsidRPr="006350E2">
              <w:rPr>
                <w:rFonts w:ascii="Calibri" w:eastAsia="Times New Roman" w:hAnsi="Calibri" w:cs="Calibri"/>
                <w:b/>
                <w:bCs/>
                <w:color w:val="000000"/>
                <w:szCs w:val="20"/>
                <w:lang w:val="en-US"/>
              </w:rPr>
              <w:t>3416</w:t>
            </w:r>
          </w:p>
        </w:tc>
      </w:tr>
      <w:tr w:rsidR="0078135A" w:rsidRPr="006350E2" w14:paraId="6A5E35FE" w14:textId="77777777" w:rsidTr="343F99F3">
        <w:trPr>
          <w:trHeight w:val="300"/>
        </w:trPr>
        <w:tc>
          <w:tcPr>
            <w:cnfStyle w:val="001000000000" w:firstRow="0" w:lastRow="0" w:firstColumn="1" w:lastColumn="0" w:oddVBand="0" w:evenVBand="0" w:oddHBand="0" w:evenHBand="0" w:firstRowFirstColumn="0" w:firstRowLastColumn="0" w:lastRowFirstColumn="0" w:lastRowLastColumn="0"/>
            <w:tcW w:w="0" w:type="dxa"/>
            <w:noWrap/>
            <w:hideMark/>
          </w:tcPr>
          <w:p w14:paraId="257F7E43" w14:textId="77777777" w:rsidR="0078135A" w:rsidRPr="006350E2" w:rsidRDefault="0078135A" w:rsidP="0078135A">
            <w:pPr>
              <w:rPr>
                <w:rFonts w:ascii="Calibri" w:eastAsia="Times New Roman" w:hAnsi="Calibri" w:cs="Calibri"/>
                <w:szCs w:val="20"/>
                <w:lang w:val="en-US"/>
              </w:rPr>
            </w:pPr>
            <w:r w:rsidRPr="006350E2">
              <w:rPr>
                <w:rFonts w:ascii="Calibri" w:eastAsia="Times New Roman" w:hAnsi="Calibri" w:cs="Calibri"/>
                <w:szCs w:val="20"/>
                <w:lang w:val="en-US"/>
              </w:rPr>
              <w:t xml:space="preserve">Nepal </w:t>
            </w:r>
          </w:p>
        </w:tc>
        <w:tc>
          <w:tcPr>
            <w:tcW w:w="1286" w:type="dxa"/>
            <w:gridSpan w:val="2"/>
            <w:noWrap/>
            <w:hideMark/>
          </w:tcPr>
          <w:p w14:paraId="271BA0D1" w14:textId="77777777" w:rsidR="0078135A" w:rsidRPr="006350E2" w:rsidRDefault="0078135A" w:rsidP="007813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6350E2">
              <w:rPr>
                <w:rFonts w:ascii="Calibri" w:eastAsia="Times New Roman" w:hAnsi="Calibri" w:cs="Calibri"/>
                <w:color w:val="000000"/>
                <w:szCs w:val="20"/>
                <w:lang w:val="en-US"/>
              </w:rPr>
              <w:t>2.8%</w:t>
            </w:r>
          </w:p>
        </w:tc>
        <w:tc>
          <w:tcPr>
            <w:tcW w:w="1287" w:type="dxa"/>
            <w:noWrap/>
            <w:hideMark/>
          </w:tcPr>
          <w:p w14:paraId="69F5288C" w14:textId="77777777" w:rsidR="0078135A" w:rsidRPr="006350E2" w:rsidRDefault="0078135A" w:rsidP="007813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6350E2">
              <w:rPr>
                <w:rFonts w:ascii="Calibri" w:eastAsia="Times New Roman" w:hAnsi="Calibri" w:cs="Calibri"/>
                <w:color w:val="000000"/>
                <w:szCs w:val="20"/>
                <w:lang w:val="en-US"/>
              </w:rPr>
              <w:t>0.2%</w:t>
            </w:r>
          </w:p>
        </w:tc>
        <w:tc>
          <w:tcPr>
            <w:tcW w:w="1287" w:type="dxa"/>
            <w:noWrap/>
            <w:hideMark/>
          </w:tcPr>
          <w:p w14:paraId="7D216CA8" w14:textId="77777777" w:rsidR="0078135A" w:rsidRPr="00BE18E0" w:rsidRDefault="0078135A" w:rsidP="007813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BE18E0">
              <w:rPr>
                <w:rFonts w:ascii="Calibri" w:eastAsia="Times New Roman" w:hAnsi="Calibri" w:cs="Calibri"/>
                <w:color w:val="000000"/>
                <w:szCs w:val="20"/>
                <w:lang w:val="en-US"/>
              </w:rPr>
              <w:t>4.6%</w:t>
            </w:r>
          </w:p>
        </w:tc>
        <w:tc>
          <w:tcPr>
            <w:tcW w:w="1287" w:type="dxa"/>
            <w:noWrap/>
            <w:hideMark/>
          </w:tcPr>
          <w:p w14:paraId="06525528" w14:textId="77777777" w:rsidR="0078135A" w:rsidRPr="00F14C05" w:rsidRDefault="0078135A" w:rsidP="007813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Cs w:val="20"/>
                <w:lang w:val="en-US"/>
              </w:rPr>
            </w:pPr>
            <w:r w:rsidRPr="00F14C05">
              <w:rPr>
                <w:rFonts w:ascii="Calibri" w:eastAsia="Times New Roman" w:hAnsi="Calibri" w:cs="Calibri"/>
                <w:b/>
                <w:bCs/>
                <w:color w:val="000000"/>
                <w:szCs w:val="20"/>
                <w:lang w:val="en-US"/>
              </w:rPr>
              <w:t>7.3%</w:t>
            </w:r>
          </w:p>
        </w:tc>
        <w:tc>
          <w:tcPr>
            <w:tcW w:w="1287" w:type="dxa"/>
            <w:noWrap/>
            <w:hideMark/>
          </w:tcPr>
          <w:p w14:paraId="1F999735" w14:textId="77777777" w:rsidR="0078135A" w:rsidRPr="006350E2" w:rsidRDefault="0078135A" w:rsidP="007813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6350E2">
              <w:rPr>
                <w:rFonts w:ascii="Calibri" w:eastAsia="Times New Roman" w:hAnsi="Calibri" w:cs="Calibri"/>
                <w:color w:val="000000"/>
                <w:szCs w:val="20"/>
                <w:lang w:val="en-US"/>
              </w:rPr>
              <w:t>2.4%</w:t>
            </w:r>
          </w:p>
        </w:tc>
        <w:tc>
          <w:tcPr>
            <w:tcW w:w="1287" w:type="dxa"/>
            <w:noWrap/>
            <w:hideMark/>
          </w:tcPr>
          <w:p w14:paraId="624A7E28" w14:textId="77777777" w:rsidR="0078135A" w:rsidRPr="006350E2" w:rsidRDefault="0078135A" w:rsidP="007813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6350E2">
              <w:rPr>
                <w:rFonts w:ascii="Calibri" w:eastAsia="Times New Roman" w:hAnsi="Calibri" w:cs="Calibri"/>
                <w:color w:val="000000"/>
                <w:szCs w:val="20"/>
                <w:lang w:val="en-US"/>
              </w:rPr>
              <w:t>3.4%</w:t>
            </w:r>
          </w:p>
        </w:tc>
        <w:tc>
          <w:tcPr>
            <w:tcW w:w="1287" w:type="dxa"/>
            <w:noWrap/>
            <w:hideMark/>
          </w:tcPr>
          <w:p w14:paraId="5ED69D52" w14:textId="77777777" w:rsidR="0078135A" w:rsidRPr="006350E2" w:rsidRDefault="0078135A" w:rsidP="007813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6350E2">
              <w:rPr>
                <w:rFonts w:ascii="Calibri" w:eastAsia="Times New Roman" w:hAnsi="Calibri" w:cs="Calibri"/>
                <w:color w:val="000000"/>
                <w:szCs w:val="20"/>
                <w:lang w:val="en-US"/>
              </w:rPr>
              <w:t>904</w:t>
            </w:r>
          </w:p>
        </w:tc>
      </w:tr>
      <w:tr w:rsidR="000F617E" w:rsidRPr="006350E2" w14:paraId="47978EB7" w14:textId="77777777" w:rsidTr="343F99F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0" w:type="dxa"/>
            <w:noWrap/>
            <w:hideMark/>
          </w:tcPr>
          <w:p w14:paraId="3B4A3DFF" w14:textId="77777777" w:rsidR="0078135A" w:rsidRPr="006350E2" w:rsidRDefault="0078135A" w:rsidP="0078135A">
            <w:pPr>
              <w:rPr>
                <w:rFonts w:ascii="Calibri" w:eastAsia="Times New Roman" w:hAnsi="Calibri" w:cs="Calibri"/>
                <w:szCs w:val="20"/>
                <w:lang w:val="en-US"/>
              </w:rPr>
            </w:pPr>
            <w:r w:rsidRPr="006350E2">
              <w:rPr>
                <w:rFonts w:ascii="Calibri" w:eastAsia="Times New Roman" w:hAnsi="Calibri" w:cs="Calibri"/>
                <w:szCs w:val="20"/>
                <w:lang w:val="en-US"/>
              </w:rPr>
              <w:t xml:space="preserve">Uganda </w:t>
            </w:r>
          </w:p>
        </w:tc>
        <w:tc>
          <w:tcPr>
            <w:tcW w:w="1286" w:type="dxa"/>
            <w:gridSpan w:val="2"/>
            <w:noWrap/>
            <w:hideMark/>
          </w:tcPr>
          <w:p w14:paraId="2A39289E" w14:textId="77777777" w:rsidR="0078135A" w:rsidRPr="00F14C05" w:rsidRDefault="0078135A" w:rsidP="007813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Cs w:val="20"/>
                <w:lang w:val="en-US"/>
              </w:rPr>
            </w:pPr>
            <w:r w:rsidRPr="00F14C05">
              <w:rPr>
                <w:rFonts w:ascii="Calibri" w:eastAsia="Times New Roman" w:hAnsi="Calibri" w:cs="Calibri"/>
                <w:b/>
                <w:bCs/>
                <w:color w:val="000000"/>
                <w:szCs w:val="20"/>
                <w:lang w:val="en-US"/>
              </w:rPr>
              <w:t>5.1%</w:t>
            </w:r>
          </w:p>
        </w:tc>
        <w:tc>
          <w:tcPr>
            <w:tcW w:w="1287" w:type="dxa"/>
            <w:noWrap/>
            <w:hideMark/>
          </w:tcPr>
          <w:p w14:paraId="6DD80C17" w14:textId="77777777" w:rsidR="0078135A" w:rsidRPr="00BE18E0" w:rsidRDefault="0078135A" w:rsidP="007813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BE18E0">
              <w:rPr>
                <w:rFonts w:ascii="Calibri" w:eastAsia="Times New Roman" w:hAnsi="Calibri" w:cs="Calibri"/>
                <w:color w:val="000000"/>
                <w:szCs w:val="20"/>
                <w:lang w:val="en-US"/>
              </w:rPr>
              <w:t>4.5%</w:t>
            </w:r>
          </w:p>
        </w:tc>
        <w:tc>
          <w:tcPr>
            <w:tcW w:w="1287" w:type="dxa"/>
            <w:noWrap/>
            <w:hideMark/>
          </w:tcPr>
          <w:p w14:paraId="1454AE44" w14:textId="77777777" w:rsidR="0078135A" w:rsidRPr="006350E2" w:rsidRDefault="0078135A" w:rsidP="007813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6350E2">
              <w:rPr>
                <w:rFonts w:ascii="Calibri" w:eastAsia="Times New Roman" w:hAnsi="Calibri" w:cs="Calibri"/>
                <w:color w:val="000000"/>
                <w:szCs w:val="20"/>
                <w:lang w:val="en-US"/>
              </w:rPr>
              <w:t>2.7%</w:t>
            </w:r>
          </w:p>
        </w:tc>
        <w:tc>
          <w:tcPr>
            <w:tcW w:w="1287" w:type="dxa"/>
            <w:noWrap/>
            <w:hideMark/>
          </w:tcPr>
          <w:p w14:paraId="0FAE2D5D" w14:textId="77777777" w:rsidR="0078135A" w:rsidRPr="006350E2" w:rsidRDefault="0078135A" w:rsidP="007813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6350E2">
              <w:rPr>
                <w:rFonts w:ascii="Calibri" w:eastAsia="Times New Roman" w:hAnsi="Calibri" w:cs="Calibri"/>
                <w:color w:val="000000"/>
                <w:szCs w:val="20"/>
                <w:lang w:val="en-US"/>
              </w:rPr>
              <w:t>1.9%</w:t>
            </w:r>
          </w:p>
        </w:tc>
        <w:tc>
          <w:tcPr>
            <w:tcW w:w="1287" w:type="dxa"/>
            <w:noWrap/>
            <w:hideMark/>
          </w:tcPr>
          <w:p w14:paraId="280F0747" w14:textId="77777777" w:rsidR="0078135A" w:rsidRPr="006350E2" w:rsidRDefault="0078135A" w:rsidP="007813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6350E2">
              <w:rPr>
                <w:rFonts w:ascii="Calibri" w:eastAsia="Times New Roman" w:hAnsi="Calibri" w:cs="Calibri"/>
                <w:color w:val="000000"/>
                <w:szCs w:val="20"/>
                <w:lang w:val="en-US"/>
              </w:rPr>
              <w:t>0.9%</w:t>
            </w:r>
          </w:p>
        </w:tc>
        <w:tc>
          <w:tcPr>
            <w:tcW w:w="1287" w:type="dxa"/>
            <w:noWrap/>
            <w:hideMark/>
          </w:tcPr>
          <w:p w14:paraId="6396F500" w14:textId="77777777" w:rsidR="0078135A" w:rsidRPr="006350E2" w:rsidRDefault="0078135A" w:rsidP="007813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6350E2">
              <w:rPr>
                <w:rFonts w:ascii="Calibri" w:eastAsia="Times New Roman" w:hAnsi="Calibri" w:cs="Calibri"/>
                <w:color w:val="000000"/>
                <w:szCs w:val="20"/>
                <w:lang w:val="en-US"/>
              </w:rPr>
              <w:t>1.7%</w:t>
            </w:r>
          </w:p>
        </w:tc>
        <w:tc>
          <w:tcPr>
            <w:tcW w:w="1287" w:type="dxa"/>
            <w:noWrap/>
            <w:hideMark/>
          </w:tcPr>
          <w:p w14:paraId="3141E268" w14:textId="77777777" w:rsidR="0078135A" w:rsidRPr="006350E2" w:rsidRDefault="0078135A" w:rsidP="007813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6350E2">
              <w:rPr>
                <w:rFonts w:ascii="Calibri" w:eastAsia="Times New Roman" w:hAnsi="Calibri" w:cs="Calibri"/>
                <w:color w:val="000000"/>
                <w:szCs w:val="20"/>
                <w:lang w:val="en-US"/>
              </w:rPr>
              <w:t>804</w:t>
            </w:r>
          </w:p>
        </w:tc>
      </w:tr>
      <w:tr w:rsidR="0078135A" w:rsidRPr="006350E2" w14:paraId="2B4A3FA4" w14:textId="77777777" w:rsidTr="343F99F3">
        <w:trPr>
          <w:trHeight w:val="300"/>
        </w:trPr>
        <w:tc>
          <w:tcPr>
            <w:cnfStyle w:val="001000000000" w:firstRow="0" w:lastRow="0" w:firstColumn="1" w:lastColumn="0" w:oddVBand="0" w:evenVBand="0" w:oddHBand="0" w:evenHBand="0" w:firstRowFirstColumn="0" w:firstRowLastColumn="0" w:lastRowFirstColumn="0" w:lastRowLastColumn="0"/>
            <w:tcW w:w="0" w:type="dxa"/>
            <w:noWrap/>
            <w:hideMark/>
          </w:tcPr>
          <w:p w14:paraId="1C4AE1A4" w14:textId="77777777" w:rsidR="0078135A" w:rsidRPr="006350E2" w:rsidRDefault="0078135A" w:rsidP="0078135A">
            <w:pPr>
              <w:rPr>
                <w:rFonts w:ascii="Calibri" w:eastAsia="Times New Roman" w:hAnsi="Calibri" w:cs="Calibri"/>
                <w:szCs w:val="20"/>
                <w:lang w:val="en-US"/>
              </w:rPr>
            </w:pPr>
            <w:r w:rsidRPr="006350E2">
              <w:rPr>
                <w:rFonts w:ascii="Calibri" w:eastAsia="Times New Roman" w:hAnsi="Calibri" w:cs="Calibri"/>
                <w:szCs w:val="20"/>
                <w:lang w:val="en-US"/>
              </w:rPr>
              <w:t>Bolivia</w:t>
            </w:r>
          </w:p>
        </w:tc>
        <w:tc>
          <w:tcPr>
            <w:tcW w:w="1286" w:type="dxa"/>
            <w:gridSpan w:val="2"/>
            <w:noWrap/>
            <w:hideMark/>
          </w:tcPr>
          <w:p w14:paraId="7FBF1E46" w14:textId="77777777" w:rsidR="0078135A" w:rsidRPr="006350E2" w:rsidRDefault="0078135A" w:rsidP="007813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6350E2">
              <w:rPr>
                <w:rFonts w:ascii="Calibri" w:eastAsia="Times New Roman" w:hAnsi="Calibri" w:cs="Calibri"/>
                <w:color w:val="000000"/>
                <w:szCs w:val="20"/>
                <w:lang w:val="en-US"/>
              </w:rPr>
              <w:t>2.5%</w:t>
            </w:r>
          </w:p>
        </w:tc>
        <w:tc>
          <w:tcPr>
            <w:tcW w:w="1287" w:type="dxa"/>
            <w:noWrap/>
            <w:hideMark/>
          </w:tcPr>
          <w:p w14:paraId="61F9717E" w14:textId="77777777" w:rsidR="0078135A" w:rsidRPr="006350E2" w:rsidRDefault="0078135A" w:rsidP="007813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6350E2">
              <w:rPr>
                <w:rFonts w:ascii="Calibri" w:eastAsia="Times New Roman" w:hAnsi="Calibri" w:cs="Calibri"/>
                <w:color w:val="000000"/>
                <w:szCs w:val="20"/>
                <w:lang w:val="en-US"/>
              </w:rPr>
              <w:t>0.8%</w:t>
            </w:r>
          </w:p>
        </w:tc>
        <w:tc>
          <w:tcPr>
            <w:tcW w:w="1287" w:type="dxa"/>
            <w:noWrap/>
            <w:hideMark/>
          </w:tcPr>
          <w:p w14:paraId="3983D799" w14:textId="77777777" w:rsidR="0078135A" w:rsidRPr="00BE18E0" w:rsidRDefault="0078135A" w:rsidP="007813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Cs w:val="20"/>
                <w:lang w:val="en-US"/>
              </w:rPr>
            </w:pPr>
            <w:r w:rsidRPr="00BE18E0">
              <w:rPr>
                <w:rFonts w:ascii="Calibri" w:eastAsia="Times New Roman" w:hAnsi="Calibri" w:cs="Calibri"/>
                <w:b/>
                <w:bCs/>
                <w:color w:val="000000"/>
                <w:szCs w:val="20"/>
                <w:lang w:val="en-US"/>
              </w:rPr>
              <w:t>6.1%</w:t>
            </w:r>
          </w:p>
        </w:tc>
        <w:tc>
          <w:tcPr>
            <w:tcW w:w="1287" w:type="dxa"/>
            <w:noWrap/>
            <w:hideMark/>
          </w:tcPr>
          <w:p w14:paraId="11F2E6D8" w14:textId="77777777" w:rsidR="0078135A" w:rsidRPr="006350E2" w:rsidRDefault="0078135A" w:rsidP="007813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6350E2">
              <w:rPr>
                <w:rFonts w:ascii="Calibri" w:eastAsia="Times New Roman" w:hAnsi="Calibri" w:cs="Calibri"/>
                <w:color w:val="000000"/>
                <w:szCs w:val="20"/>
                <w:lang w:val="en-US"/>
              </w:rPr>
              <w:t>1.5%</w:t>
            </w:r>
          </w:p>
        </w:tc>
        <w:tc>
          <w:tcPr>
            <w:tcW w:w="1287" w:type="dxa"/>
            <w:noWrap/>
            <w:hideMark/>
          </w:tcPr>
          <w:p w14:paraId="2E8EB347" w14:textId="77777777" w:rsidR="0078135A" w:rsidRPr="00BE18E0" w:rsidRDefault="0078135A" w:rsidP="007813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BE18E0">
              <w:rPr>
                <w:rFonts w:ascii="Calibri" w:eastAsia="Times New Roman" w:hAnsi="Calibri" w:cs="Calibri"/>
                <w:color w:val="000000"/>
                <w:szCs w:val="20"/>
                <w:lang w:val="en-US"/>
              </w:rPr>
              <w:t>5.3%</w:t>
            </w:r>
          </w:p>
        </w:tc>
        <w:tc>
          <w:tcPr>
            <w:tcW w:w="1287" w:type="dxa"/>
            <w:noWrap/>
            <w:hideMark/>
          </w:tcPr>
          <w:p w14:paraId="33807739" w14:textId="77777777" w:rsidR="0078135A" w:rsidRPr="006350E2" w:rsidRDefault="0078135A" w:rsidP="007813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6350E2">
              <w:rPr>
                <w:rFonts w:ascii="Calibri" w:eastAsia="Times New Roman" w:hAnsi="Calibri" w:cs="Calibri"/>
                <w:color w:val="000000"/>
                <w:szCs w:val="20"/>
                <w:lang w:val="en-US"/>
              </w:rPr>
              <w:t>2.5%</w:t>
            </w:r>
          </w:p>
        </w:tc>
        <w:tc>
          <w:tcPr>
            <w:tcW w:w="1287" w:type="dxa"/>
            <w:noWrap/>
            <w:hideMark/>
          </w:tcPr>
          <w:p w14:paraId="626A83AC" w14:textId="77777777" w:rsidR="0078135A" w:rsidRPr="006350E2" w:rsidRDefault="0078135A" w:rsidP="007813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6350E2">
              <w:rPr>
                <w:rFonts w:ascii="Calibri" w:eastAsia="Times New Roman" w:hAnsi="Calibri" w:cs="Calibri"/>
                <w:color w:val="000000"/>
                <w:szCs w:val="20"/>
                <w:lang w:val="en-US"/>
              </w:rPr>
              <w:t>719</w:t>
            </w:r>
          </w:p>
        </w:tc>
      </w:tr>
      <w:tr w:rsidR="000F617E" w:rsidRPr="006350E2" w14:paraId="485628D8" w14:textId="77777777" w:rsidTr="343F99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noWrap/>
            <w:hideMark/>
          </w:tcPr>
          <w:p w14:paraId="5A784E78" w14:textId="77777777" w:rsidR="0078135A" w:rsidRPr="006350E2" w:rsidRDefault="0078135A" w:rsidP="0078135A">
            <w:pPr>
              <w:rPr>
                <w:rFonts w:ascii="Calibri" w:eastAsia="Times New Roman" w:hAnsi="Calibri" w:cs="Calibri"/>
                <w:szCs w:val="20"/>
                <w:lang w:val="en-US"/>
              </w:rPr>
            </w:pPr>
            <w:r w:rsidRPr="006350E2">
              <w:rPr>
                <w:rFonts w:ascii="Calibri" w:eastAsia="Times New Roman" w:hAnsi="Calibri" w:cs="Calibri"/>
                <w:szCs w:val="20"/>
                <w:lang w:val="en-US"/>
              </w:rPr>
              <w:t>Albania</w:t>
            </w:r>
          </w:p>
        </w:tc>
        <w:tc>
          <w:tcPr>
            <w:tcW w:w="1286" w:type="dxa"/>
            <w:gridSpan w:val="2"/>
            <w:noWrap/>
            <w:hideMark/>
          </w:tcPr>
          <w:p w14:paraId="54672DE8" w14:textId="77777777" w:rsidR="0078135A" w:rsidRPr="006350E2" w:rsidRDefault="0078135A" w:rsidP="007813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6350E2">
              <w:rPr>
                <w:rFonts w:ascii="Calibri" w:eastAsia="Times New Roman" w:hAnsi="Calibri" w:cs="Calibri"/>
                <w:color w:val="000000"/>
                <w:szCs w:val="20"/>
                <w:lang w:val="en-US"/>
              </w:rPr>
              <w:t>2.6%</w:t>
            </w:r>
          </w:p>
        </w:tc>
        <w:tc>
          <w:tcPr>
            <w:tcW w:w="1287" w:type="dxa"/>
            <w:noWrap/>
            <w:hideMark/>
          </w:tcPr>
          <w:p w14:paraId="1558EEBB" w14:textId="77777777" w:rsidR="0078135A" w:rsidRPr="006350E2" w:rsidRDefault="0078135A" w:rsidP="007813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6350E2">
              <w:rPr>
                <w:rFonts w:ascii="Calibri" w:eastAsia="Times New Roman" w:hAnsi="Calibri" w:cs="Calibri"/>
                <w:color w:val="000000"/>
                <w:szCs w:val="20"/>
                <w:lang w:val="en-US"/>
              </w:rPr>
              <w:t>1.4%</w:t>
            </w:r>
          </w:p>
        </w:tc>
        <w:tc>
          <w:tcPr>
            <w:tcW w:w="1287" w:type="dxa"/>
            <w:noWrap/>
            <w:hideMark/>
          </w:tcPr>
          <w:p w14:paraId="0FCB406C" w14:textId="77777777" w:rsidR="0078135A" w:rsidRPr="006350E2" w:rsidRDefault="0078135A" w:rsidP="007813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6350E2">
              <w:rPr>
                <w:rFonts w:ascii="Calibri" w:eastAsia="Times New Roman" w:hAnsi="Calibri" w:cs="Calibri"/>
                <w:color w:val="000000"/>
                <w:szCs w:val="20"/>
                <w:lang w:val="en-US"/>
              </w:rPr>
              <w:t>3.5%</w:t>
            </w:r>
          </w:p>
        </w:tc>
        <w:tc>
          <w:tcPr>
            <w:tcW w:w="1287" w:type="dxa"/>
            <w:noWrap/>
            <w:hideMark/>
          </w:tcPr>
          <w:p w14:paraId="03732377" w14:textId="77777777" w:rsidR="0078135A" w:rsidRPr="00217EFF" w:rsidRDefault="0078135A" w:rsidP="007813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Cs w:val="20"/>
                <w:lang w:val="en-US"/>
              </w:rPr>
            </w:pPr>
            <w:r w:rsidRPr="00217EFF">
              <w:rPr>
                <w:rFonts w:ascii="Calibri" w:eastAsia="Times New Roman" w:hAnsi="Calibri" w:cs="Calibri"/>
                <w:b/>
                <w:bCs/>
                <w:color w:val="000000"/>
                <w:szCs w:val="20"/>
                <w:lang w:val="en-US"/>
              </w:rPr>
              <w:t>4.2%</w:t>
            </w:r>
          </w:p>
        </w:tc>
        <w:tc>
          <w:tcPr>
            <w:tcW w:w="1287" w:type="dxa"/>
            <w:noWrap/>
            <w:hideMark/>
          </w:tcPr>
          <w:p w14:paraId="7324307E" w14:textId="77777777" w:rsidR="0078135A" w:rsidRPr="006350E2" w:rsidRDefault="0078135A" w:rsidP="007813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6350E2">
              <w:rPr>
                <w:rFonts w:ascii="Calibri" w:eastAsia="Times New Roman" w:hAnsi="Calibri" w:cs="Calibri"/>
                <w:color w:val="000000"/>
                <w:szCs w:val="20"/>
                <w:lang w:val="en-US"/>
              </w:rPr>
              <w:t>3.9%</w:t>
            </w:r>
          </w:p>
        </w:tc>
        <w:tc>
          <w:tcPr>
            <w:tcW w:w="1287" w:type="dxa"/>
            <w:noWrap/>
            <w:hideMark/>
          </w:tcPr>
          <w:p w14:paraId="4E654EAE" w14:textId="77777777" w:rsidR="0078135A" w:rsidRPr="006350E2" w:rsidRDefault="0078135A" w:rsidP="007813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6350E2">
              <w:rPr>
                <w:rFonts w:ascii="Calibri" w:eastAsia="Times New Roman" w:hAnsi="Calibri" w:cs="Calibri"/>
                <w:color w:val="000000"/>
                <w:szCs w:val="20"/>
                <w:lang w:val="en-US"/>
              </w:rPr>
              <w:t>2.4%</w:t>
            </w:r>
          </w:p>
        </w:tc>
        <w:tc>
          <w:tcPr>
            <w:tcW w:w="1287" w:type="dxa"/>
            <w:noWrap/>
            <w:hideMark/>
          </w:tcPr>
          <w:p w14:paraId="1F883B42" w14:textId="77777777" w:rsidR="0078135A" w:rsidRPr="006350E2" w:rsidRDefault="0078135A" w:rsidP="007813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6350E2">
              <w:rPr>
                <w:rFonts w:ascii="Calibri" w:eastAsia="Times New Roman" w:hAnsi="Calibri" w:cs="Calibri"/>
                <w:color w:val="000000"/>
                <w:szCs w:val="20"/>
                <w:lang w:val="en-US"/>
              </w:rPr>
              <w:t>989</w:t>
            </w:r>
          </w:p>
        </w:tc>
      </w:tr>
      <w:tr w:rsidR="0078135A" w:rsidRPr="006350E2" w14:paraId="196E3C70" w14:textId="77777777" w:rsidTr="343F99F3">
        <w:trPr>
          <w:trHeight w:val="300"/>
        </w:trPr>
        <w:tc>
          <w:tcPr>
            <w:cnfStyle w:val="001000000000" w:firstRow="0" w:lastRow="0" w:firstColumn="1" w:lastColumn="0" w:oddVBand="0" w:evenVBand="0" w:oddHBand="0" w:evenHBand="0" w:firstRowFirstColumn="0" w:firstRowLastColumn="0" w:lastRowFirstColumn="0" w:lastRowLastColumn="0"/>
            <w:tcW w:w="0" w:type="dxa"/>
            <w:noWrap/>
            <w:hideMark/>
          </w:tcPr>
          <w:p w14:paraId="2C69C674" w14:textId="77777777" w:rsidR="0078135A" w:rsidRPr="006350E2" w:rsidRDefault="0078135A" w:rsidP="0078135A">
            <w:pPr>
              <w:rPr>
                <w:rFonts w:ascii="Calibri" w:eastAsia="Times New Roman" w:hAnsi="Calibri" w:cs="Calibri"/>
                <w:color w:val="000000"/>
                <w:szCs w:val="20"/>
                <w:lang w:val="en-US"/>
              </w:rPr>
            </w:pPr>
            <w:r w:rsidRPr="006350E2">
              <w:rPr>
                <w:rFonts w:ascii="Calibri" w:eastAsia="Times New Roman" w:hAnsi="Calibri" w:cs="Calibri"/>
                <w:color w:val="000000"/>
                <w:szCs w:val="20"/>
                <w:lang w:val="en-US"/>
              </w:rPr>
              <w:t xml:space="preserve">Male </w:t>
            </w:r>
          </w:p>
        </w:tc>
        <w:tc>
          <w:tcPr>
            <w:tcW w:w="1286" w:type="dxa"/>
            <w:gridSpan w:val="2"/>
            <w:noWrap/>
            <w:hideMark/>
          </w:tcPr>
          <w:p w14:paraId="70EF1DC4" w14:textId="77777777" w:rsidR="0078135A" w:rsidRPr="006350E2" w:rsidRDefault="0078135A" w:rsidP="007813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6350E2">
              <w:rPr>
                <w:rFonts w:ascii="Calibri" w:eastAsia="Times New Roman" w:hAnsi="Calibri" w:cs="Calibri"/>
                <w:color w:val="000000"/>
                <w:szCs w:val="20"/>
                <w:lang w:val="en-US"/>
              </w:rPr>
              <w:t>1.5%</w:t>
            </w:r>
          </w:p>
        </w:tc>
        <w:tc>
          <w:tcPr>
            <w:tcW w:w="1287" w:type="dxa"/>
            <w:noWrap/>
            <w:hideMark/>
          </w:tcPr>
          <w:p w14:paraId="2055C8F0" w14:textId="77777777" w:rsidR="0078135A" w:rsidRPr="006350E2" w:rsidRDefault="0078135A" w:rsidP="007813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6350E2">
              <w:rPr>
                <w:rFonts w:ascii="Calibri" w:eastAsia="Times New Roman" w:hAnsi="Calibri" w:cs="Calibri"/>
                <w:color w:val="000000"/>
                <w:szCs w:val="20"/>
                <w:lang w:val="en-US"/>
              </w:rPr>
              <w:t>1.6%</w:t>
            </w:r>
          </w:p>
        </w:tc>
        <w:tc>
          <w:tcPr>
            <w:tcW w:w="1287" w:type="dxa"/>
            <w:noWrap/>
            <w:hideMark/>
          </w:tcPr>
          <w:p w14:paraId="160A65D9" w14:textId="77777777" w:rsidR="0078135A" w:rsidRPr="006350E2" w:rsidRDefault="0078135A" w:rsidP="007813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6350E2">
              <w:rPr>
                <w:rFonts w:ascii="Calibri" w:eastAsia="Times New Roman" w:hAnsi="Calibri" w:cs="Calibri"/>
                <w:color w:val="000000"/>
                <w:szCs w:val="20"/>
                <w:lang w:val="en-US"/>
              </w:rPr>
              <w:t>2.2%</w:t>
            </w:r>
          </w:p>
        </w:tc>
        <w:tc>
          <w:tcPr>
            <w:tcW w:w="1287" w:type="dxa"/>
            <w:noWrap/>
            <w:hideMark/>
          </w:tcPr>
          <w:p w14:paraId="27F1F453" w14:textId="77777777" w:rsidR="0078135A" w:rsidRPr="006350E2" w:rsidRDefault="0078135A" w:rsidP="007813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6350E2">
              <w:rPr>
                <w:rFonts w:ascii="Calibri" w:eastAsia="Times New Roman" w:hAnsi="Calibri" w:cs="Calibri"/>
                <w:color w:val="000000"/>
                <w:szCs w:val="20"/>
                <w:lang w:val="en-US"/>
              </w:rPr>
              <w:t>3.4%</w:t>
            </w:r>
          </w:p>
        </w:tc>
        <w:tc>
          <w:tcPr>
            <w:tcW w:w="1287" w:type="dxa"/>
            <w:noWrap/>
            <w:hideMark/>
          </w:tcPr>
          <w:p w14:paraId="0836DA5D" w14:textId="77777777" w:rsidR="0078135A" w:rsidRPr="006350E2" w:rsidRDefault="0078135A" w:rsidP="007813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6350E2">
              <w:rPr>
                <w:rFonts w:ascii="Calibri" w:eastAsia="Times New Roman" w:hAnsi="Calibri" w:cs="Calibri"/>
                <w:color w:val="000000"/>
                <w:szCs w:val="20"/>
                <w:lang w:val="en-US"/>
              </w:rPr>
              <w:t>1.4%</w:t>
            </w:r>
          </w:p>
        </w:tc>
        <w:tc>
          <w:tcPr>
            <w:tcW w:w="1287" w:type="dxa"/>
            <w:noWrap/>
            <w:hideMark/>
          </w:tcPr>
          <w:p w14:paraId="3B63DCD4" w14:textId="77777777" w:rsidR="0078135A" w:rsidRPr="006350E2" w:rsidRDefault="0078135A" w:rsidP="007813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6350E2">
              <w:rPr>
                <w:rFonts w:ascii="Calibri" w:eastAsia="Times New Roman" w:hAnsi="Calibri" w:cs="Calibri"/>
                <w:color w:val="000000"/>
                <w:szCs w:val="20"/>
                <w:lang w:val="en-US"/>
              </w:rPr>
              <w:t>1.2%</w:t>
            </w:r>
          </w:p>
        </w:tc>
        <w:tc>
          <w:tcPr>
            <w:tcW w:w="1287" w:type="dxa"/>
            <w:noWrap/>
            <w:hideMark/>
          </w:tcPr>
          <w:p w14:paraId="011B8FF4" w14:textId="77777777" w:rsidR="0078135A" w:rsidRPr="006350E2" w:rsidRDefault="0078135A" w:rsidP="007813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6350E2">
              <w:rPr>
                <w:rFonts w:ascii="Calibri" w:eastAsia="Times New Roman" w:hAnsi="Calibri" w:cs="Calibri"/>
                <w:color w:val="000000"/>
                <w:szCs w:val="20"/>
                <w:lang w:val="en-US"/>
              </w:rPr>
              <w:t>1175</w:t>
            </w:r>
          </w:p>
        </w:tc>
      </w:tr>
      <w:tr w:rsidR="000F617E" w:rsidRPr="006350E2" w14:paraId="0CE8639A" w14:textId="77777777" w:rsidTr="343F99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noWrap/>
            <w:hideMark/>
          </w:tcPr>
          <w:p w14:paraId="35116264" w14:textId="77777777" w:rsidR="0078135A" w:rsidRPr="006350E2" w:rsidRDefault="0078135A" w:rsidP="0078135A">
            <w:pPr>
              <w:rPr>
                <w:rFonts w:ascii="Calibri" w:eastAsia="Times New Roman" w:hAnsi="Calibri" w:cs="Calibri"/>
                <w:color w:val="000000"/>
                <w:szCs w:val="20"/>
                <w:lang w:val="en-US"/>
              </w:rPr>
            </w:pPr>
            <w:r w:rsidRPr="006350E2">
              <w:rPr>
                <w:rFonts w:ascii="Calibri" w:eastAsia="Times New Roman" w:hAnsi="Calibri" w:cs="Calibri"/>
                <w:color w:val="000000"/>
                <w:szCs w:val="20"/>
                <w:lang w:val="en-US"/>
              </w:rPr>
              <w:t xml:space="preserve">Female </w:t>
            </w:r>
          </w:p>
        </w:tc>
        <w:tc>
          <w:tcPr>
            <w:tcW w:w="0" w:type="dxa"/>
            <w:noWrap/>
            <w:hideMark/>
          </w:tcPr>
          <w:p w14:paraId="76F8632A" w14:textId="6E71786D" w:rsidR="0078135A" w:rsidRPr="006350E2" w:rsidRDefault="0078135A" w:rsidP="007813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p>
        </w:tc>
        <w:tc>
          <w:tcPr>
            <w:tcW w:w="0" w:type="dxa"/>
            <w:noWrap/>
            <w:hideMark/>
          </w:tcPr>
          <w:p w14:paraId="320139BB" w14:textId="1225DD52" w:rsidR="0078135A" w:rsidRPr="006350E2" w:rsidRDefault="006D080D" w:rsidP="007813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Pr>
                <w:rFonts w:ascii="Calibri" w:eastAsia="Times New Roman" w:hAnsi="Calibri" w:cs="Calibri"/>
                <w:color w:val="000000"/>
                <w:szCs w:val="20"/>
                <w:lang w:val="en-US"/>
              </w:rPr>
              <w:t>4.6</w:t>
            </w:r>
            <w:r w:rsidR="0078135A" w:rsidRPr="006350E2">
              <w:rPr>
                <w:rFonts w:ascii="Calibri" w:eastAsia="Times New Roman" w:hAnsi="Calibri" w:cs="Calibri"/>
                <w:color w:val="000000"/>
                <w:szCs w:val="20"/>
                <w:lang w:val="en-US"/>
              </w:rPr>
              <w:t>%</w:t>
            </w:r>
          </w:p>
        </w:tc>
        <w:tc>
          <w:tcPr>
            <w:tcW w:w="0" w:type="dxa"/>
            <w:gridSpan w:val="2"/>
            <w:noWrap/>
            <w:hideMark/>
          </w:tcPr>
          <w:p w14:paraId="741099B7" w14:textId="56691961" w:rsidR="0078135A" w:rsidRPr="006350E2" w:rsidRDefault="00C54375" w:rsidP="00F72116">
            <w:pPr>
              <w:tabs>
                <w:tab w:val="left" w:pos="664"/>
                <w:tab w:val="right" w:pos="2296"/>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Pr>
                <w:rFonts w:ascii="Calibri" w:eastAsia="Times New Roman" w:hAnsi="Calibri" w:cs="Calibri"/>
                <w:color w:val="000000"/>
                <w:szCs w:val="20"/>
                <w:lang w:val="en-US"/>
              </w:rPr>
              <w:tab/>
            </w:r>
            <w:r w:rsidR="006D080D">
              <w:rPr>
                <w:rFonts w:ascii="Calibri" w:eastAsia="Times New Roman" w:hAnsi="Calibri" w:cs="Calibri"/>
                <w:color w:val="000000"/>
                <w:szCs w:val="20"/>
                <w:lang w:val="en-US"/>
              </w:rPr>
              <w:t>1.7</w:t>
            </w:r>
            <w:r>
              <w:rPr>
                <w:rFonts w:ascii="Calibri" w:eastAsia="Times New Roman" w:hAnsi="Calibri" w:cs="Calibri"/>
                <w:color w:val="000000"/>
                <w:szCs w:val="20"/>
                <w:lang w:val="en-US"/>
              </w:rPr>
              <w:t>%</w:t>
            </w:r>
            <w:r>
              <w:rPr>
                <w:rFonts w:ascii="Calibri" w:eastAsia="Times New Roman" w:hAnsi="Calibri" w:cs="Calibri"/>
                <w:color w:val="000000"/>
                <w:szCs w:val="20"/>
                <w:lang w:val="en-US"/>
              </w:rPr>
              <w:tab/>
            </w:r>
            <w:r w:rsidR="0078135A" w:rsidRPr="006350E2">
              <w:rPr>
                <w:rFonts w:ascii="Calibri" w:eastAsia="Times New Roman" w:hAnsi="Calibri" w:cs="Calibri"/>
                <w:color w:val="000000"/>
                <w:szCs w:val="20"/>
                <w:lang w:val="en-US"/>
              </w:rPr>
              <w:t>4.0%</w:t>
            </w:r>
          </w:p>
        </w:tc>
        <w:tc>
          <w:tcPr>
            <w:tcW w:w="0" w:type="dxa"/>
            <w:noWrap/>
            <w:hideMark/>
          </w:tcPr>
          <w:p w14:paraId="3BE5F911" w14:textId="77777777" w:rsidR="0078135A" w:rsidRPr="006350E2" w:rsidRDefault="0078135A" w:rsidP="007813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6350E2">
              <w:rPr>
                <w:rFonts w:ascii="Calibri" w:eastAsia="Times New Roman" w:hAnsi="Calibri" w:cs="Calibri"/>
                <w:color w:val="000000"/>
                <w:szCs w:val="20"/>
                <w:lang w:val="en-US"/>
              </w:rPr>
              <w:t>3.9%</w:t>
            </w:r>
          </w:p>
        </w:tc>
        <w:tc>
          <w:tcPr>
            <w:tcW w:w="0" w:type="dxa"/>
            <w:noWrap/>
            <w:hideMark/>
          </w:tcPr>
          <w:p w14:paraId="0090D71F" w14:textId="77777777" w:rsidR="0078135A" w:rsidRPr="006350E2" w:rsidRDefault="0078135A" w:rsidP="007813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6350E2">
              <w:rPr>
                <w:rFonts w:ascii="Calibri" w:eastAsia="Times New Roman" w:hAnsi="Calibri" w:cs="Calibri"/>
                <w:color w:val="000000"/>
                <w:szCs w:val="20"/>
                <w:lang w:val="en-US"/>
              </w:rPr>
              <w:t>2.6%</w:t>
            </w:r>
          </w:p>
        </w:tc>
        <w:tc>
          <w:tcPr>
            <w:tcW w:w="0" w:type="dxa"/>
            <w:noWrap/>
            <w:hideMark/>
          </w:tcPr>
          <w:p w14:paraId="4F9980D9" w14:textId="77777777" w:rsidR="0078135A" w:rsidRPr="006350E2" w:rsidRDefault="0078135A" w:rsidP="007813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6350E2">
              <w:rPr>
                <w:rFonts w:ascii="Calibri" w:eastAsia="Times New Roman" w:hAnsi="Calibri" w:cs="Calibri"/>
                <w:color w:val="000000"/>
                <w:szCs w:val="20"/>
                <w:lang w:val="en-US"/>
              </w:rPr>
              <w:t>3.2%</w:t>
            </w:r>
          </w:p>
        </w:tc>
        <w:tc>
          <w:tcPr>
            <w:tcW w:w="0" w:type="dxa"/>
            <w:noWrap/>
            <w:hideMark/>
          </w:tcPr>
          <w:p w14:paraId="4EF0F4B3" w14:textId="77777777" w:rsidR="0078135A" w:rsidRPr="006350E2" w:rsidRDefault="0078135A" w:rsidP="007813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6350E2">
              <w:rPr>
                <w:rFonts w:ascii="Calibri" w:eastAsia="Times New Roman" w:hAnsi="Calibri" w:cs="Calibri"/>
                <w:color w:val="000000"/>
                <w:szCs w:val="20"/>
                <w:lang w:val="en-US"/>
              </w:rPr>
              <w:t>1271</w:t>
            </w:r>
          </w:p>
        </w:tc>
      </w:tr>
    </w:tbl>
    <w:p w14:paraId="24C5CD4B" w14:textId="3E9F7BC2" w:rsidR="00E729AC" w:rsidRPr="004927B9" w:rsidRDefault="009C3598" w:rsidP="002C3BEE">
      <w:pPr>
        <w:jc w:val="both"/>
        <w:rPr>
          <w:rFonts w:ascii="Calibri" w:hAnsi="Calibri" w:cs="Calibri"/>
          <w:i/>
        </w:rPr>
      </w:pPr>
      <w:r>
        <w:rPr>
          <w:rFonts w:ascii="Calibri" w:hAnsi="Calibri" w:cs="Calibri"/>
          <w:i/>
        </w:rPr>
        <w:t>FT</w:t>
      </w:r>
      <w:r>
        <w:rPr>
          <w:rStyle w:val="Refdenotaalpie"/>
          <w:rFonts w:ascii="Calibri" w:hAnsi="Calibri" w:cs="Calibri"/>
          <w:i/>
        </w:rPr>
        <w:footnoteReference w:id="8"/>
      </w:r>
      <w:r w:rsidR="00DD076C" w:rsidRPr="36FAFA87">
        <w:rPr>
          <w:rFonts w:ascii="Calibri" w:hAnsi="Calibri" w:cs="Calibri"/>
          <w:i/>
        </w:rPr>
        <w:t xml:space="preserve"> </w:t>
      </w:r>
    </w:p>
    <w:p w14:paraId="49C8C26C" w14:textId="68E185EB" w:rsidR="00A53D7E" w:rsidRPr="00BA656D" w:rsidRDefault="00044505" w:rsidP="002C3BEE">
      <w:pPr>
        <w:jc w:val="both"/>
        <w:rPr>
          <w:rFonts w:ascii="Calibri" w:hAnsi="Calibri" w:cs="Calibri"/>
          <w:b/>
          <w:bCs/>
          <w:i/>
          <w:iCs/>
          <w:sz w:val="24"/>
          <w:szCs w:val="24"/>
        </w:rPr>
      </w:pPr>
      <w:r w:rsidRPr="00BA656D">
        <w:rPr>
          <w:rFonts w:ascii="Calibri" w:hAnsi="Calibri" w:cs="Calibri"/>
          <w:b/>
          <w:bCs/>
          <w:i/>
          <w:iCs/>
          <w:sz w:val="24"/>
          <w:szCs w:val="24"/>
        </w:rPr>
        <w:t>Difference</w:t>
      </w:r>
      <w:r w:rsidR="007F0129">
        <w:rPr>
          <w:rFonts w:ascii="Calibri" w:hAnsi="Calibri" w:cs="Calibri"/>
          <w:b/>
          <w:bCs/>
          <w:i/>
          <w:iCs/>
          <w:sz w:val="24"/>
          <w:szCs w:val="24"/>
        </w:rPr>
        <w:t>s</w:t>
      </w:r>
      <w:r w:rsidRPr="00BA656D">
        <w:rPr>
          <w:rFonts w:ascii="Calibri" w:hAnsi="Calibri" w:cs="Calibri"/>
          <w:b/>
          <w:bCs/>
          <w:i/>
          <w:iCs/>
          <w:sz w:val="24"/>
          <w:szCs w:val="24"/>
        </w:rPr>
        <w:t xml:space="preserve"> between </w:t>
      </w:r>
      <w:r w:rsidR="00B07F7E" w:rsidRPr="00BA656D">
        <w:rPr>
          <w:rFonts w:ascii="Calibri" w:hAnsi="Calibri" w:cs="Calibri"/>
          <w:b/>
          <w:bCs/>
          <w:i/>
          <w:iCs/>
          <w:sz w:val="24"/>
          <w:szCs w:val="24"/>
        </w:rPr>
        <w:t xml:space="preserve">AYs </w:t>
      </w:r>
      <w:r w:rsidR="007F0129" w:rsidRPr="00BA656D">
        <w:rPr>
          <w:rFonts w:ascii="Calibri" w:hAnsi="Calibri" w:cs="Calibri"/>
          <w:b/>
          <w:bCs/>
          <w:i/>
          <w:iCs/>
          <w:sz w:val="24"/>
          <w:szCs w:val="24"/>
        </w:rPr>
        <w:t xml:space="preserve">with </w:t>
      </w:r>
      <w:r w:rsidR="007F0129">
        <w:rPr>
          <w:rFonts w:ascii="Calibri" w:hAnsi="Calibri" w:cs="Calibri"/>
          <w:b/>
          <w:bCs/>
          <w:i/>
          <w:iCs/>
          <w:sz w:val="24"/>
          <w:szCs w:val="24"/>
        </w:rPr>
        <w:t>and</w:t>
      </w:r>
      <w:r w:rsidR="00E46F32">
        <w:rPr>
          <w:rFonts w:ascii="Calibri" w:hAnsi="Calibri" w:cs="Calibri"/>
          <w:b/>
          <w:bCs/>
          <w:i/>
          <w:iCs/>
          <w:sz w:val="24"/>
          <w:szCs w:val="24"/>
        </w:rPr>
        <w:t xml:space="preserve"> without </w:t>
      </w:r>
      <w:r w:rsidR="00B07F7E" w:rsidRPr="00BA656D">
        <w:rPr>
          <w:rFonts w:ascii="Calibri" w:hAnsi="Calibri" w:cs="Calibri"/>
          <w:b/>
          <w:bCs/>
          <w:i/>
          <w:iCs/>
          <w:sz w:val="24"/>
          <w:szCs w:val="24"/>
        </w:rPr>
        <w:t>disabilit</w:t>
      </w:r>
      <w:r w:rsidR="009536EA">
        <w:rPr>
          <w:rFonts w:ascii="Calibri" w:hAnsi="Calibri" w:cs="Calibri"/>
          <w:b/>
          <w:bCs/>
          <w:i/>
          <w:iCs/>
          <w:sz w:val="24"/>
          <w:szCs w:val="24"/>
        </w:rPr>
        <w:t>ies</w:t>
      </w:r>
      <w:r w:rsidRPr="00BA656D">
        <w:rPr>
          <w:rFonts w:ascii="Calibri" w:hAnsi="Calibri" w:cs="Calibri"/>
          <w:b/>
          <w:bCs/>
          <w:i/>
          <w:iCs/>
          <w:sz w:val="24"/>
          <w:szCs w:val="24"/>
        </w:rPr>
        <w:t xml:space="preserve"> </w:t>
      </w:r>
    </w:p>
    <w:p w14:paraId="2B72B57C" w14:textId="23219AA3" w:rsidR="00B317A4" w:rsidRDefault="004E024D" w:rsidP="002C3BEE">
      <w:pPr>
        <w:jc w:val="both"/>
        <w:rPr>
          <w:rFonts w:ascii="Calibri" w:hAnsi="Calibri" w:cs="Calibri"/>
          <w:sz w:val="22"/>
        </w:rPr>
      </w:pPr>
      <w:r>
        <w:rPr>
          <w:rFonts w:ascii="Calibri" w:hAnsi="Calibri" w:cs="Calibri"/>
          <w:sz w:val="22"/>
        </w:rPr>
        <w:t xml:space="preserve">The </w:t>
      </w:r>
      <w:r w:rsidRPr="00ED536B">
        <w:rPr>
          <w:rFonts w:ascii="Calibri" w:hAnsi="Calibri" w:cs="Calibri"/>
          <w:b/>
          <w:bCs/>
          <w:sz w:val="22"/>
        </w:rPr>
        <w:t>Nepal</w:t>
      </w:r>
      <w:r>
        <w:rPr>
          <w:rFonts w:ascii="Calibri" w:hAnsi="Calibri" w:cs="Calibri"/>
          <w:sz w:val="22"/>
        </w:rPr>
        <w:t xml:space="preserve"> report explored some aspects of </w:t>
      </w:r>
      <w:r w:rsidR="00ED536B">
        <w:rPr>
          <w:rFonts w:ascii="Calibri" w:hAnsi="Calibri" w:cs="Calibri"/>
          <w:sz w:val="22"/>
        </w:rPr>
        <w:t>differences between person</w:t>
      </w:r>
      <w:r w:rsidR="00A36B4E">
        <w:rPr>
          <w:rFonts w:ascii="Calibri" w:hAnsi="Calibri" w:cs="Calibri"/>
          <w:sz w:val="22"/>
        </w:rPr>
        <w:t>s</w:t>
      </w:r>
      <w:r w:rsidR="00ED536B">
        <w:rPr>
          <w:rFonts w:ascii="Calibri" w:hAnsi="Calibri" w:cs="Calibri"/>
          <w:sz w:val="22"/>
        </w:rPr>
        <w:t xml:space="preserve"> with disabilit</w:t>
      </w:r>
      <w:r w:rsidR="00A36B4E">
        <w:rPr>
          <w:rFonts w:ascii="Calibri" w:hAnsi="Calibri" w:cs="Calibri"/>
          <w:sz w:val="22"/>
        </w:rPr>
        <w:t>ies</w:t>
      </w:r>
      <w:r w:rsidR="00ED536B">
        <w:rPr>
          <w:rFonts w:ascii="Calibri" w:hAnsi="Calibri" w:cs="Calibri"/>
          <w:sz w:val="22"/>
        </w:rPr>
        <w:t xml:space="preserve"> and non-</w:t>
      </w:r>
      <w:r w:rsidR="00A21475">
        <w:rPr>
          <w:rFonts w:ascii="Calibri" w:hAnsi="Calibri" w:cs="Calibri"/>
          <w:sz w:val="22"/>
        </w:rPr>
        <w:t>disabilit</w:t>
      </w:r>
      <w:r w:rsidR="00A36B4E">
        <w:rPr>
          <w:rFonts w:ascii="Calibri" w:hAnsi="Calibri" w:cs="Calibri"/>
          <w:sz w:val="22"/>
        </w:rPr>
        <w:t>ies</w:t>
      </w:r>
      <w:r w:rsidR="00A21475">
        <w:rPr>
          <w:rFonts w:ascii="Calibri" w:hAnsi="Calibri" w:cs="Calibri"/>
          <w:sz w:val="22"/>
        </w:rPr>
        <w:t xml:space="preserve"> with respect to </w:t>
      </w:r>
      <w:r w:rsidR="00E6426B">
        <w:rPr>
          <w:rFonts w:ascii="Calibri" w:hAnsi="Calibri" w:cs="Calibri"/>
          <w:sz w:val="22"/>
        </w:rPr>
        <w:t>availability</w:t>
      </w:r>
      <w:r w:rsidR="00A21475">
        <w:rPr>
          <w:rFonts w:ascii="Calibri" w:hAnsi="Calibri" w:cs="Calibri"/>
          <w:sz w:val="22"/>
        </w:rPr>
        <w:t xml:space="preserve"> of jobs, future plans</w:t>
      </w:r>
      <w:r w:rsidR="00E6426B">
        <w:rPr>
          <w:rFonts w:ascii="Calibri" w:hAnsi="Calibri" w:cs="Calibri"/>
          <w:sz w:val="22"/>
        </w:rPr>
        <w:t>, and employment.</w:t>
      </w:r>
      <w:r w:rsidR="00ED536B">
        <w:rPr>
          <w:rFonts w:ascii="Calibri" w:hAnsi="Calibri" w:cs="Calibri"/>
          <w:sz w:val="22"/>
        </w:rPr>
        <w:t xml:space="preserve"> </w:t>
      </w:r>
      <w:r w:rsidR="00B46911">
        <w:rPr>
          <w:rFonts w:ascii="Calibri" w:hAnsi="Calibri" w:cs="Calibri"/>
          <w:sz w:val="22"/>
        </w:rPr>
        <w:t>45% of P</w:t>
      </w:r>
      <w:r w:rsidR="00630356">
        <w:rPr>
          <w:rFonts w:ascii="Calibri" w:hAnsi="Calibri" w:cs="Calibri"/>
          <w:sz w:val="22"/>
        </w:rPr>
        <w:t>W</w:t>
      </w:r>
      <w:r w:rsidR="00B46911">
        <w:rPr>
          <w:rFonts w:ascii="Calibri" w:hAnsi="Calibri" w:cs="Calibri"/>
          <w:sz w:val="22"/>
        </w:rPr>
        <w:t>D</w:t>
      </w:r>
      <w:r w:rsidR="00630356">
        <w:rPr>
          <w:rFonts w:ascii="Calibri" w:hAnsi="Calibri" w:cs="Calibri"/>
          <w:sz w:val="22"/>
        </w:rPr>
        <w:t>s</w:t>
      </w:r>
      <w:r w:rsidR="00B46911">
        <w:rPr>
          <w:rFonts w:ascii="Calibri" w:hAnsi="Calibri" w:cs="Calibri"/>
          <w:sz w:val="22"/>
        </w:rPr>
        <w:t xml:space="preserve"> </w:t>
      </w:r>
      <w:r w:rsidR="005E7A27">
        <w:rPr>
          <w:rFonts w:ascii="Calibri" w:hAnsi="Calibri" w:cs="Calibri"/>
          <w:sz w:val="22"/>
        </w:rPr>
        <w:t>have got government jobs compared</w:t>
      </w:r>
      <w:r w:rsidR="00F94745">
        <w:rPr>
          <w:rFonts w:ascii="Calibri" w:hAnsi="Calibri" w:cs="Calibri"/>
          <w:sz w:val="22"/>
        </w:rPr>
        <w:t xml:space="preserve"> to </w:t>
      </w:r>
      <w:r w:rsidR="00C521B8">
        <w:rPr>
          <w:rFonts w:ascii="Calibri" w:hAnsi="Calibri" w:cs="Calibri"/>
          <w:sz w:val="22"/>
        </w:rPr>
        <w:t xml:space="preserve">17% of </w:t>
      </w:r>
      <w:r w:rsidR="00F94745">
        <w:rPr>
          <w:rFonts w:ascii="Calibri" w:hAnsi="Calibri" w:cs="Calibri"/>
          <w:sz w:val="22"/>
        </w:rPr>
        <w:t>persons without disability.</w:t>
      </w:r>
      <w:r w:rsidR="00C521B8">
        <w:rPr>
          <w:rFonts w:ascii="Calibri" w:hAnsi="Calibri" w:cs="Calibri"/>
          <w:sz w:val="22"/>
        </w:rPr>
        <w:t xml:space="preserve"> </w:t>
      </w:r>
      <w:r w:rsidR="00A94BA7">
        <w:rPr>
          <w:rFonts w:ascii="Calibri" w:hAnsi="Calibri" w:cs="Calibri"/>
          <w:sz w:val="22"/>
        </w:rPr>
        <w:t xml:space="preserve">This situation may </w:t>
      </w:r>
      <w:r w:rsidR="00BE13A4">
        <w:rPr>
          <w:rFonts w:ascii="Calibri" w:hAnsi="Calibri" w:cs="Calibri"/>
          <w:sz w:val="22"/>
        </w:rPr>
        <w:t xml:space="preserve">have resulted due to </w:t>
      </w:r>
      <w:r w:rsidR="00A42445">
        <w:rPr>
          <w:rFonts w:ascii="Calibri" w:hAnsi="Calibri" w:cs="Calibri"/>
          <w:sz w:val="22"/>
        </w:rPr>
        <w:t xml:space="preserve">the </w:t>
      </w:r>
      <w:r w:rsidR="00BE13A4">
        <w:rPr>
          <w:rFonts w:ascii="Calibri" w:hAnsi="Calibri" w:cs="Calibri"/>
          <w:sz w:val="22"/>
        </w:rPr>
        <w:t>reserve</w:t>
      </w:r>
      <w:r w:rsidR="00F208C3">
        <w:rPr>
          <w:rFonts w:ascii="Calibri" w:hAnsi="Calibri" w:cs="Calibri"/>
          <w:sz w:val="22"/>
        </w:rPr>
        <w:t>s</w:t>
      </w:r>
      <w:r w:rsidR="00BE13A4">
        <w:rPr>
          <w:rFonts w:ascii="Calibri" w:hAnsi="Calibri" w:cs="Calibri"/>
          <w:sz w:val="22"/>
        </w:rPr>
        <w:t xml:space="preserve"> employment quota</w:t>
      </w:r>
      <w:r w:rsidR="00F208C3">
        <w:rPr>
          <w:rFonts w:ascii="Calibri" w:hAnsi="Calibri" w:cs="Calibri"/>
          <w:sz w:val="22"/>
        </w:rPr>
        <w:t>s</w:t>
      </w:r>
      <w:r w:rsidR="00BE13A4">
        <w:rPr>
          <w:rFonts w:ascii="Calibri" w:hAnsi="Calibri" w:cs="Calibri"/>
          <w:sz w:val="22"/>
        </w:rPr>
        <w:t xml:space="preserve"> by the government for PWDs. </w:t>
      </w:r>
      <w:r w:rsidR="00476FEE">
        <w:rPr>
          <w:rFonts w:ascii="Calibri" w:hAnsi="Calibri" w:cs="Calibri"/>
          <w:sz w:val="22"/>
        </w:rPr>
        <w:t xml:space="preserve">However, the overall employment rate is slightly higher in case of </w:t>
      </w:r>
      <w:r w:rsidR="00561173">
        <w:rPr>
          <w:rFonts w:ascii="Calibri" w:hAnsi="Calibri" w:cs="Calibri"/>
          <w:sz w:val="22"/>
        </w:rPr>
        <w:t>Non PWD</w:t>
      </w:r>
      <w:r w:rsidR="007E0A1B">
        <w:rPr>
          <w:rFonts w:ascii="Calibri" w:hAnsi="Calibri" w:cs="Calibri"/>
          <w:sz w:val="22"/>
        </w:rPr>
        <w:t>s</w:t>
      </w:r>
      <w:r w:rsidR="00561173">
        <w:rPr>
          <w:rFonts w:ascii="Calibri" w:hAnsi="Calibri" w:cs="Calibri"/>
          <w:sz w:val="22"/>
        </w:rPr>
        <w:t xml:space="preserve"> (8%) compared to PWD</w:t>
      </w:r>
      <w:r w:rsidR="007E0A1B">
        <w:rPr>
          <w:rFonts w:ascii="Calibri" w:hAnsi="Calibri" w:cs="Calibri"/>
          <w:sz w:val="22"/>
        </w:rPr>
        <w:t>s</w:t>
      </w:r>
      <w:r w:rsidR="00561173">
        <w:rPr>
          <w:rFonts w:ascii="Calibri" w:hAnsi="Calibri" w:cs="Calibri"/>
          <w:sz w:val="22"/>
        </w:rPr>
        <w:t xml:space="preserve"> (6%). </w:t>
      </w:r>
      <w:r w:rsidR="001C5D29">
        <w:rPr>
          <w:rFonts w:ascii="Calibri" w:hAnsi="Calibri" w:cs="Calibri"/>
          <w:sz w:val="22"/>
        </w:rPr>
        <w:t xml:space="preserve">The survey also asked if PWDs had any kind of future plans and found that 72% of PWDs had some kind of future plans or know what they were going to do in the future, which is slightly lower than </w:t>
      </w:r>
      <w:r w:rsidR="009F1F11">
        <w:rPr>
          <w:rFonts w:ascii="Calibri" w:hAnsi="Calibri" w:cs="Calibri"/>
          <w:sz w:val="22"/>
        </w:rPr>
        <w:t>Non PWD (78%)</w:t>
      </w:r>
      <w:r w:rsidR="00CE7E0D">
        <w:rPr>
          <w:rFonts w:ascii="Calibri" w:hAnsi="Calibri" w:cs="Calibri"/>
          <w:sz w:val="22"/>
        </w:rPr>
        <w:t xml:space="preserve">. The qualitative findings indicate that </w:t>
      </w:r>
      <w:r w:rsidR="00D14BAD">
        <w:rPr>
          <w:rFonts w:ascii="Calibri" w:hAnsi="Calibri" w:cs="Calibri"/>
          <w:sz w:val="22"/>
        </w:rPr>
        <w:t>AYs</w:t>
      </w:r>
      <w:r w:rsidR="007E7A56">
        <w:rPr>
          <w:rFonts w:ascii="Calibri" w:hAnsi="Calibri" w:cs="Calibri"/>
          <w:sz w:val="22"/>
        </w:rPr>
        <w:t xml:space="preserve"> with disabilit</w:t>
      </w:r>
      <w:r w:rsidR="00D14BAD">
        <w:rPr>
          <w:rFonts w:ascii="Calibri" w:hAnsi="Calibri" w:cs="Calibri"/>
          <w:sz w:val="22"/>
        </w:rPr>
        <w:t>ies</w:t>
      </w:r>
      <w:r w:rsidR="007E7A56">
        <w:rPr>
          <w:rFonts w:ascii="Calibri" w:hAnsi="Calibri" w:cs="Calibri"/>
          <w:sz w:val="22"/>
        </w:rPr>
        <w:t xml:space="preserve"> are not able to exercise their rights to fully participate in the society </w:t>
      </w:r>
      <w:r w:rsidR="00424FA4">
        <w:rPr>
          <w:rFonts w:ascii="Calibri" w:hAnsi="Calibri" w:cs="Calibri"/>
          <w:sz w:val="22"/>
        </w:rPr>
        <w:t xml:space="preserve">compared to other </w:t>
      </w:r>
      <w:r w:rsidR="00D14BAD">
        <w:rPr>
          <w:rFonts w:ascii="Calibri" w:hAnsi="Calibri" w:cs="Calibri"/>
          <w:sz w:val="22"/>
        </w:rPr>
        <w:t>non PWDs AYs</w:t>
      </w:r>
      <w:r w:rsidR="00424FA4">
        <w:rPr>
          <w:rFonts w:ascii="Calibri" w:hAnsi="Calibri" w:cs="Calibri"/>
          <w:sz w:val="22"/>
        </w:rPr>
        <w:t xml:space="preserve">. Access to education, health facilities and other government services is comparatively lower than </w:t>
      </w:r>
      <w:r w:rsidR="00DB2E9B">
        <w:rPr>
          <w:rFonts w:ascii="Calibri" w:hAnsi="Calibri" w:cs="Calibri"/>
          <w:sz w:val="22"/>
        </w:rPr>
        <w:t xml:space="preserve">other AYs. </w:t>
      </w:r>
      <w:r w:rsidR="00A53973">
        <w:rPr>
          <w:rFonts w:ascii="Calibri" w:hAnsi="Calibri" w:cs="Calibri"/>
          <w:sz w:val="22"/>
        </w:rPr>
        <w:t xml:space="preserve">According to the participants of the </w:t>
      </w:r>
      <w:r w:rsidR="00AA395D">
        <w:rPr>
          <w:rFonts w:ascii="Calibri" w:hAnsi="Calibri" w:cs="Calibri"/>
          <w:sz w:val="22"/>
        </w:rPr>
        <w:t>FGD</w:t>
      </w:r>
      <w:r w:rsidR="00344064">
        <w:rPr>
          <w:rFonts w:ascii="Calibri" w:hAnsi="Calibri" w:cs="Calibri"/>
          <w:sz w:val="22"/>
        </w:rPr>
        <w:t>s</w:t>
      </w:r>
      <w:r w:rsidR="00AA395D">
        <w:rPr>
          <w:rFonts w:ascii="Calibri" w:hAnsi="Calibri" w:cs="Calibri"/>
          <w:sz w:val="22"/>
        </w:rPr>
        <w:t xml:space="preserve">, the government is working towards the upliftment of PWDs and now </w:t>
      </w:r>
      <w:r w:rsidR="00A639BF">
        <w:rPr>
          <w:rFonts w:ascii="Calibri" w:hAnsi="Calibri" w:cs="Calibri"/>
          <w:sz w:val="22"/>
        </w:rPr>
        <w:t>almost all people with disabilit</w:t>
      </w:r>
      <w:r w:rsidR="00AC4AF1">
        <w:rPr>
          <w:rFonts w:ascii="Calibri" w:hAnsi="Calibri" w:cs="Calibri"/>
          <w:sz w:val="22"/>
        </w:rPr>
        <w:t>ies</w:t>
      </w:r>
      <w:r w:rsidR="00A639BF">
        <w:rPr>
          <w:rFonts w:ascii="Calibri" w:hAnsi="Calibri" w:cs="Calibri"/>
          <w:sz w:val="22"/>
        </w:rPr>
        <w:t xml:space="preserve"> are provided with identification card and also get disability allowances</w:t>
      </w:r>
      <w:r w:rsidR="004E3853">
        <w:rPr>
          <w:rFonts w:ascii="Calibri" w:hAnsi="Calibri" w:cs="Calibri"/>
          <w:sz w:val="22"/>
        </w:rPr>
        <w:t xml:space="preserve">. The </w:t>
      </w:r>
      <w:r w:rsidR="00313C1F">
        <w:rPr>
          <w:rFonts w:ascii="Calibri" w:hAnsi="Calibri" w:cs="Calibri"/>
          <w:sz w:val="22"/>
        </w:rPr>
        <w:t>schoolteachers</w:t>
      </w:r>
      <w:r w:rsidR="004E3853">
        <w:rPr>
          <w:rFonts w:ascii="Calibri" w:hAnsi="Calibri" w:cs="Calibri"/>
          <w:sz w:val="22"/>
        </w:rPr>
        <w:t xml:space="preserve"> are found very positive towards </w:t>
      </w:r>
      <w:r w:rsidR="002860D4">
        <w:rPr>
          <w:rFonts w:ascii="Calibri" w:hAnsi="Calibri" w:cs="Calibri"/>
          <w:sz w:val="22"/>
        </w:rPr>
        <w:t>empowering persons with disabilit</w:t>
      </w:r>
      <w:r w:rsidR="00AC4AF1">
        <w:rPr>
          <w:rFonts w:ascii="Calibri" w:hAnsi="Calibri" w:cs="Calibri"/>
          <w:sz w:val="22"/>
        </w:rPr>
        <w:t>ies</w:t>
      </w:r>
      <w:r w:rsidR="002860D4">
        <w:rPr>
          <w:rFonts w:ascii="Calibri" w:hAnsi="Calibri" w:cs="Calibri"/>
          <w:sz w:val="22"/>
        </w:rPr>
        <w:t>, although they report</w:t>
      </w:r>
      <w:r w:rsidR="00FD5E54">
        <w:rPr>
          <w:rFonts w:ascii="Calibri" w:hAnsi="Calibri" w:cs="Calibri"/>
          <w:sz w:val="22"/>
        </w:rPr>
        <w:t>ed</w:t>
      </w:r>
      <w:r w:rsidR="002860D4">
        <w:rPr>
          <w:rFonts w:ascii="Calibri" w:hAnsi="Calibri" w:cs="Calibri"/>
          <w:sz w:val="22"/>
        </w:rPr>
        <w:t xml:space="preserve"> that they lack</w:t>
      </w:r>
      <w:r w:rsidR="00FD5E54">
        <w:rPr>
          <w:rFonts w:ascii="Calibri" w:hAnsi="Calibri" w:cs="Calibri"/>
          <w:sz w:val="22"/>
        </w:rPr>
        <w:t>ed</w:t>
      </w:r>
      <w:r w:rsidR="002860D4">
        <w:rPr>
          <w:rFonts w:ascii="Calibri" w:hAnsi="Calibri" w:cs="Calibri"/>
          <w:sz w:val="22"/>
        </w:rPr>
        <w:t xml:space="preserve"> sufficient funds to </w:t>
      </w:r>
      <w:r w:rsidR="00455183">
        <w:rPr>
          <w:rFonts w:ascii="Calibri" w:hAnsi="Calibri" w:cs="Calibri"/>
          <w:sz w:val="22"/>
        </w:rPr>
        <w:t>make the classroom</w:t>
      </w:r>
      <w:r w:rsidR="00AC4AF1">
        <w:rPr>
          <w:rFonts w:ascii="Calibri" w:hAnsi="Calibri" w:cs="Calibri"/>
          <w:sz w:val="22"/>
        </w:rPr>
        <w:t>s</w:t>
      </w:r>
      <w:r w:rsidR="00455183">
        <w:rPr>
          <w:rFonts w:ascii="Calibri" w:hAnsi="Calibri" w:cs="Calibri"/>
          <w:sz w:val="22"/>
        </w:rPr>
        <w:t xml:space="preserve"> and schools disable-</w:t>
      </w:r>
      <w:r w:rsidR="0029511C">
        <w:rPr>
          <w:rFonts w:ascii="Calibri" w:hAnsi="Calibri" w:cs="Calibri"/>
          <w:sz w:val="22"/>
        </w:rPr>
        <w:t>friendly</w:t>
      </w:r>
      <w:r w:rsidR="00455183">
        <w:rPr>
          <w:rFonts w:ascii="Calibri" w:hAnsi="Calibri" w:cs="Calibri"/>
          <w:sz w:val="22"/>
        </w:rPr>
        <w:t xml:space="preserve">. </w:t>
      </w:r>
      <w:r w:rsidR="00FE13AA">
        <w:rPr>
          <w:rFonts w:ascii="Calibri" w:hAnsi="Calibri" w:cs="Calibri"/>
          <w:sz w:val="22"/>
        </w:rPr>
        <w:t>One of the teachers</w:t>
      </w:r>
      <w:r w:rsidR="00BB6620">
        <w:rPr>
          <w:rFonts w:ascii="Calibri" w:hAnsi="Calibri" w:cs="Calibri"/>
          <w:sz w:val="22"/>
        </w:rPr>
        <w:t xml:space="preserve"> in KII</w:t>
      </w:r>
      <w:r w:rsidR="00FE13AA">
        <w:rPr>
          <w:rFonts w:ascii="Calibri" w:hAnsi="Calibri" w:cs="Calibri"/>
          <w:sz w:val="22"/>
        </w:rPr>
        <w:t xml:space="preserve"> stated that </w:t>
      </w:r>
      <w:r w:rsidR="00BB6620">
        <w:rPr>
          <w:rFonts w:ascii="Calibri" w:hAnsi="Calibri" w:cs="Calibri"/>
          <w:sz w:val="22"/>
        </w:rPr>
        <w:t>“</w:t>
      </w:r>
      <w:r w:rsidR="00BB6620" w:rsidRPr="00BB6620">
        <w:rPr>
          <w:rFonts w:ascii="Calibri" w:hAnsi="Calibri" w:cs="Calibri"/>
          <w:i/>
          <w:iCs/>
          <w:sz w:val="22"/>
        </w:rPr>
        <w:t>extra classes are running in his school for the students who have difficulty in understanding and learning things. He added ‘if opportunity is given anyone can accomplish any things</w:t>
      </w:r>
      <w:r w:rsidR="00BB6620">
        <w:rPr>
          <w:rFonts w:ascii="Calibri" w:hAnsi="Calibri" w:cs="Calibri"/>
          <w:i/>
          <w:iCs/>
          <w:sz w:val="22"/>
        </w:rPr>
        <w:t>”</w:t>
      </w:r>
      <w:r w:rsidR="00455183" w:rsidRPr="00BB6620">
        <w:rPr>
          <w:rFonts w:ascii="Calibri" w:hAnsi="Calibri" w:cs="Calibri"/>
          <w:sz w:val="22"/>
        </w:rPr>
        <w:t xml:space="preserve">   </w:t>
      </w:r>
    </w:p>
    <w:p w14:paraId="6211A121" w14:textId="1D07ECA3" w:rsidR="00313C1F" w:rsidRDefault="00B317A4" w:rsidP="002C3BEE">
      <w:pPr>
        <w:jc w:val="both"/>
        <w:rPr>
          <w:rFonts w:ascii="Calibri" w:hAnsi="Calibri" w:cs="Calibri"/>
          <w:sz w:val="22"/>
        </w:rPr>
      </w:pPr>
      <w:r w:rsidRPr="00A863B6">
        <w:rPr>
          <w:rFonts w:ascii="Calibri" w:hAnsi="Calibri" w:cs="Calibri"/>
          <w:sz w:val="22"/>
        </w:rPr>
        <w:t xml:space="preserve">Early marriage </w:t>
      </w:r>
      <w:r w:rsidR="004D2275" w:rsidRPr="00A863B6">
        <w:rPr>
          <w:rFonts w:ascii="Calibri" w:hAnsi="Calibri" w:cs="Calibri"/>
          <w:sz w:val="22"/>
        </w:rPr>
        <w:t>before the age of 15</w:t>
      </w:r>
      <w:r w:rsidR="0020530D" w:rsidRPr="00A863B6">
        <w:rPr>
          <w:rFonts w:ascii="Calibri" w:hAnsi="Calibri" w:cs="Calibri"/>
          <w:sz w:val="22"/>
        </w:rPr>
        <w:t>-19</w:t>
      </w:r>
      <w:r w:rsidR="002F24BA" w:rsidRPr="00A863B6">
        <w:rPr>
          <w:rFonts w:ascii="Calibri" w:hAnsi="Calibri" w:cs="Calibri"/>
          <w:sz w:val="22"/>
        </w:rPr>
        <w:t xml:space="preserve"> </w:t>
      </w:r>
      <w:r w:rsidR="00BE5B67" w:rsidRPr="00A863B6">
        <w:rPr>
          <w:rFonts w:ascii="Calibri" w:hAnsi="Calibri" w:cs="Calibri"/>
          <w:sz w:val="22"/>
        </w:rPr>
        <w:t>among sampled population with disabilit</w:t>
      </w:r>
      <w:r w:rsidR="005919AB" w:rsidRPr="00A863B6">
        <w:rPr>
          <w:rFonts w:ascii="Calibri" w:hAnsi="Calibri" w:cs="Calibri"/>
          <w:sz w:val="22"/>
        </w:rPr>
        <w:t>ies</w:t>
      </w:r>
      <w:r w:rsidR="00BE5B67" w:rsidRPr="00A863B6">
        <w:rPr>
          <w:rFonts w:ascii="Calibri" w:hAnsi="Calibri" w:cs="Calibri"/>
          <w:sz w:val="22"/>
        </w:rPr>
        <w:t xml:space="preserve"> in Nepal is found higher </w:t>
      </w:r>
      <w:r w:rsidR="00833F08" w:rsidRPr="00A863B6">
        <w:rPr>
          <w:rFonts w:ascii="Calibri" w:hAnsi="Calibri" w:cs="Calibri"/>
          <w:sz w:val="22"/>
        </w:rPr>
        <w:t>(</w:t>
      </w:r>
      <w:r w:rsidR="004D2275" w:rsidRPr="00A863B6">
        <w:rPr>
          <w:rFonts w:ascii="Calibri" w:hAnsi="Calibri" w:cs="Calibri"/>
          <w:sz w:val="22"/>
        </w:rPr>
        <w:t>5.3%</w:t>
      </w:r>
      <w:r w:rsidR="00833F08" w:rsidRPr="00A863B6">
        <w:rPr>
          <w:rFonts w:ascii="Calibri" w:hAnsi="Calibri" w:cs="Calibri"/>
          <w:sz w:val="22"/>
        </w:rPr>
        <w:t xml:space="preserve">) </w:t>
      </w:r>
      <w:r w:rsidR="002F24BA" w:rsidRPr="00A863B6">
        <w:rPr>
          <w:rFonts w:ascii="Calibri" w:hAnsi="Calibri" w:cs="Calibri"/>
          <w:sz w:val="22"/>
        </w:rPr>
        <w:t>against the overall AYs</w:t>
      </w:r>
      <w:r w:rsidR="004314E4" w:rsidRPr="00A863B6">
        <w:rPr>
          <w:rFonts w:ascii="Calibri" w:hAnsi="Calibri" w:cs="Calibri"/>
          <w:sz w:val="22"/>
        </w:rPr>
        <w:t>’ proportion</w:t>
      </w:r>
      <w:r w:rsidR="002F24BA" w:rsidRPr="00A863B6">
        <w:rPr>
          <w:rFonts w:ascii="Calibri" w:hAnsi="Calibri" w:cs="Calibri"/>
          <w:sz w:val="22"/>
        </w:rPr>
        <w:t xml:space="preserve"> of 2.4% </w:t>
      </w:r>
      <w:r w:rsidR="00174FC5" w:rsidRPr="00A863B6">
        <w:rPr>
          <w:rFonts w:ascii="Calibri" w:hAnsi="Calibri" w:cs="Calibri"/>
          <w:sz w:val="22"/>
        </w:rPr>
        <w:t xml:space="preserve">and similarly </w:t>
      </w:r>
      <w:r w:rsidR="002D3326" w:rsidRPr="00064EC4">
        <w:rPr>
          <w:rFonts w:ascii="Calibri" w:hAnsi="Calibri" w:cs="Calibri"/>
          <w:sz w:val="22"/>
        </w:rPr>
        <w:t>60</w:t>
      </w:r>
      <w:r w:rsidR="00752138" w:rsidRPr="00064EC4">
        <w:rPr>
          <w:rFonts w:ascii="Calibri" w:hAnsi="Calibri" w:cs="Calibri"/>
          <w:sz w:val="22"/>
        </w:rPr>
        <w:t xml:space="preserve">% of persons with disabilities </w:t>
      </w:r>
      <w:r w:rsidR="002708B3" w:rsidRPr="00064EC4">
        <w:rPr>
          <w:rFonts w:ascii="Calibri" w:hAnsi="Calibri" w:cs="Calibri"/>
          <w:sz w:val="22"/>
        </w:rPr>
        <w:t xml:space="preserve">aged between 15-19 have given birth </w:t>
      </w:r>
      <w:r w:rsidR="004D39E1" w:rsidRPr="00064EC4">
        <w:rPr>
          <w:rFonts w:ascii="Calibri" w:hAnsi="Calibri" w:cs="Calibri"/>
          <w:sz w:val="22"/>
        </w:rPr>
        <w:t>which is 30% higher than the overall proportion</w:t>
      </w:r>
      <w:r w:rsidR="004D39E1" w:rsidRPr="00A863B6">
        <w:rPr>
          <w:rFonts w:ascii="Calibri" w:hAnsi="Calibri" w:cs="Calibri"/>
          <w:sz w:val="22"/>
        </w:rPr>
        <w:t xml:space="preserve">. </w:t>
      </w:r>
      <w:r w:rsidR="002737F8" w:rsidRPr="00A863B6">
        <w:rPr>
          <w:rFonts w:ascii="Calibri" w:hAnsi="Calibri" w:cs="Calibri"/>
          <w:sz w:val="22"/>
        </w:rPr>
        <w:t xml:space="preserve">However, </w:t>
      </w:r>
      <w:r w:rsidR="000B06CB" w:rsidRPr="00A863B6">
        <w:rPr>
          <w:rFonts w:ascii="Calibri" w:hAnsi="Calibri" w:cs="Calibri"/>
          <w:sz w:val="22"/>
        </w:rPr>
        <w:t>a higher proportion of PWDs</w:t>
      </w:r>
      <w:r w:rsidR="007A2238" w:rsidRPr="00A863B6">
        <w:rPr>
          <w:rFonts w:ascii="Calibri" w:hAnsi="Calibri" w:cs="Calibri"/>
          <w:sz w:val="22"/>
        </w:rPr>
        <w:t xml:space="preserve"> (78%)</w:t>
      </w:r>
      <w:r w:rsidR="000B06CB" w:rsidRPr="00A863B6">
        <w:rPr>
          <w:rFonts w:ascii="Calibri" w:hAnsi="Calibri" w:cs="Calibri"/>
          <w:sz w:val="22"/>
        </w:rPr>
        <w:t xml:space="preserve"> state</w:t>
      </w:r>
      <w:r w:rsidR="007412D7" w:rsidRPr="00A863B6">
        <w:rPr>
          <w:rFonts w:ascii="Calibri" w:hAnsi="Calibri" w:cs="Calibri"/>
          <w:sz w:val="22"/>
        </w:rPr>
        <w:t>d</w:t>
      </w:r>
      <w:r w:rsidR="000B06CB" w:rsidRPr="00A863B6">
        <w:rPr>
          <w:rFonts w:ascii="Calibri" w:hAnsi="Calibri" w:cs="Calibri"/>
          <w:sz w:val="22"/>
        </w:rPr>
        <w:t xml:space="preserve"> to have used SRH </w:t>
      </w:r>
      <w:r w:rsidR="004314E4" w:rsidRPr="00A863B6">
        <w:rPr>
          <w:rFonts w:ascii="Calibri" w:hAnsi="Calibri" w:cs="Calibri"/>
          <w:sz w:val="22"/>
        </w:rPr>
        <w:t xml:space="preserve">services </w:t>
      </w:r>
      <w:r w:rsidR="007A2238" w:rsidRPr="00A863B6">
        <w:rPr>
          <w:rFonts w:ascii="Calibri" w:hAnsi="Calibri" w:cs="Calibri"/>
          <w:sz w:val="22"/>
        </w:rPr>
        <w:t xml:space="preserve">compared to </w:t>
      </w:r>
      <w:r w:rsidR="001A0D7E" w:rsidRPr="00A863B6">
        <w:rPr>
          <w:rFonts w:ascii="Calibri" w:hAnsi="Calibri" w:cs="Calibri"/>
          <w:sz w:val="22"/>
        </w:rPr>
        <w:t>Non PWDs (69.3%).</w:t>
      </w:r>
      <w:r w:rsidR="001A0D7E">
        <w:rPr>
          <w:rFonts w:ascii="Calibri" w:hAnsi="Calibri" w:cs="Calibri"/>
          <w:sz w:val="22"/>
        </w:rPr>
        <w:t xml:space="preserve">  </w:t>
      </w:r>
      <w:r w:rsidR="002737F8">
        <w:rPr>
          <w:rFonts w:ascii="Calibri" w:hAnsi="Calibri" w:cs="Calibri"/>
          <w:sz w:val="22"/>
        </w:rPr>
        <w:t xml:space="preserve"> </w:t>
      </w:r>
      <w:r w:rsidR="002860D4" w:rsidRPr="00BB6620">
        <w:rPr>
          <w:rFonts w:ascii="Calibri" w:hAnsi="Calibri" w:cs="Calibri"/>
          <w:sz w:val="22"/>
        </w:rPr>
        <w:t xml:space="preserve"> </w:t>
      </w:r>
    </w:p>
    <w:p w14:paraId="678C5C7A" w14:textId="4FD15153" w:rsidR="00C83E75" w:rsidRPr="00236A5F" w:rsidRDefault="005F7633" w:rsidP="25AB3241">
      <w:pPr>
        <w:jc w:val="both"/>
        <w:rPr>
          <w:rFonts w:ascii="Calibri" w:hAnsi="Calibri" w:cs="Calibri"/>
          <w:sz w:val="22"/>
        </w:rPr>
      </w:pPr>
      <w:r w:rsidRPr="25AB3241">
        <w:rPr>
          <w:rFonts w:ascii="Calibri" w:hAnsi="Calibri" w:cs="Calibri"/>
          <w:sz w:val="22"/>
        </w:rPr>
        <w:t>In</w:t>
      </w:r>
      <w:r w:rsidRPr="25AB3241">
        <w:rPr>
          <w:rFonts w:ascii="Calibri" w:hAnsi="Calibri" w:cs="Calibri"/>
          <w:b/>
          <w:bCs/>
          <w:sz w:val="22"/>
        </w:rPr>
        <w:t xml:space="preserve"> </w:t>
      </w:r>
      <w:r w:rsidR="00116465" w:rsidRPr="25AB3241">
        <w:rPr>
          <w:rFonts w:ascii="Calibri" w:hAnsi="Calibri" w:cs="Calibri"/>
          <w:b/>
          <w:bCs/>
          <w:sz w:val="22"/>
        </w:rPr>
        <w:t xml:space="preserve">Albania, </w:t>
      </w:r>
      <w:r w:rsidR="00F40950" w:rsidRPr="25AB3241">
        <w:rPr>
          <w:rFonts w:ascii="Calibri" w:hAnsi="Calibri" w:cs="Calibri"/>
          <w:sz w:val="22"/>
        </w:rPr>
        <w:t xml:space="preserve">comparatively </w:t>
      </w:r>
      <w:r w:rsidR="00DD645E" w:rsidRPr="25AB3241">
        <w:rPr>
          <w:rFonts w:ascii="Calibri" w:hAnsi="Calibri" w:cs="Calibri"/>
          <w:sz w:val="22"/>
        </w:rPr>
        <w:t>higher percentage</w:t>
      </w:r>
      <w:r w:rsidR="00072E0E" w:rsidRPr="25AB3241">
        <w:rPr>
          <w:rFonts w:ascii="Calibri" w:hAnsi="Calibri" w:cs="Calibri"/>
          <w:sz w:val="22"/>
        </w:rPr>
        <w:t>s</w:t>
      </w:r>
      <w:r w:rsidR="00DD645E" w:rsidRPr="25AB3241">
        <w:rPr>
          <w:rFonts w:ascii="Calibri" w:hAnsi="Calibri" w:cs="Calibri"/>
          <w:sz w:val="22"/>
        </w:rPr>
        <w:t xml:space="preserve"> of </w:t>
      </w:r>
      <w:r w:rsidR="00072E0E" w:rsidRPr="25AB3241">
        <w:rPr>
          <w:rFonts w:ascii="Calibri" w:hAnsi="Calibri" w:cs="Calibri"/>
          <w:sz w:val="22"/>
        </w:rPr>
        <w:t>AYs</w:t>
      </w:r>
      <w:r w:rsidR="00DD645E" w:rsidRPr="25AB3241">
        <w:rPr>
          <w:rFonts w:ascii="Calibri" w:hAnsi="Calibri" w:cs="Calibri"/>
          <w:sz w:val="22"/>
        </w:rPr>
        <w:t xml:space="preserve"> with</w:t>
      </w:r>
      <w:r w:rsidR="00116465" w:rsidRPr="25AB3241">
        <w:rPr>
          <w:rFonts w:ascii="Calibri" w:hAnsi="Calibri" w:cs="Calibri"/>
          <w:sz w:val="22"/>
        </w:rPr>
        <w:t xml:space="preserve"> disabilit</w:t>
      </w:r>
      <w:r w:rsidR="008148E2" w:rsidRPr="25AB3241">
        <w:rPr>
          <w:rFonts w:ascii="Calibri" w:hAnsi="Calibri" w:cs="Calibri"/>
          <w:sz w:val="22"/>
        </w:rPr>
        <w:t>ies</w:t>
      </w:r>
      <w:r w:rsidR="00116465" w:rsidRPr="25AB3241">
        <w:rPr>
          <w:rFonts w:ascii="Calibri" w:hAnsi="Calibri" w:cs="Calibri"/>
          <w:sz w:val="22"/>
        </w:rPr>
        <w:t xml:space="preserve"> </w:t>
      </w:r>
      <w:r w:rsidR="001B2135" w:rsidRPr="25AB3241">
        <w:rPr>
          <w:rFonts w:ascii="Calibri" w:hAnsi="Calibri" w:cs="Calibri"/>
          <w:sz w:val="22"/>
        </w:rPr>
        <w:t>(4</w:t>
      </w:r>
      <w:r w:rsidR="00F40950" w:rsidRPr="25AB3241">
        <w:rPr>
          <w:rFonts w:ascii="Calibri" w:hAnsi="Calibri" w:cs="Calibri"/>
          <w:sz w:val="22"/>
        </w:rPr>
        <w:t>1%)</w:t>
      </w:r>
      <w:r w:rsidR="00CD336D" w:rsidRPr="25AB3241">
        <w:rPr>
          <w:rFonts w:ascii="Calibri" w:hAnsi="Calibri" w:cs="Calibri"/>
          <w:sz w:val="22"/>
        </w:rPr>
        <w:t xml:space="preserve"> </w:t>
      </w:r>
      <w:r w:rsidR="00BE6D06" w:rsidRPr="25AB3241">
        <w:rPr>
          <w:rFonts w:ascii="Calibri" w:hAnsi="Calibri" w:cs="Calibri"/>
          <w:sz w:val="22"/>
        </w:rPr>
        <w:t>aged between 13 to 17 experienced</w:t>
      </w:r>
      <w:r w:rsidR="00116465" w:rsidRPr="25AB3241">
        <w:rPr>
          <w:rFonts w:ascii="Calibri" w:hAnsi="Calibri" w:cs="Calibri"/>
          <w:sz w:val="22"/>
        </w:rPr>
        <w:t xml:space="preserve"> </w:t>
      </w:r>
      <w:r w:rsidR="00DD645E" w:rsidRPr="25AB3241">
        <w:rPr>
          <w:rFonts w:ascii="Calibri" w:hAnsi="Calibri" w:cs="Calibri"/>
          <w:sz w:val="22"/>
        </w:rPr>
        <w:t xml:space="preserve">either social, </w:t>
      </w:r>
      <w:r w:rsidR="00BE6D06" w:rsidRPr="25AB3241">
        <w:rPr>
          <w:rFonts w:ascii="Calibri" w:hAnsi="Calibri" w:cs="Calibri"/>
          <w:sz w:val="22"/>
        </w:rPr>
        <w:t>emotional,</w:t>
      </w:r>
      <w:r w:rsidR="00DD645E" w:rsidRPr="25AB3241">
        <w:rPr>
          <w:rFonts w:ascii="Calibri" w:hAnsi="Calibri" w:cs="Calibri"/>
          <w:sz w:val="22"/>
        </w:rPr>
        <w:t xml:space="preserve"> or </w:t>
      </w:r>
      <w:r w:rsidR="001B2135" w:rsidRPr="25AB3241">
        <w:rPr>
          <w:rFonts w:ascii="Calibri" w:hAnsi="Calibri" w:cs="Calibri"/>
          <w:sz w:val="22"/>
        </w:rPr>
        <w:t>physical violence</w:t>
      </w:r>
      <w:r w:rsidR="00F1274E" w:rsidRPr="25AB3241">
        <w:rPr>
          <w:rFonts w:ascii="Calibri" w:hAnsi="Calibri" w:cs="Calibri"/>
          <w:sz w:val="22"/>
        </w:rPr>
        <w:t xml:space="preserve"> at their households or schools</w:t>
      </w:r>
      <w:r w:rsidR="00032535" w:rsidRPr="25AB3241">
        <w:rPr>
          <w:rFonts w:ascii="Calibri" w:hAnsi="Calibri" w:cs="Calibri"/>
          <w:sz w:val="22"/>
        </w:rPr>
        <w:t xml:space="preserve"> than the general AY population (</w:t>
      </w:r>
      <w:r w:rsidR="002E3468" w:rsidRPr="25AB3241">
        <w:rPr>
          <w:rFonts w:ascii="Calibri" w:hAnsi="Calibri" w:cs="Calibri"/>
          <w:sz w:val="22"/>
        </w:rPr>
        <w:t xml:space="preserve">32%). </w:t>
      </w:r>
      <w:r w:rsidR="003F3AF3" w:rsidRPr="25AB3241">
        <w:rPr>
          <w:rFonts w:ascii="Calibri" w:hAnsi="Calibri" w:cs="Calibri"/>
          <w:sz w:val="22"/>
        </w:rPr>
        <w:t xml:space="preserve">Out of those who experienced </w:t>
      </w:r>
      <w:r w:rsidR="00BE6D06" w:rsidRPr="25AB3241">
        <w:rPr>
          <w:rFonts w:ascii="Calibri" w:hAnsi="Calibri" w:cs="Calibri"/>
          <w:sz w:val="22"/>
        </w:rPr>
        <w:t>violence, 9</w:t>
      </w:r>
      <w:r w:rsidR="00EE4F1D" w:rsidRPr="25AB3241">
        <w:rPr>
          <w:rFonts w:ascii="Calibri" w:hAnsi="Calibri" w:cs="Calibri"/>
          <w:sz w:val="22"/>
        </w:rPr>
        <w:t xml:space="preserve">% of PWDs experienced all types of </w:t>
      </w:r>
      <w:r w:rsidR="002E039C" w:rsidRPr="25AB3241">
        <w:rPr>
          <w:rFonts w:ascii="Calibri" w:hAnsi="Calibri" w:cs="Calibri"/>
          <w:sz w:val="22"/>
        </w:rPr>
        <w:t>violence</w:t>
      </w:r>
      <w:r w:rsidR="00EE4F1D" w:rsidRPr="25AB3241">
        <w:rPr>
          <w:rFonts w:ascii="Calibri" w:hAnsi="Calibri" w:cs="Calibri"/>
          <w:sz w:val="22"/>
        </w:rPr>
        <w:t>.</w:t>
      </w:r>
      <w:r w:rsidR="00BE6D06" w:rsidRPr="25AB3241">
        <w:rPr>
          <w:rFonts w:ascii="Calibri" w:hAnsi="Calibri" w:cs="Calibri"/>
          <w:sz w:val="22"/>
        </w:rPr>
        <w:t xml:space="preserve"> </w:t>
      </w:r>
      <w:r w:rsidR="00F22CCC" w:rsidRPr="25AB3241">
        <w:rPr>
          <w:rFonts w:ascii="Calibri" w:hAnsi="Calibri" w:cs="Calibri"/>
          <w:sz w:val="22"/>
        </w:rPr>
        <w:t>The employment rate of PWDs</w:t>
      </w:r>
      <w:r w:rsidR="002A41E5" w:rsidRPr="25AB3241">
        <w:rPr>
          <w:rFonts w:ascii="Calibri" w:hAnsi="Calibri" w:cs="Calibri"/>
          <w:sz w:val="22"/>
        </w:rPr>
        <w:t xml:space="preserve"> including in training </w:t>
      </w:r>
      <w:r w:rsidR="00F22CCC" w:rsidRPr="25AB3241">
        <w:rPr>
          <w:rFonts w:ascii="Calibri" w:hAnsi="Calibri" w:cs="Calibri"/>
          <w:sz w:val="22"/>
        </w:rPr>
        <w:t xml:space="preserve">is </w:t>
      </w:r>
      <w:r w:rsidR="0027688A" w:rsidRPr="25AB3241">
        <w:rPr>
          <w:rFonts w:ascii="Calibri" w:hAnsi="Calibri" w:cs="Calibri"/>
          <w:sz w:val="22"/>
        </w:rPr>
        <w:t>1</w:t>
      </w:r>
      <w:r w:rsidR="00905DCD" w:rsidRPr="25AB3241">
        <w:rPr>
          <w:rFonts w:ascii="Calibri" w:hAnsi="Calibri" w:cs="Calibri"/>
          <w:sz w:val="22"/>
        </w:rPr>
        <w:t>5</w:t>
      </w:r>
      <w:r w:rsidR="0027688A" w:rsidRPr="25AB3241">
        <w:rPr>
          <w:rFonts w:ascii="Calibri" w:hAnsi="Calibri" w:cs="Calibri"/>
          <w:sz w:val="22"/>
        </w:rPr>
        <w:t>% in Albania</w:t>
      </w:r>
      <w:r w:rsidR="00BF1FFB" w:rsidRPr="25AB3241">
        <w:rPr>
          <w:rFonts w:ascii="Calibri" w:hAnsi="Calibri" w:cs="Calibri"/>
          <w:sz w:val="22"/>
        </w:rPr>
        <w:t xml:space="preserve"> which is way lower than </w:t>
      </w:r>
      <w:r w:rsidR="00322E3D" w:rsidRPr="25AB3241">
        <w:rPr>
          <w:rFonts w:ascii="Calibri" w:hAnsi="Calibri" w:cs="Calibri"/>
          <w:sz w:val="22"/>
        </w:rPr>
        <w:t xml:space="preserve">the </w:t>
      </w:r>
      <w:r w:rsidR="00BF1FFB" w:rsidRPr="25AB3241">
        <w:rPr>
          <w:rFonts w:ascii="Calibri" w:hAnsi="Calibri" w:cs="Calibri"/>
          <w:sz w:val="22"/>
        </w:rPr>
        <w:t>overall rate of employment of the sampled AYs (3</w:t>
      </w:r>
      <w:r w:rsidR="00905DCD" w:rsidRPr="25AB3241">
        <w:rPr>
          <w:rFonts w:ascii="Calibri" w:hAnsi="Calibri" w:cs="Calibri"/>
          <w:sz w:val="22"/>
        </w:rPr>
        <w:t>2</w:t>
      </w:r>
      <w:r w:rsidR="00BF1FFB" w:rsidRPr="25AB3241">
        <w:rPr>
          <w:rFonts w:ascii="Calibri" w:hAnsi="Calibri" w:cs="Calibri"/>
          <w:sz w:val="22"/>
        </w:rPr>
        <w:t>%)</w:t>
      </w:r>
      <w:r w:rsidR="00236EBE" w:rsidRPr="25AB3241">
        <w:rPr>
          <w:rFonts w:ascii="Calibri" w:hAnsi="Calibri" w:cs="Calibri"/>
          <w:sz w:val="22"/>
        </w:rPr>
        <w:t xml:space="preserve">. </w:t>
      </w:r>
      <w:r w:rsidR="00730753" w:rsidRPr="25AB3241">
        <w:rPr>
          <w:rFonts w:ascii="Calibri" w:hAnsi="Calibri" w:cs="Calibri"/>
          <w:sz w:val="22"/>
        </w:rPr>
        <w:t>Access to training is also very limited to PWDs and a</w:t>
      </w:r>
      <w:r w:rsidR="00236EBE" w:rsidRPr="25AB3241">
        <w:rPr>
          <w:rFonts w:ascii="Calibri" w:hAnsi="Calibri" w:cs="Calibri"/>
          <w:sz w:val="22"/>
        </w:rPr>
        <w:t xml:space="preserve">ccording to </w:t>
      </w:r>
      <w:r w:rsidR="00140759" w:rsidRPr="25AB3241">
        <w:rPr>
          <w:rFonts w:ascii="Calibri" w:hAnsi="Calibri" w:cs="Calibri"/>
          <w:sz w:val="22"/>
        </w:rPr>
        <w:t xml:space="preserve">VET education director in a FGD </w:t>
      </w:r>
      <w:r w:rsidR="00727960" w:rsidRPr="25AB3241">
        <w:rPr>
          <w:rFonts w:ascii="Calibri" w:hAnsi="Calibri" w:cs="Calibri"/>
          <w:sz w:val="22"/>
        </w:rPr>
        <w:t>“</w:t>
      </w:r>
      <w:r w:rsidR="00727960" w:rsidRPr="25AB3241">
        <w:rPr>
          <w:rFonts w:ascii="Times New Roman" w:hAnsi="Times New Roman" w:cs="Times New Roman"/>
          <w:i/>
          <w:iCs/>
          <w:sz w:val="22"/>
        </w:rPr>
        <w:t>persons with disabilities are a priority for attending the courses, but the lack of the Center's facilities has sometimes become an obstacle for their accessibility in training courses, given that the Center is located on the second floor (lack of ramps and elevators). However, with the transfer of the Center to the premises of the Arben Broci school, facilities have been provided for the possibility of PWDs attending courses</w:t>
      </w:r>
      <w:r w:rsidR="00727960" w:rsidRPr="25AB3241">
        <w:rPr>
          <w:rFonts w:ascii="Times New Roman" w:hAnsi="Times New Roman" w:cs="Times New Roman"/>
          <w:sz w:val="22"/>
        </w:rPr>
        <w:t>.”</w:t>
      </w:r>
      <w:r w:rsidR="0073502E" w:rsidRPr="25AB3241">
        <w:rPr>
          <w:rFonts w:ascii="Times New Roman" w:hAnsi="Times New Roman" w:cs="Times New Roman"/>
          <w:sz w:val="22"/>
        </w:rPr>
        <w:t xml:space="preserve"> </w:t>
      </w:r>
      <w:r w:rsidR="0073502E" w:rsidRPr="25AB3241">
        <w:rPr>
          <w:rFonts w:ascii="Calibri" w:hAnsi="Calibri" w:cs="Calibri"/>
          <w:sz w:val="22"/>
        </w:rPr>
        <w:t xml:space="preserve">100% of PWDs in Albania work in private sector jobs </w:t>
      </w:r>
      <w:r w:rsidR="00746BE5" w:rsidRPr="25AB3241">
        <w:rPr>
          <w:rFonts w:ascii="Calibri" w:hAnsi="Calibri" w:cs="Calibri"/>
          <w:sz w:val="22"/>
        </w:rPr>
        <w:t xml:space="preserve">and </w:t>
      </w:r>
      <w:commentRangeStart w:id="44"/>
      <w:commentRangeStart w:id="45"/>
      <w:r w:rsidR="00746BE5" w:rsidRPr="25AB3241">
        <w:rPr>
          <w:rFonts w:ascii="Calibri" w:hAnsi="Calibri" w:cs="Calibri"/>
          <w:sz w:val="22"/>
        </w:rPr>
        <w:t>none of them fall under the category of having decent job</w:t>
      </w:r>
      <w:r w:rsidR="3D7CC1EF" w:rsidRPr="25AB3241">
        <w:rPr>
          <w:rFonts w:ascii="Calibri" w:hAnsi="Calibri" w:cs="Calibri"/>
          <w:sz w:val="22"/>
        </w:rPr>
        <w:t xml:space="preserve"> (</w:t>
      </w:r>
      <w:commentRangeEnd w:id="44"/>
      <w:r>
        <w:rPr>
          <w:rStyle w:val="Refdecomentario"/>
        </w:rPr>
        <w:commentReference w:id="44"/>
      </w:r>
      <w:commentRangeEnd w:id="45"/>
      <w:r>
        <w:rPr>
          <w:rStyle w:val="Refdecomentario"/>
        </w:rPr>
        <w:commentReference w:id="45"/>
      </w:r>
      <w:hyperlink r:id="rId26">
        <w:r w:rsidR="3D7CC1EF" w:rsidRPr="25AB3241">
          <w:rPr>
            <w:rStyle w:val="Hipervnculo"/>
            <w:rFonts w:ascii="Calibri" w:eastAsia="Calibri" w:hAnsi="Calibri" w:cs="Calibri"/>
            <w:sz w:val="22"/>
          </w:rPr>
          <w:t>Aggregation of Indicators Rawdatasets.xlsx)</w:t>
        </w:r>
      </w:hyperlink>
      <w:r w:rsidR="00746BE5" w:rsidRPr="25AB3241">
        <w:rPr>
          <w:rFonts w:ascii="Calibri" w:hAnsi="Calibri" w:cs="Calibri"/>
          <w:sz w:val="22"/>
        </w:rPr>
        <w:t xml:space="preserve">. </w:t>
      </w:r>
      <w:r w:rsidR="00DB0A82" w:rsidRPr="25AB3241">
        <w:rPr>
          <w:rFonts w:ascii="Calibri" w:hAnsi="Calibri" w:cs="Calibri"/>
          <w:sz w:val="22"/>
        </w:rPr>
        <w:t xml:space="preserve">On the other hand, the participation level of PWDs in social </w:t>
      </w:r>
      <w:r w:rsidR="003B7ED4" w:rsidRPr="25AB3241">
        <w:rPr>
          <w:rFonts w:ascii="Calibri" w:hAnsi="Calibri" w:cs="Calibri"/>
          <w:sz w:val="22"/>
        </w:rPr>
        <w:t xml:space="preserve">networks and groups is equal to non PWDs although the overall participation level of AYs in Albania is </w:t>
      </w:r>
      <w:r w:rsidR="00130DE8" w:rsidRPr="25AB3241">
        <w:rPr>
          <w:rFonts w:ascii="Calibri" w:hAnsi="Calibri" w:cs="Calibri"/>
          <w:sz w:val="22"/>
        </w:rPr>
        <w:t xml:space="preserve">low (17%). </w:t>
      </w:r>
      <w:r w:rsidR="00840781" w:rsidRPr="25AB3241">
        <w:rPr>
          <w:rFonts w:ascii="Calibri" w:hAnsi="Calibri" w:cs="Calibri"/>
          <w:sz w:val="22"/>
        </w:rPr>
        <w:t xml:space="preserve">However, </w:t>
      </w:r>
      <w:r w:rsidR="00C0319D" w:rsidRPr="25AB3241">
        <w:rPr>
          <w:rFonts w:ascii="Calibri" w:hAnsi="Calibri" w:cs="Calibri"/>
          <w:sz w:val="22"/>
        </w:rPr>
        <w:t>some KII data suggest that the participation level of PWDs in NGOs or social networks</w:t>
      </w:r>
      <w:r w:rsidR="00F23927" w:rsidRPr="25AB3241">
        <w:rPr>
          <w:rFonts w:ascii="Calibri" w:hAnsi="Calibri" w:cs="Calibri"/>
          <w:sz w:val="22"/>
        </w:rPr>
        <w:t xml:space="preserve"> is very limited due to </w:t>
      </w:r>
      <w:r w:rsidR="00A4606F" w:rsidRPr="25AB3241">
        <w:rPr>
          <w:rFonts w:ascii="Calibri" w:hAnsi="Calibri" w:cs="Calibri"/>
          <w:sz w:val="22"/>
        </w:rPr>
        <w:t xml:space="preserve">the </w:t>
      </w:r>
      <w:r w:rsidR="0004211A" w:rsidRPr="25AB3241">
        <w:rPr>
          <w:rFonts w:ascii="Calibri" w:hAnsi="Calibri" w:cs="Calibri"/>
          <w:sz w:val="22"/>
        </w:rPr>
        <w:t xml:space="preserve">inadequacy </w:t>
      </w:r>
      <w:r w:rsidR="00F23927" w:rsidRPr="25AB3241">
        <w:rPr>
          <w:rFonts w:ascii="Calibri" w:hAnsi="Calibri" w:cs="Calibri"/>
          <w:sz w:val="22"/>
        </w:rPr>
        <w:t>of appropriate infrastructure such as road</w:t>
      </w:r>
      <w:r w:rsidR="003E7544" w:rsidRPr="25AB3241">
        <w:rPr>
          <w:rFonts w:ascii="Calibri" w:hAnsi="Calibri" w:cs="Calibri"/>
          <w:sz w:val="22"/>
        </w:rPr>
        <w:t xml:space="preserve">s and </w:t>
      </w:r>
      <w:r w:rsidR="00F23927" w:rsidRPr="25AB3241">
        <w:rPr>
          <w:rFonts w:ascii="Calibri" w:hAnsi="Calibri" w:cs="Calibri"/>
          <w:sz w:val="22"/>
        </w:rPr>
        <w:t xml:space="preserve">sidewalks </w:t>
      </w:r>
      <w:r w:rsidR="0004211A" w:rsidRPr="25AB3241">
        <w:rPr>
          <w:rFonts w:ascii="Calibri" w:hAnsi="Calibri" w:cs="Calibri"/>
          <w:sz w:val="22"/>
        </w:rPr>
        <w:t xml:space="preserve">that </w:t>
      </w:r>
      <w:r w:rsidR="00685FCA" w:rsidRPr="25AB3241">
        <w:rPr>
          <w:rFonts w:ascii="Calibri" w:hAnsi="Calibri" w:cs="Calibri"/>
          <w:sz w:val="22"/>
        </w:rPr>
        <w:t xml:space="preserve">can support them to attend events and activities. </w:t>
      </w:r>
      <w:r w:rsidR="00C0319D" w:rsidRPr="25AB3241">
        <w:rPr>
          <w:rFonts w:ascii="Calibri" w:hAnsi="Calibri" w:cs="Calibri"/>
          <w:sz w:val="22"/>
        </w:rPr>
        <w:t xml:space="preserve"> </w:t>
      </w:r>
      <w:r w:rsidR="003B7ED4" w:rsidRPr="25AB3241">
        <w:rPr>
          <w:rFonts w:ascii="Calibri" w:hAnsi="Calibri" w:cs="Calibri"/>
          <w:sz w:val="22"/>
        </w:rPr>
        <w:t xml:space="preserve">  </w:t>
      </w:r>
      <w:r w:rsidR="00746BE5" w:rsidRPr="25AB3241">
        <w:rPr>
          <w:rFonts w:ascii="Calibri" w:hAnsi="Calibri" w:cs="Calibri"/>
          <w:sz w:val="22"/>
        </w:rPr>
        <w:t xml:space="preserve"> </w:t>
      </w:r>
    </w:p>
    <w:p w14:paraId="7BF60583" w14:textId="17B2FC12" w:rsidR="00D81FBE" w:rsidRPr="00E93761" w:rsidRDefault="00127A28" w:rsidP="002C3BEE">
      <w:pPr>
        <w:jc w:val="both"/>
        <w:rPr>
          <w:rFonts w:ascii="Calibri" w:hAnsi="Calibri" w:cs="Calibri"/>
          <w:sz w:val="22"/>
        </w:rPr>
      </w:pPr>
      <w:r w:rsidRPr="00E93761">
        <w:rPr>
          <w:rFonts w:ascii="Calibri" w:hAnsi="Calibri" w:cs="Calibri"/>
          <w:sz w:val="22"/>
        </w:rPr>
        <w:t xml:space="preserve">In </w:t>
      </w:r>
      <w:r w:rsidRPr="00E93761">
        <w:rPr>
          <w:rFonts w:ascii="Calibri" w:hAnsi="Calibri" w:cs="Calibri"/>
          <w:b/>
          <w:bCs/>
          <w:sz w:val="22"/>
        </w:rPr>
        <w:t>Bolivia</w:t>
      </w:r>
      <w:r w:rsidRPr="00E93761">
        <w:rPr>
          <w:rFonts w:ascii="Calibri" w:hAnsi="Calibri" w:cs="Calibri"/>
          <w:sz w:val="22"/>
        </w:rPr>
        <w:t xml:space="preserve">, </w:t>
      </w:r>
      <w:r w:rsidR="00DD324A" w:rsidRPr="00E93761">
        <w:rPr>
          <w:rFonts w:ascii="Calibri" w:hAnsi="Calibri" w:cs="Calibri"/>
          <w:sz w:val="22"/>
        </w:rPr>
        <w:t>a high</w:t>
      </w:r>
      <w:r w:rsidR="009C63C1" w:rsidRPr="00E93761">
        <w:rPr>
          <w:rFonts w:ascii="Calibri" w:hAnsi="Calibri" w:cs="Calibri"/>
          <w:sz w:val="22"/>
        </w:rPr>
        <w:t xml:space="preserve">er proportion of </w:t>
      </w:r>
      <w:r w:rsidR="003E7544">
        <w:rPr>
          <w:rFonts w:ascii="Calibri" w:hAnsi="Calibri" w:cs="Calibri"/>
          <w:sz w:val="22"/>
        </w:rPr>
        <w:t xml:space="preserve">AYs </w:t>
      </w:r>
      <w:r w:rsidR="00B12E63" w:rsidRPr="00E93761">
        <w:rPr>
          <w:rFonts w:ascii="Calibri" w:hAnsi="Calibri" w:cs="Calibri"/>
          <w:sz w:val="22"/>
        </w:rPr>
        <w:t>with disabilit</w:t>
      </w:r>
      <w:r w:rsidR="00DD324A" w:rsidRPr="00E93761">
        <w:rPr>
          <w:rFonts w:ascii="Calibri" w:hAnsi="Calibri" w:cs="Calibri"/>
          <w:sz w:val="22"/>
        </w:rPr>
        <w:t xml:space="preserve">ies reported to have experienced </w:t>
      </w:r>
      <w:r w:rsidR="009C63C1" w:rsidRPr="00E93761">
        <w:rPr>
          <w:rFonts w:ascii="Calibri" w:hAnsi="Calibri" w:cs="Calibri"/>
          <w:sz w:val="22"/>
        </w:rPr>
        <w:t xml:space="preserve">violence (20%) </w:t>
      </w:r>
      <w:r w:rsidR="00E961AE" w:rsidRPr="00E93761">
        <w:rPr>
          <w:rFonts w:ascii="Calibri" w:hAnsi="Calibri" w:cs="Calibri"/>
          <w:sz w:val="22"/>
        </w:rPr>
        <w:t>compared</w:t>
      </w:r>
      <w:r w:rsidR="009C63C1" w:rsidRPr="00E93761">
        <w:rPr>
          <w:rFonts w:ascii="Calibri" w:hAnsi="Calibri" w:cs="Calibri"/>
          <w:sz w:val="22"/>
        </w:rPr>
        <w:t xml:space="preserve"> to non-disability AYs</w:t>
      </w:r>
      <w:r w:rsidR="00FE21E9" w:rsidRPr="00E93761">
        <w:rPr>
          <w:rFonts w:ascii="Calibri" w:hAnsi="Calibri" w:cs="Calibri"/>
          <w:sz w:val="22"/>
        </w:rPr>
        <w:t xml:space="preserve"> (15%)</w:t>
      </w:r>
      <w:r w:rsidR="009C63C1" w:rsidRPr="00E93761">
        <w:rPr>
          <w:rFonts w:ascii="Calibri" w:hAnsi="Calibri" w:cs="Calibri"/>
          <w:sz w:val="22"/>
        </w:rPr>
        <w:t>.</w:t>
      </w:r>
      <w:r w:rsidR="00FE21E9" w:rsidRPr="00E93761">
        <w:rPr>
          <w:rFonts w:ascii="Calibri" w:hAnsi="Calibri" w:cs="Calibri"/>
          <w:sz w:val="22"/>
        </w:rPr>
        <w:t xml:space="preserve"> </w:t>
      </w:r>
      <w:r w:rsidR="00BB102B" w:rsidRPr="00E93761">
        <w:rPr>
          <w:rFonts w:ascii="Calibri" w:hAnsi="Calibri" w:cs="Calibri"/>
          <w:sz w:val="22"/>
        </w:rPr>
        <w:t xml:space="preserve">PwDs have experienced comparatively </w:t>
      </w:r>
      <w:r w:rsidR="0080649A" w:rsidRPr="00E93761">
        <w:rPr>
          <w:rFonts w:ascii="Calibri" w:hAnsi="Calibri" w:cs="Calibri"/>
          <w:sz w:val="22"/>
        </w:rPr>
        <w:t xml:space="preserve">higher level of </w:t>
      </w:r>
      <w:r w:rsidR="003B1BFB" w:rsidRPr="00E93761">
        <w:rPr>
          <w:rFonts w:ascii="Calibri" w:hAnsi="Calibri" w:cs="Calibri"/>
          <w:sz w:val="22"/>
        </w:rPr>
        <w:t>psychosocial and sexual violence</w:t>
      </w:r>
      <w:r w:rsidR="00F539B9">
        <w:rPr>
          <w:rFonts w:ascii="Calibri" w:hAnsi="Calibri" w:cs="Calibri"/>
          <w:sz w:val="22"/>
        </w:rPr>
        <w:t xml:space="preserve"> rather than physical violence </w:t>
      </w:r>
      <w:r w:rsidR="00D412BE">
        <w:rPr>
          <w:rFonts w:ascii="Calibri" w:hAnsi="Calibri" w:cs="Calibri"/>
          <w:sz w:val="22"/>
        </w:rPr>
        <w:t xml:space="preserve">compared to </w:t>
      </w:r>
      <w:r w:rsidR="003B1BFB" w:rsidRPr="00E93761">
        <w:rPr>
          <w:rFonts w:ascii="Calibri" w:hAnsi="Calibri" w:cs="Calibri"/>
          <w:sz w:val="22"/>
        </w:rPr>
        <w:t>the non-</w:t>
      </w:r>
      <w:r w:rsidR="006D663B" w:rsidRPr="00E93761">
        <w:rPr>
          <w:rFonts w:ascii="Calibri" w:hAnsi="Calibri" w:cs="Calibri"/>
          <w:sz w:val="22"/>
        </w:rPr>
        <w:t>P</w:t>
      </w:r>
      <w:r w:rsidR="003E7544">
        <w:rPr>
          <w:rFonts w:ascii="Calibri" w:hAnsi="Calibri" w:cs="Calibri"/>
          <w:sz w:val="22"/>
        </w:rPr>
        <w:t>W</w:t>
      </w:r>
      <w:r w:rsidR="006D663B" w:rsidRPr="00E93761">
        <w:rPr>
          <w:rFonts w:ascii="Calibri" w:hAnsi="Calibri" w:cs="Calibri"/>
          <w:sz w:val="22"/>
        </w:rPr>
        <w:t>D</w:t>
      </w:r>
      <w:r w:rsidR="003B1BFB" w:rsidRPr="00E93761">
        <w:rPr>
          <w:rFonts w:ascii="Calibri" w:hAnsi="Calibri" w:cs="Calibri"/>
          <w:sz w:val="22"/>
        </w:rPr>
        <w:t xml:space="preserve"> AYs. </w:t>
      </w:r>
      <w:r w:rsidR="00BB102B" w:rsidRPr="00E93761">
        <w:rPr>
          <w:rFonts w:ascii="Calibri" w:hAnsi="Calibri" w:cs="Calibri"/>
          <w:sz w:val="22"/>
        </w:rPr>
        <w:t xml:space="preserve"> </w:t>
      </w:r>
      <w:r w:rsidR="003D1FE0" w:rsidRPr="00E93761">
        <w:rPr>
          <w:rFonts w:ascii="Calibri" w:hAnsi="Calibri" w:cs="Calibri"/>
          <w:sz w:val="22"/>
        </w:rPr>
        <w:t xml:space="preserve">Majority of these cases took place </w:t>
      </w:r>
      <w:r w:rsidR="000317B8" w:rsidRPr="00E93761">
        <w:rPr>
          <w:rFonts w:ascii="Calibri" w:hAnsi="Calibri" w:cs="Calibri"/>
          <w:sz w:val="22"/>
        </w:rPr>
        <w:t xml:space="preserve">either at home or at schools. </w:t>
      </w:r>
      <w:r w:rsidR="009C63C1" w:rsidRPr="00E93761">
        <w:rPr>
          <w:rFonts w:ascii="Calibri" w:hAnsi="Calibri" w:cs="Calibri"/>
          <w:sz w:val="22"/>
        </w:rPr>
        <w:t xml:space="preserve"> </w:t>
      </w:r>
      <w:r w:rsidR="001F736E" w:rsidRPr="00E93761">
        <w:rPr>
          <w:rFonts w:ascii="Calibri" w:hAnsi="Calibri" w:cs="Calibri"/>
          <w:sz w:val="22"/>
        </w:rPr>
        <w:t xml:space="preserve">With regard to future plans and aspirations, </w:t>
      </w:r>
      <w:r w:rsidR="00707FC5" w:rsidRPr="00E93761">
        <w:rPr>
          <w:rFonts w:ascii="Calibri" w:hAnsi="Calibri" w:cs="Calibri"/>
          <w:sz w:val="22"/>
        </w:rPr>
        <w:t>62% of PWDs stated to have some kind of plans compared</w:t>
      </w:r>
      <w:r w:rsidR="0068645C" w:rsidRPr="00E93761">
        <w:rPr>
          <w:rFonts w:ascii="Calibri" w:hAnsi="Calibri" w:cs="Calibri"/>
          <w:sz w:val="22"/>
        </w:rPr>
        <w:t xml:space="preserve"> to </w:t>
      </w:r>
      <w:r w:rsidR="00707FC5" w:rsidRPr="00E93761">
        <w:rPr>
          <w:rFonts w:ascii="Calibri" w:hAnsi="Calibri" w:cs="Calibri"/>
          <w:sz w:val="22"/>
        </w:rPr>
        <w:t xml:space="preserve">88% non-PWDs AYs. </w:t>
      </w:r>
      <w:r w:rsidR="00462304" w:rsidRPr="00E93761">
        <w:rPr>
          <w:rFonts w:ascii="Calibri" w:hAnsi="Calibri" w:cs="Calibri"/>
          <w:sz w:val="22"/>
        </w:rPr>
        <w:t xml:space="preserve">Likewise, PWDs are found less </w:t>
      </w:r>
      <w:r w:rsidR="00D412BE">
        <w:rPr>
          <w:rFonts w:ascii="Calibri" w:hAnsi="Calibri" w:cs="Calibri"/>
          <w:sz w:val="22"/>
        </w:rPr>
        <w:t>cap</w:t>
      </w:r>
      <w:r w:rsidR="00462304" w:rsidRPr="00E93761">
        <w:rPr>
          <w:rFonts w:ascii="Calibri" w:hAnsi="Calibri" w:cs="Calibri"/>
          <w:sz w:val="22"/>
        </w:rPr>
        <w:t xml:space="preserve">able to make informed decision about seeking health care </w:t>
      </w:r>
      <w:r w:rsidR="00D13867" w:rsidRPr="00E93761">
        <w:rPr>
          <w:rFonts w:ascii="Calibri" w:hAnsi="Calibri" w:cs="Calibri"/>
          <w:sz w:val="22"/>
        </w:rPr>
        <w:t>(28%) than the non-PWDs AYs (46%).</w:t>
      </w:r>
      <w:r w:rsidR="005A189F" w:rsidRPr="00E93761">
        <w:rPr>
          <w:rFonts w:ascii="Calibri" w:hAnsi="Calibri" w:cs="Calibri"/>
          <w:sz w:val="22"/>
        </w:rPr>
        <w:t xml:space="preserve"> </w:t>
      </w:r>
      <w:r w:rsidR="00C93791" w:rsidRPr="00E93761">
        <w:rPr>
          <w:rFonts w:ascii="Calibri" w:hAnsi="Calibri" w:cs="Calibri"/>
          <w:sz w:val="22"/>
        </w:rPr>
        <w:t xml:space="preserve">Proportion of </w:t>
      </w:r>
      <w:r w:rsidR="00541454" w:rsidRPr="00E93761">
        <w:rPr>
          <w:rFonts w:ascii="Calibri" w:hAnsi="Calibri" w:cs="Calibri"/>
          <w:sz w:val="22"/>
        </w:rPr>
        <w:t>P</w:t>
      </w:r>
      <w:r w:rsidR="00C93791" w:rsidRPr="00E93761">
        <w:rPr>
          <w:rFonts w:ascii="Calibri" w:hAnsi="Calibri" w:cs="Calibri"/>
          <w:sz w:val="22"/>
        </w:rPr>
        <w:t>WDs who have ever worked is 20% which</w:t>
      </w:r>
      <w:r w:rsidR="002462B0" w:rsidRPr="00E93761">
        <w:rPr>
          <w:rFonts w:ascii="Calibri" w:hAnsi="Calibri" w:cs="Calibri"/>
          <w:sz w:val="22"/>
        </w:rPr>
        <w:t xml:space="preserve"> is</w:t>
      </w:r>
      <w:r w:rsidR="00C93791" w:rsidRPr="00E93761">
        <w:rPr>
          <w:rFonts w:ascii="Calibri" w:hAnsi="Calibri" w:cs="Calibri"/>
          <w:sz w:val="22"/>
        </w:rPr>
        <w:t xml:space="preserve"> </w:t>
      </w:r>
      <w:r w:rsidR="00156CB8" w:rsidRPr="00E93761">
        <w:rPr>
          <w:rFonts w:ascii="Calibri" w:hAnsi="Calibri" w:cs="Calibri"/>
          <w:sz w:val="22"/>
        </w:rPr>
        <w:t xml:space="preserve">lower than </w:t>
      </w:r>
      <w:r w:rsidR="00A4606F" w:rsidRPr="00E93761">
        <w:rPr>
          <w:rFonts w:ascii="Calibri" w:hAnsi="Calibri" w:cs="Calibri"/>
          <w:sz w:val="22"/>
        </w:rPr>
        <w:t>non-PWDs</w:t>
      </w:r>
      <w:r w:rsidR="00156CB8" w:rsidRPr="00E93761">
        <w:rPr>
          <w:rFonts w:ascii="Calibri" w:hAnsi="Calibri" w:cs="Calibri"/>
          <w:sz w:val="22"/>
        </w:rPr>
        <w:t xml:space="preserve"> (51%)</w:t>
      </w:r>
      <w:r w:rsidR="009A6499" w:rsidRPr="00E93761">
        <w:rPr>
          <w:rFonts w:ascii="Calibri" w:hAnsi="Calibri" w:cs="Calibri"/>
          <w:sz w:val="22"/>
        </w:rPr>
        <w:t>.</w:t>
      </w:r>
    </w:p>
    <w:p w14:paraId="084472D9" w14:textId="03FBDD4D" w:rsidR="009A6499" w:rsidRPr="00E93761" w:rsidRDefault="00D81FBE" w:rsidP="002C3BEE">
      <w:pPr>
        <w:jc w:val="both"/>
        <w:rPr>
          <w:rFonts w:ascii="Calibri" w:hAnsi="Calibri" w:cs="Calibri"/>
          <w:sz w:val="22"/>
        </w:rPr>
      </w:pPr>
      <w:r w:rsidRPr="00E93761">
        <w:rPr>
          <w:rFonts w:ascii="Calibri" w:hAnsi="Calibri" w:cs="Calibri"/>
          <w:sz w:val="22"/>
        </w:rPr>
        <w:t>Likewise in Bolivia,</w:t>
      </w:r>
      <w:r w:rsidR="006E28CF" w:rsidRPr="00E93761">
        <w:rPr>
          <w:rFonts w:ascii="Calibri" w:hAnsi="Calibri" w:cs="Calibri"/>
          <w:sz w:val="22"/>
        </w:rPr>
        <w:t xml:space="preserve"> </w:t>
      </w:r>
      <w:r w:rsidR="009B486B" w:rsidRPr="00E93761">
        <w:rPr>
          <w:rFonts w:ascii="Calibri" w:hAnsi="Calibri" w:cs="Calibri"/>
          <w:sz w:val="22"/>
        </w:rPr>
        <w:t xml:space="preserve">PWDs are less capable than Non PWDs in making their own decision to </w:t>
      </w:r>
      <w:r w:rsidR="004659F7" w:rsidRPr="00E93761">
        <w:rPr>
          <w:rFonts w:ascii="Calibri" w:hAnsi="Calibri" w:cs="Calibri"/>
          <w:sz w:val="22"/>
        </w:rPr>
        <w:t xml:space="preserve">seek </w:t>
      </w:r>
      <w:r w:rsidR="009B486B" w:rsidRPr="00E93761">
        <w:rPr>
          <w:rFonts w:ascii="Calibri" w:hAnsi="Calibri" w:cs="Calibri"/>
          <w:sz w:val="22"/>
        </w:rPr>
        <w:t>reproductive</w:t>
      </w:r>
      <w:r w:rsidR="00253A32" w:rsidRPr="00E93761">
        <w:rPr>
          <w:rFonts w:ascii="Calibri" w:hAnsi="Calibri" w:cs="Calibri"/>
          <w:sz w:val="22"/>
        </w:rPr>
        <w:t xml:space="preserve"> and sexual </w:t>
      </w:r>
      <w:r w:rsidR="009B486B" w:rsidRPr="00E93761">
        <w:rPr>
          <w:rFonts w:ascii="Calibri" w:hAnsi="Calibri" w:cs="Calibri"/>
          <w:sz w:val="22"/>
        </w:rPr>
        <w:t>health care</w:t>
      </w:r>
      <w:r w:rsidR="00253A32" w:rsidRPr="00E93761">
        <w:rPr>
          <w:rFonts w:ascii="Calibri" w:hAnsi="Calibri" w:cs="Calibri"/>
          <w:sz w:val="22"/>
        </w:rPr>
        <w:t xml:space="preserve"> services</w:t>
      </w:r>
      <w:r w:rsidR="004659F7" w:rsidRPr="00E93761">
        <w:rPr>
          <w:rFonts w:ascii="Calibri" w:hAnsi="Calibri" w:cs="Calibri"/>
          <w:sz w:val="22"/>
        </w:rPr>
        <w:t xml:space="preserve">. </w:t>
      </w:r>
      <w:r w:rsidR="005A2D26" w:rsidRPr="00E93761">
        <w:rPr>
          <w:rFonts w:ascii="Calibri" w:hAnsi="Calibri" w:cs="Calibri"/>
          <w:sz w:val="22"/>
        </w:rPr>
        <w:t xml:space="preserve">28% of PWDs compared to overall </w:t>
      </w:r>
      <w:r w:rsidR="00E17E54" w:rsidRPr="00E93761">
        <w:rPr>
          <w:rFonts w:ascii="Calibri" w:hAnsi="Calibri" w:cs="Calibri"/>
          <w:sz w:val="22"/>
        </w:rPr>
        <w:t>46% of AYs are found capable</w:t>
      </w:r>
      <w:r w:rsidR="00253A32" w:rsidRPr="00E93761">
        <w:rPr>
          <w:rFonts w:ascii="Calibri" w:hAnsi="Calibri" w:cs="Calibri"/>
          <w:sz w:val="22"/>
        </w:rPr>
        <w:t xml:space="preserve"> to do so. </w:t>
      </w:r>
      <w:r w:rsidR="00195859" w:rsidRPr="00E93761">
        <w:rPr>
          <w:rFonts w:ascii="Calibri" w:hAnsi="Calibri" w:cs="Calibri"/>
          <w:sz w:val="22"/>
        </w:rPr>
        <w:t xml:space="preserve">In </w:t>
      </w:r>
      <w:r w:rsidR="00280633" w:rsidRPr="00E93761">
        <w:rPr>
          <w:rFonts w:ascii="Calibri" w:hAnsi="Calibri" w:cs="Calibri"/>
          <w:sz w:val="22"/>
        </w:rPr>
        <w:t xml:space="preserve">majority of </w:t>
      </w:r>
      <w:r w:rsidR="00195859" w:rsidRPr="00E93761">
        <w:rPr>
          <w:rFonts w:ascii="Calibri" w:hAnsi="Calibri" w:cs="Calibri"/>
          <w:sz w:val="22"/>
        </w:rPr>
        <w:t xml:space="preserve">the cases, </w:t>
      </w:r>
      <w:r w:rsidR="00280633" w:rsidRPr="00E93761">
        <w:rPr>
          <w:rFonts w:ascii="Calibri" w:hAnsi="Calibri" w:cs="Calibri"/>
          <w:sz w:val="22"/>
        </w:rPr>
        <w:t>“other” category of people who are not their relatives or partners decide</w:t>
      </w:r>
      <w:r w:rsidR="007670E3">
        <w:rPr>
          <w:rFonts w:ascii="Calibri" w:hAnsi="Calibri" w:cs="Calibri"/>
          <w:sz w:val="22"/>
        </w:rPr>
        <w:t>d</w:t>
      </w:r>
      <w:r w:rsidR="00280633" w:rsidRPr="00E93761">
        <w:rPr>
          <w:rFonts w:ascii="Calibri" w:hAnsi="Calibri" w:cs="Calibri"/>
          <w:sz w:val="22"/>
        </w:rPr>
        <w:t xml:space="preserve"> </w:t>
      </w:r>
      <w:r w:rsidR="00763C64" w:rsidRPr="00E93761">
        <w:rPr>
          <w:rFonts w:ascii="Calibri" w:hAnsi="Calibri" w:cs="Calibri"/>
          <w:sz w:val="22"/>
        </w:rPr>
        <w:t xml:space="preserve">where to seek services. </w:t>
      </w:r>
      <w:r w:rsidR="00280633" w:rsidRPr="00E93761">
        <w:rPr>
          <w:rFonts w:ascii="Calibri" w:hAnsi="Calibri" w:cs="Calibri"/>
          <w:sz w:val="22"/>
        </w:rPr>
        <w:t xml:space="preserve"> </w:t>
      </w:r>
      <w:r w:rsidR="00195859" w:rsidRPr="00E93761">
        <w:rPr>
          <w:rFonts w:ascii="Calibri" w:hAnsi="Calibri" w:cs="Calibri"/>
          <w:sz w:val="22"/>
        </w:rPr>
        <w:t xml:space="preserve"> </w:t>
      </w:r>
      <w:r w:rsidR="00E17E54" w:rsidRPr="00E93761">
        <w:rPr>
          <w:rFonts w:ascii="Calibri" w:hAnsi="Calibri" w:cs="Calibri"/>
          <w:sz w:val="22"/>
        </w:rPr>
        <w:t xml:space="preserve"> </w:t>
      </w:r>
      <w:r w:rsidR="005A2D26" w:rsidRPr="00E93761">
        <w:rPr>
          <w:rFonts w:ascii="Calibri" w:hAnsi="Calibri" w:cs="Calibri"/>
          <w:sz w:val="22"/>
        </w:rPr>
        <w:t xml:space="preserve">  </w:t>
      </w:r>
      <w:r w:rsidR="009B486B" w:rsidRPr="00E93761">
        <w:rPr>
          <w:rFonts w:ascii="Calibri" w:hAnsi="Calibri" w:cs="Calibri"/>
          <w:sz w:val="22"/>
        </w:rPr>
        <w:t xml:space="preserve">  </w:t>
      </w:r>
      <w:r w:rsidRPr="00E93761">
        <w:rPr>
          <w:rFonts w:ascii="Calibri" w:hAnsi="Calibri" w:cs="Calibri"/>
          <w:sz w:val="22"/>
        </w:rPr>
        <w:t xml:space="preserve"> </w:t>
      </w:r>
      <w:r w:rsidR="009A6499" w:rsidRPr="00E93761">
        <w:rPr>
          <w:rFonts w:ascii="Calibri" w:hAnsi="Calibri" w:cs="Calibri"/>
          <w:sz w:val="22"/>
        </w:rPr>
        <w:t xml:space="preserve"> </w:t>
      </w:r>
    </w:p>
    <w:p w14:paraId="1CA1607B" w14:textId="424E8BA8" w:rsidR="00473695" w:rsidRPr="00A863B6" w:rsidRDefault="009A6499" w:rsidP="00236A5F">
      <w:pPr>
        <w:jc w:val="both"/>
        <w:rPr>
          <w:rFonts w:ascii="Calibri" w:hAnsi="Calibri" w:cs="Calibri"/>
          <w:b/>
          <w:bCs/>
          <w:sz w:val="22"/>
        </w:rPr>
      </w:pPr>
      <w:r w:rsidRPr="00E93761">
        <w:rPr>
          <w:rFonts w:ascii="Calibri" w:hAnsi="Calibri" w:cs="Calibri"/>
          <w:sz w:val="22"/>
        </w:rPr>
        <w:t xml:space="preserve">In </w:t>
      </w:r>
      <w:r w:rsidR="005E6D03" w:rsidRPr="00E93761">
        <w:rPr>
          <w:rFonts w:ascii="Calibri" w:hAnsi="Calibri" w:cs="Calibri"/>
          <w:b/>
          <w:bCs/>
          <w:sz w:val="22"/>
        </w:rPr>
        <w:t>Uganda</w:t>
      </w:r>
      <w:r w:rsidR="005E6D03" w:rsidRPr="00E93761">
        <w:rPr>
          <w:rFonts w:ascii="Calibri" w:hAnsi="Calibri" w:cs="Calibri"/>
          <w:sz w:val="22"/>
        </w:rPr>
        <w:t>, the</w:t>
      </w:r>
      <w:r w:rsidR="00FA6A7A" w:rsidRPr="00E93761">
        <w:rPr>
          <w:rFonts w:ascii="Calibri" w:hAnsi="Calibri" w:cs="Calibri"/>
          <w:sz w:val="22"/>
        </w:rPr>
        <w:t xml:space="preserve"> situation of PWDs seems more or less similar in terms </w:t>
      </w:r>
      <w:r w:rsidR="00617951">
        <w:rPr>
          <w:rFonts w:ascii="Calibri" w:hAnsi="Calibri" w:cs="Calibri"/>
          <w:sz w:val="22"/>
        </w:rPr>
        <w:t xml:space="preserve">of </w:t>
      </w:r>
      <w:r w:rsidR="00FA6A7A" w:rsidRPr="00E93761">
        <w:rPr>
          <w:rFonts w:ascii="Calibri" w:hAnsi="Calibri" w:cs="Calibri"/>
          <w:sz w:val="22"/>
        </w:rPr>
        <w:t>employment and other factors</w:t>
      </w:r>
      <w:r w:rsidR="00A36997">
        <w:rPr>
          <w:rFonts w:ascii="Calibri" w:hAnsi="Calibri" w:cs="Calibri"/>
          <w:sz w:val="22"/>
        </w:rPr>
        <w:t xml:space="preserve"> with other AYs in Uganda</w:t>
      </w:r>
      <w:r w:rsidR="00FA6A7A" w:rsidRPr="00E93761">
        <w:rPr>
          <w:rFonts w:ascii="Calibri" w:hAnsi="Calibri" w:cs="Calibri"/>
          <w:sz w:val="22"/>
        </w:rPr>
        <w:t xml:space="preserve">.  </w:t>
      </w:r>
      <w:r w:rsidR="00886349" w:rsidRPr="00E93761">
        <w:rPr>
          <w:rFonts w:ascii="Calibri" w:hAnsi="Calibri" w:cs="Calibri"/>
          <w:sz w:val="22"/>
        </w:rPr>
        <w:t>T</w:t>
      </w:r>
      <w:r w:rsidR="00363693" w:rsidRPr="00E93761">
        <w:rPr>
          <w:rFonts w:ascii="Calibri" w:hAnsi="Calibri" w:cs="Calibri"/>
          <w:sz w:val="22"/>
        </w:rPr>
        <w:t>he proportion of PWDs who are in employment and training is only slightly lower (2</w:t>
      </w:r>
      <w:r w:rsidR="00B13448" w:rsidRPr="00E93761">
        <w:rPr>
          <w:rFonts w:ascii="Calibri" w:hAnsi="Calibri" w:cs="Calibri"/>
          <w:sz w:val="22"/>
        </w:rPr>
        <w:t>8%) than the overall proportion (30%)</w:t>
      </w:r>
      <w:r w:rsidR="00FC2CEA" w:rsidRPr="00E93761">
        <w:rPr>
          <w:rFonts w:ascii="Calibri" w:hAnsi="Calibri" w:cs="Calibri"/>
          <w:sz w:val="22"/>
        </w:rPr>
        <w:t xml:space="preserve">. </w:t>
      </w:r>
      <w:r w:rsidR="006A3EB5" w:rsidRPr="00E93761">
        <w:rPr>
          <w:rFonts w:ascii="Calibri" w:hAnsi="Calibri" w:cs="Calibri"/>
          <w:sz w:val="22"/>
        </w:rPr>
        <w:t xml:space="preserve">Many of them are involved in self-employment </w:t>
      </w:r>
      <w:r w:rsidR="00856A0C" w:rsidRPr="00E93761">
        <w:rPr>
          <w:rFonts w:ascii="Calibri" w:hAnsi="Calibri" w:cs="Calibri"/>
          <w:sz w:val="22"/>
        </w:rPr>
        <w:t xml:space="preserve">and a sizable proportion of PWDs </w:t>
      </w:r>
      <w:r w:rsidR="00930401" w:rsidRPr="00E93761">
        <w:rPr>
          <w:rFonts w:ascii="Calibri" w:hAnsi="Calibri" w:cs="Calibri"/>
          <w:sz w:val="22"/>
        </w:rPr>
        <w:t>(44%</w:t>
      </w:r>
      <w:r w:rsidR="00750E24" w:rsidRPr="00E93761">
        <w:rPr>
          <w:rFonts w:ascii="Calibri" w:hAnsi="Calibri" w:cs="Calibri"/>
          <w:sz w:val="22"/>
        </w:rPr>
        <w:t>-</w:t>
      </w:r>
      <w:r w:rsidR="00930401" w:rsidRPr="00E93761">
        <w:rPr>
          <w:rFonts w:ascii="Calibri" w:hAnsi="Calibri" w:cs="Calibri"/>
          <w:sz w:val="22"/>
        </w:rPr>
        <w:t xml:space="preserve"> out of those who are employed) have developed </w:t>
      </w:r>
      <w:r w:rsidR="00A7773B" w:rsidRPr="00E93761">
        <w:rPr>
          <w:rFonts w:ascii="Calibri" w:hAnsi="Calibri" w:cs="Calibri"/>
          <w:sz w:val="22"/>
        </w:rPr>
        <w:t xml:space="preserve">productive and decent IGAs, which </w:t>
      </w:r>
      <w:r w:rsidR="00944D2F" w:rsidRPr="00E93761">
        <w:rPr>
          <w:rFonts w:ascii="Calibri" w:hAnsi="Calibri" w:cs="Calibri"/>
          <w:sz w:val="22"/>
        </w:rPr>
        <w:t xml:space="preserve">is </w:t>
      </w:r>
      <w:r w:rsidR="00A7773B" w:rsidRPr="00E93761">
        <w:rPr>
          <w:rFonts w:ascii="Calibri" w:hAnsi="Calibri" w:cs="Calibri"/>
          <w:sz w:val="22"/>
        </w:rPr>
        <w:t xml:space="preserve">again higher than the overall proportion </w:t>
      </w:r>
      <w:r w:rsidR="00707B17" w:rsidRPr="00E93761">
        <w:rPr>
          <w:rFonts w:ascii="Calibri" w:hAnsi="Calibri" w:cs="Calibri"/>
          <w:sz w:val="22"/>
        </w:rPr>
        <w:t>(32%)</w:t>
      </w:r>
      <w:r w:rsidR="00644143" w:rsidRPr="00E93761">
        <w:rPr>
          <w:rFonts w:ascii="Calibri" w:hAnsi="Calibri" w:cs="Calibri"/>
          <w:sz w:val="22"/>
        </w:rPr>
        <w:t xml:space="preserve"> of AYs who did so.</w:t>
      </w:r>
      <w:r w:rsidR="005E6D03" w:rsidRPr="00E93761">
        <w:rPr>
          <w:rFonts w:ascii="Calibri" w:hAnsi="Calibri" w:cs="Calibri"/>
          <w:sz w:val="22"/>
        </w:rPr>
        <w:t xml:space="preserve"> The participation level of PWDs</w:t>
      </w:r>
      <w:r w:rsidR="00341AD8" w:rsidRPr="00E93761">
        <w:rPr>
          <w:rFonts w:ascii="Calibri" w:hAnsi="Calibri" w:cs="Calibri"/>
          <w:sz w:val="22"/>
        </w:rPr>
        <w:t xml:space="preserve"> </w:t>
      </w:r>
      <w:r w:rsidR="006A0285" w:rsidRPr="00E93761">
        <w:rPr>
          <w:rFonts w:ascii="Calibri" w:hAnsi="Calibri" w:cs="Calibri"/>
          <w:sz w:val="22"/>
        </w:rPr>
        <w:t xml:space="preserve">in </w:t>
      </w:r>
      <w:r w:rsidR="00341AD8" w:rsidRPr="00E93761">
        <w:rPr>
          <w:rFonts w:ascii="Calibri" w:hAnsi="Calibri" w:cs="Calibri"/>
          <w:sz w:val="22"/>
        </w:rPr>
        <w:t>community groups and networks is</w:t>
      </w:r>
      <w:r w:rsidR="005E6D03" w:rsidRPr="00E93761">
        <w:rPr>
          <w:rFonts w:ascii="Calibri" w:hAnsi="Calibri" w:cs="Calibri"/>
          <w:sz w:val="22"/>
        </w:rPr>
        <w:t xml:space="preserve"> also </w:t>
      </w:r>
      <w:r w:rsidR="00341AD8" w:rsidRPr="00E93761">
        <w:rPr>
          <w:rFonts w:ascii="Calibri" w:hAnsi="Calibri" w:cs="Calibri"/>
          <w:sz w:val="22"/>
        </w:rPr>
        <w:t>equally</w:t>
      </w:r>
      <w:r w:rsidR="005E6D03" w:rsidRPr="00E93761">
        <w:rPr>
          <w:rFonts w:ascii="Calibri" w:hAnsi="Calibri" w:cs="Calibri"/>
          <w:sz w:val="22"/>
        </w:rPr>
        <w:t xml:space="preserve"> comparable with no</w:t>
      </w:r>
      <w:r w:rsidR="00341AD8" w:rsidRPr="00E93761">
        <w:rPr>
          <w:rFonts w:ascii="Calibri" w:hAnsi="Calibri" w:cs="Calibri"/>
          <w:sz w:val="22"/>
        </w:rPr>
        <w:t>n-PWDs (</w:t>
      </w:r>
      <w:r w:rsidR="00473695" w:rsidRPr="00E93761">
        <w:rPr>
          <w:rFonts w:ascii="Calibri" w:hAnsi="Calibri" w:cs="Calibri"/>
          <w:sz w:val="22"/>
        </w:rPr>
        <w:t xml:space="preserve">20% vs 22%). </w:t>
      </w:r>
      <w:r w:rsidR="00BF2D64" w:rsidRPr="00E93761">
        <w:rPr>
          <w:rFonts w:ascii="Calibri" w:hAnsi="Calibri" w:cs="Calibri"/>
          <w:sz w:val="22"/>
        </w:rPr>
        <w:t>However, PWDs are found</w:t>
      </w:r>
      <w:r w:rsidR="001558DF" w:rsidRPr="00E93761">
        <w:rPr>
          <w:rFonts w:ascii="Calibri" w:hAnsi="Calibri" w:cs="Calibri"/>
          <w:sz w:val="22"/>
        </w:rPr>
        <w:t xml:space="preserve"> comparatively </w:t>
      </w:r>
      <w:r w:rsidR="00BF2D64" w:rsidRPr="00E93761">
        <w:rPr>
          <w:rFonts w:ascii="Calibri" w:hAnsi="Calibri" w:cs="Calibri"/>
          <w:sz w:val="22"/>
        </w:rPr>
        <w:t xml:space="preserve">less aware </w:t>
      </w:r>
      <w:r w:rsidR="0082587C" w:rsidRPr="00E93761">
        <w:rPr>
          <w:rFonts w:ascii="Calibri" w:hAnsi="Calibri" w:cs="Calibri"/>
          <w:sz w:val="22"/>
        </w:rPr>
        <w:t>of the contraception use</w:t>
      </w:r>
      <w:r w:rsidR="001D1814" w:rsidRPr="00E93761">
        <w:rPr>
          <w:rFonts w:ascii="Calibri" w:hAnsi="Calibri" w:cs="Calibri"/>
          <w:sz w:val="22"/>
        </w:rPr>
        <w:t xml:space="preserve"> compared </w:t>
      </w:r>
      <w:r w:rsidR="00531EA2">
        <w:rPr>
          <w:rFonts w:ascii="Calibri" w:hAnsi="Calibri" w:cs="Calibri"/>
          <w:sz w:val="22"/>
        </w:rPr>
        <w:t xml:space="preserve">to </w:t>
      </w:r>
      <w:r w:rsidR="001D1814" w:rsidRPr="00E93761">
        <w:rPr>
          <w:rFonts w:ascii="Calibri" w:hAnsi="Calibri" w:cs="Calibri"/>
          <w:sz w:val="22"/>
        </w:rPr>
        <w:t>other non PWDs (62% vs 72%)</w:t>
      </w:r>
      <w:r w:rsidR="006A2EED" w:rsidRPr="00E93761">
        <w:rPr>
          <w:rFonts w:ascii="Calibri" w:hAnsi="Calibri" w:cs="Calibri"/>
          <w:sz w:val="22"/>
        </w:rPr>
        <w:t xml:space="preserve"> and </w:t>
      </w:r>
      <w:r w:rsidR="00B77C99" w:rsidRPr="00E93761">
        <w:rPr>
          <w:rFonts w:ascii="Calibri" w:hAnsi="Calibri" w:cs="Calibri"/>
          <w:sz w:val="22"/>
        </w:rPr>
        <w:t xml:space="preserve">female PWDs have less voices over </w:t>
      </w:r>
      <w:r w:rsidR="00E53247" w:rsidRPr="00E93761">
        <w:rPr>
          <w:rFonts w:ascii="Calibri" w:hAnsi="Calibri" w:cs="Calibri"/>
          <w:sz w:val="22"/>
        </w:rPr>
        <w:t>the decision regarding contraceptive use</w:t>
      </w:r>
      <w:r w:rsidR="00720EFA" w:rsidRPr="00E93761">
        <w:rPr>
          <w:rFonts w:ascii="Calibri" w:hAnsi="Calibri" w:cs="Calibri"/>
          <w:sz w:val="22"/>
        </w:rPr>
        <w:t>.</w:t>
      </w:r>
      <w:r w:rsidR="00F22820" w:rsidRPr="00E93761">
        <w:rPr>
          <w:rFonts w:ascii="Calibri" w:hAnsi="Calibri" w:cs="Calibri"/>
          <w:sz w:val="22"/>
        </w:rPr>
        <w:t xml:space="preserve"> The overall </w:t>
      </w:r>
      <w:r w:rsidR="00F22820" w:rsidRPr="00A863B6">
        <w:rPr>
          <w:rFonts w:ascii="Calibri" w:hAnsi="Calibri" w:cs="Calibri"/>
          <w:sz w:val="22"/>
        </w:rPr>
        <w:t xml:space="preserve">capacity to make their own informed decision </w:t>
      </w:r>
      <w:r w:rsidR="009104EB" w:rsidRPr="00A863B6">
        <w:rPr>
          <w:rFonts w:ascii="Calibri" w:hAnsi="Calibri" w:cs="Calibri"/>
          <w:sz w:val="22"/>
        </w:rPr>
        <w:t xml:space="preserve">regarding health care, contraceptive use and sexual relation among AYs is </w:t>
      </w:r>
      <w:r w:rsidR="003D54B1" w:rsidRPr="00A863B6">
        <w:rPr>
          <w:rFonts w:ascii="Calibri" w:hAnsi="Calibri" w:cs="Calibri"/>
          <w:sz w:val="22"/>
        </w:rPr>
        <w:t>comparatively lower in Uganda</w:t>
      </w:r>
      <w:r w:rsidR="007107A7" w:rsidRPr="00A863B6">
        <w:rPr>
          <w:rFonts w:ascii="Calibri" w:hAnsi="Calibri" w:cs="Calibri"/>
          <w:sz w:val="22"/>
        </w:rPr>
        <w:t xml:space="preserve"> (20%)</w:t>
      </w:r>
      <w:r w:rsidR="003D54B1" w:rsidRPr="00A863B6">
        <w:rPr>
          <w:rFonts w:ascii="Calibri" w:hAnsi="Calibri" w:cs="Calibri"/>
          <w:sz w:val="22"/>
        </w:rPr>
        <w:t xml:space="preserve"> than other countries (refer to this indicator in the section below) and PWDs face the same </w:t>
      </w:r>
      <w:r w:rsidR="007107A7" w:rsidRPr="00A863B6">
        <w:rPr>
          <w:rFonts w:ascii="Calibri" w:hAnsi="Calibri" w:cs="Calibri"/>
          <w:sz w:val="22"/>
        </w:rPr>
        <w:t>situation</w:t>
      </w:r>
      <w:r w:rsidR="003D54B1" w:rsidRPr="00A863B6">
        <w:rPr>
          <w:rFonts w:ascii="Calibri" w:hAnsi="Calibri" w:cs="Calibri"/>
          <w:sz w:val="22"/>
        </w:rPr>
        <w:t>.</w:t>
      </w:r>
      <w:r w:rsidR="0007370B" w:rsidRPr="00A863B6">
        <w:rPr>
          <w:rFonts w:ascii="Calibri" w:hAnsi="Calibri" w:cs="Calibri"/>
          <w:sz w:val="22"/>
        </w:rPr>
        <w:t xml:space="preserve"> In one of the KII, </w:t>
      </w:r>
      <w:r w:rsidR="00680EE6" w:rsidRPr="00A863B6">
        <w:rPr>
          <w:rFonts w:ascii="Calibri" w:hAnsi="Calibri" w:cs="Calibri"/>
          <w:sz w:val="22"/>
        </w:rPr>
        <w:t xml:space="preserve">a health facility in charge stated that </w:t>
      </w:r>
      <w:r w:rsidR="00680EE6" w:rsidRPr="00064EC4">
        <w:rPr>
          <w:rFonts w:ascii="Calibri" w:hAnsi="Calibri" w:cs="Calibri"/>
          <w:i/>
          <w:iCs/>
          <w:sz w:val="22"/>
        </w:rPr>
        <w:t>"Youths with disability are not visible in public, I think it is their parents making decisions for them and there is completely no support for persons with disabilities</w:t>
      </w:r>
      <w:r w:rsidR="00AF21A3" w:rsidRPr="00064EC4">
        <w:rPr>
          <w:rFonts w:ascii="Calibri" w:hAnsi="Calibri" w:cs="Calibri"/>
          <w:i/>
          <w:iCs/>
          <w:sz w:val="22"/>
        </w:rPr>
        <w:t>. I</w:t>
      </w:r>
      <w:r w:rsidR="001E0DCE" w:rsidRPr="00064EC4">
        <w:rPr>
          <w:rFonts w:ascii="Calibri" w:hAnsi="Calibri" w:cs="Calibri"/>
          <w:i/>
          <w:iCs/>
          <w:sz w:val="22"/>
        </w:rPr>
        <w:t>n</w:t>
      </w:r>
      <w:r w:rsidR="00680EE6" w:rsidRPr="00064EC4">
        <w:rPr>
          <w:rFonts w:ascii="Calibri" w:hAnsi="Calibri" w:cs="Calibri"/>
          <w:i/>
          <w:iCs/>
          <w:sz w:val="22"/>
        </w:rPr>
        <w:t xml:space="preserve"> one of the visits to the community, we found a child left alone at home and neglected, there was no parental care and food component was missing. Those with mental illness are deserted completely"</w:t>
      </w:r>
      <w:r w:rsidR="00241AD9" w:rsidRPr="00064EC4">
        <w:rPr>
          <w:rFonts w:ascii="Calibri" w:hAnsi="Calibri" w:cs="Calibri"/>
          <w:i/>
          <w:iCs/>
          <w:sz w:val="22"/>
        </w:rPr>
        <w:t>.</w:t>
      </w:r>
      <w:r w:rsidR="00241AD9" w:rsidRPr="00A863B6">
        <w:rPr>
          <w:rFonts w:ascii="Calibri" w:hAnsi="Calibri" w:cs="Calibri"/>
          <w:i/>
          <w:iCs/>
          <w:sz w:val="22"/>
        </w:rPr>
        <w:t xml:space="preserve"> </w:t>
      </w:r>
      <w:r w:rsidR="0037311E" w:rsidRPr="00A863B6">
        <w:rPr>
          <w:rFonts w:ascii="Calibri" w:hAnsi="Calibri" w:cs="Calibri"/>
          <w:sz w:val="22"/>
        </w:rPr>
        <w:t>The qualitative</w:t>
      </w:r>
      <w:r w:rsidR="00241AD9" w:rsidRPr="00A863B6">
        <w:rPr>
          <w:rFonts w:ascii="Calibri" w:hAnsi="Calibri" w:cs="Calibri"/>
          <w:sz w:val="22"/>
        </w:rPr>
        <w:t xml:space="preserve"> data further suggest that </w:t>
      </w:r>
      <w:r w:rsidR="001B0752" w:rsidRPr="00A863B6">
        <w:rPr>
          <w:rFonts w:ascii="Calibri" w:hAnsi="Calibri" w:cs="Calibri"/>
          <w:sz w:val="22"/>
        </w:rPr>
        <w:t xml:space="preserve">Uganda has disability grant in each </w:t>
      </w:r>
      <w:r w:rsidR="00E5560D" w:rsidRPr="00A863B6">
        <w:rPr>
          <w:rFonts w:ascii="Calibri" w:hAnsi="Calibri" w:cs="Calibri"/>
          <w:sz w:val="22"/>
        </w:rPr>
        <w:t>district,</w:t>
      </w:r>
      <w:r w:rsidR="003C1FB5" w:rsidRPr="00A863B6">
        <w:rPr>
          <w:rFonts w:ascii="Calibri" w:hAnsi="Calibri" w:cs="Calibri"/>
          <w:sz w:val="22"/>
        </w:rPr>
        <w:t xml:space="preserve"> but the challenge is to </w:t>
      </w:r>
      <w:r w:rsidR="003C1FB5" w:rsidRPr="00064EC4">
        <w:rPr>
          <w:rFonts w:ascii="Calibri" w:hAnsi="Calibri" w:cs="Calibri"/>
          <w:sz w:val="22"/>
        </w:rPr>
        <w:t>access PWDs residing in remote locations</w:t>
      </w:r>
      <w:r w:rsidR="003C1FB5" w:rsidRPr="00A863B6">
        <w:rPr>
          <w:rFonts w:ascii="Calibri" w:hAnsi="Calibri" w:cs="Calibri"/>
          <w:sz w:val="22"/>
        </w:rPr>
        <w:t xml:space="preserve"> and government officials often ignore to visit remote places.  </w:t>
      </w:r>
      <w:r w:rsidR="003B1979" w:rsidRPr="00A863B6">
        <w:rPr>
          <w:rFonts w:ascii="Calibri" w:hAnsi="Calibri" w:cs="Calibri"/>
          <w:sz w:val="22"/>
        </w:rPr>
        <w:t xml:space="preserve"> </w:t>
      </w:r>
      <w:r w:rsidR="001B0752" w:rsidRPr="00A863B6">
        <w:rPr>
          <w:rFonts w:ascii="Calibri" w:hAnsi="Calibri" w:cs="Calibri"/>
          <w:sz w:val="22"/>
        </w:rPr>
        <w:t xml:space="preserve"> </w:t>
      </w:r>
      <w:r w:rsidR="007107A7" w:rsidRPr="00A863B6">
        <w:rPr>
          <w:rFonts w:ascii="Calibri" w:hAnsi="Calibri" w:cs="Calibri"/>
          <w:sz w:val="22"/>
        </w:rPr>
        <w:t xml:space="preserve"> </w:t>
      </w:r>
      <w:r w:rsidR="003D54B1" w:rsidRPr="00A863B6">
        <w:rPr>
          <w:rFonts w:ascii="Calibri" w:hAnsi="Calibri" w:cs="Calibri"/>
          <w:sz w:val="22"/>
        </w:rPr>
        <w:t xml:space="preserve">  </w:t>
      </w:r>
      <w:r w:rsidR="009104EB" w:rsidRPr="00A863B6">
        <w:rPr>
          <w:rFonts w:ascii="Calibri" w:hAnsi="Calibri" w:cs="Calibri"/>
          <w:b/>
          <w:bCs/>
          <w:sz w:val="22"/>
        </w:rPr>
        <w:t xml:space="preserve"> </w:t>
      </w:r>
      <w:r w:rsidR="00720EFA" w:rsidRPr="00A863B6">
        <w:rPr>
          <w:rFonts w:ascii="Calibri" w:hAnsi="Calibri" w:cs="Calibri"/>
          <w:b/>
          <w:bCs/>
          <w:sz w:val="22"/>
        </w:rPr>
        <w:t xml:space="preserve"> </w:t>
      </w:r>
      <w:r w:rsidR="00E53247" w:rsidRPr="00A863B6">
        <w:rPr>
          <w:rFonts w:ascii="Calibri" w:hAnsi="Calibri" w:cs="Calibri"/>
          <w:b/>
          <w:bCs/>
          <w:sz w:val="22"/>
        </w:rPr>
        <w:t xml:space="preserve"> </w:t>
      </w:r>
      <w:r w:rsidR="0082587C" w:rsidRPr="00A863B6">
        <w:rPr>
          <w:rFonts w:ascii="Calibri" w:hAnsi="Calibri" w:cs="Calibri"/>
          <w:b/>
          <w:bCs/>
          <w:sz w:val="22"/>
        </w:rPr>
        <w:t xml:space="preserve"> </w:t>
      </w:r>
    </w:p>
    <w:p w14:paraId="69A26999" w14:textId="518FE5E2" w:rsidR="00513826" w:rsidRPr="00A863B6" w:rsidRDefault="009B5E79" w:rsidP="00BD74A3">
      <w:pPr>
        <w:pStyle w:val="Ttulo2"/>
      </w:pPr>
      <w:bookmarkStart w:id="46" w:name="_Toc113637295"/>
      <w:r w:rsidRPr="00A863B6">
        <w:rPr>
          <w:szCs w:val="28"/>
        </w:rPr>
        <w:t>Gender transformative</w:t>
      </w:r>
      <w:bookmarkEnd w:id="46"/>
      <w:r w:rsidRPr="00A863B6">
        <w:rPr>
          <w:szCs w:val="28"/>
        </w:rPr>
        <w:t xml:space="preserve"> </w:t>
      </w:r>
    </w:p>
    <w:p w14:paraId="2B8B07AE" w14:textId="5D38DDD0" w:rsidR="00035D9A" w:rsidRPr="00A863B6" w:rsidRDefault="005F2E76" w:rsidP="0063562A">
      <w:pPr>
        <w:pStyle w:val="Subttulo"/>
      </w:pPr>
      <w:r w:rsidRPr="00A863B6">
        <w:rPr>
          <w:szCs w:val="28"/>
        </w:rPr>
        <w:t>(RQ 2.1</w:t>
      </w:r>
      <w:r w:rsidR="002469BC" w:rsidRPr="00A863B6">
        <w:rPr>
          <w:szCs w:val="28"/>
        </w:rPr>
        <w:t>-</w:t>
      </w:r>
      <w:r w:rsidR="002469BC" w:rsidRPr="00A863B6">
        <w:t xml:space="preserve">incidents, reasons </w:t>
      </w:r>
      <w:r w:rsidR="00B12D31" w:rsidRPr="00A863B6">
        <w:t>and causes for early marriage and pregnancy</w:t>
      </w:r>
      <w:r w:rsidRPr="00A863B6">
        <w:t>)</w:t>
      </w:r>
      <w:r w:rsidR="00FE5672" w:rsidRPr="00A863B6">
        <w:rPr>
          <w:szCs w:val="28"/>
        </w:rPr>
        <w:t xml:space="preserve"> </w:t>
      </w:r>
    </w:p>
    <w:p w14:paraId="209555A3" w14:textId="72F74657" w:rsidR="00641980" w:rsidRDefault="004D77BD" w:rsidP="0037311E">
      <w:pPr>
        <w:spacing w:line="276" w:lineRule="auto"/>
        <w:jc w:val="both"/>
        <w:rPr>
          <w:rFonts w:ascii="Calibri" w:hAnsi="Calibri" w:cs="Calibri"/>
          <w:sz w:val="22"/>
        </w:rPr>
      </w:pPr>
      <w:r w:rsidRPr="00A863B6">
        <w:rPr>
          <w:rFonts w:ascii="Calibri" w:hAnsi="Calibri" w:cs="Calibri"/>
          <w:sz w:val="22"/>
        </w:rPr>
        <w:t xml:space="preserve">In </w:t>
      </w:r>
      <w:r w:rsidRPr="00A863B6">
        <w:rPr>
          <w:rFonts w:ascii="Calibri" w:hAnsi="Calibri" w:cs="Calibri"/>
          <w:b/>
          <w:bCs/>
          <w:sz w:val="22"/>
        </w:rPr>
        <w:t>Uganda,</w:t>
      </w:r>
      <w:r w:rsidRPr="00A863B6">
        <w:rPr>
          <w:rFonts w:ascii="Calibri" w:hAnsi="Calibri" w:cs="Calibri"/>
          <w:sz w:val="22"/>
        </w:rPr>
        <w:t xml:space="preserve"> there are </w:t>
      </w:r>
      <w:r w:rsidRPr="00064EC4">
        <w:rPr>
          <w:rFonts w:ascii="Calibri" w:hAnsi="Calibri" w:cs="Calibri"/>
          <w:sz w:val="22"/>
        </w:rPr>
        <w:t>no reports of incidents of early marriage and pregnancy,</w:t>
      </w:r>
      <w:r w:rsidR="0028277E" w:rsidRPr="00064EC4">
        <w:rPr>
          <w:rFonts w:ascii="Calibri" w:hAnsi="Calibri" w:cs="Calibri"/>
          <w:sz w:val="22"/>
        </w:rPr>
        <w:t xml:space="preserve"> </w:t>
      </w:r>
      <w:r w:rsidR="00074B6F" w:rsidRPr="00064EC4">
        <w:rPr>
          <w:rFonts w:ascii="Calibri" w:hAnsi="Calibri" w:cs="Calibri"/>
          <w:sz w:val="22"/>
        </w:rPr>
        <w:t>moreover</w:t>
      </w:r>
      <w:r w:rsidR="0028277E" w:rsidRPr="00064EC4">
        <w:rPr>
          <w:rFonts w:ascii="Calibri" w:hAnsi="Calibri" w:cs="Calibri"/>
          <w:sz w:val="22"/>
        </w:rPr>
        <w:t>, parents of AYs (</w:t>
      </w:r>
      <w:r w:rsidR="00EC3A7F" w:rsidRPr="00064EC4">
        <w:rPr>
          <w:rFonts w:ascii="Calibri" w:hAnsi="Calibri" w:cs="Calibri"/>
          <w:sz w:val="22"/>
        </w:rPr>
        <w:t>almost 100%)</w:t>
      </w:r>
      <w:r w:rsidR="0028277E" w:rsidRPr="00064EC4">
        <w:rPr>
          <w:rFonts w:ascii="Calibri" w:hAnsi="Calibri" w:cs="Calibri"/>
          <w:sz w:val="22"/>
        </w:rPr>
        <w:t xml:space="preserve"> show high support</w:t>
      </w:r>
      <w:r w:rsidR="00EC3A7F" w:rsidRPr="00064EC4">
        <w:rPr>
          <w:rFonts w:ascii="Calibri" w:hAnsi="Calibri" w:cs="Calibri"/>
          <w:sz w:val="22"/>
        </w:rPr>
        <w:t xml:space="preserve"> if their children want to delay marriage or pregnancy</w:t>
      </w:r>
      <w:r w:rsidR="00D71147" w:rsidRPr="00064EC4">
        <w:rPr>
          <w:rFonts w:ascii="Calibri" w:hAnsi="Calibri" w:cs="Calibri"/>
          <w:sz w:val="22"/>
        </w:rPr>
        <w:t xml:space="preserve"> and this is the case in Nepal too</w:t>
      </w:r>
      <w:r w:rsidR="00EC3A7F" w:rsidRPr="00A863B6">
        <w:rPr>
          <w:rFonts w:ascii="Calibri" w:hAnsi="Calibri" w:cs="Calibri"/>
          <w:sz w:val="22"/>
        </w:rPr>
        <w:t xml:space="preserve">. </w:t>
      </w:r>
      <w:r w:rsidR="00521DB5" w:rsidRPr="00A863B6">
        <w:rPr>
          <w:rFonts w:ascii="Calibri" w:hAnsi="Calibri" w:cs="Calibri"/>
          <w:sz w:val="22"/>
        </w:rPr>
        <w:t>These findings</w:t>
      </w:r>
      <w:r w:rsidR="00EC3A7F" w:rsidRPr="00A863B6">
        <w:rPr>
          <w:rFonts w:ascii="Calibri" w:hAnsi="Calibri" w:cs="Calibri"/>
          <w:sz w:val="22"/>
        </w:rPr>
        <w:t xml:space="preserve"> indicate that </w:t>
      </w:r>
      <w:r w:rsidR="00743934" w:rsidRPr="00A863B6">
        <w:rPr>
          <w:rFonts w:ascii="Calibri" w:hAnsi="Calibri" w:cs="Calibri"/>
          <w:sz w:val="22"/>
        </w:rPr>
        <w:t xml:space="preserve">parents are increasingly aware nowadays </w:t>
      </w:r>
      <w:r w:rsidR="00A94C73" w:rsidRPr="00A863B6">
        <w:rPr>
          <w:rFonts w:ascii="Calibri" w:hAnsi="Calibri" w:cs="Calibri"/>
          <w:sz w:val="22"/>
        </w:rPr>
        <w:t xml:space="preserve">of </w:t>
      </w:r>
      <w:r w:rsidR="00705D54" w:rsidRPr="00A863B6">
        <w:rPr>
          <w:rFonts w:ascii="Calibri" w:hAnsi="Calibri" w:cs="Calibri"/>
          <w:sz w:val="22"/>
        </w:rPr>
        <w:t>these issues</w:t>
      </w:r>
      <w:r w:rsidR="00705D54" w:rsidRPr="0037311E">
        <w:rPr>
          <w:rFonts w:ascii="Calibri" w:hAnsi="Calibri" w:cs="Calibri"/>
          <w:sz w:val="22"/>
        </w:rPr>
        <w:t xml:space="preserve"> and understand the disadvantage of early marriage</w:t>
      </w:r>
      <w:r w:rsidR="002F1E11">
        <w:rPr>
          <w:rFonts w:ascii="Calibri" w:hAnsi="Calibri" w:cs="Calibri"/>
          <w:sz w:val="22"/>
        </w:rPr>
        <w:t>s</w:t>
      </w:r>
      <w:r w:rsidR="00705D54" w:rsidRPr="0037311E">
        <w:rPr>
          <w:rFonts w:ascii="Calibri" w:hAnsi="Calibri" w:cs="Calibri"/>
          <w:sz w:val="22"/>
        </w:rPr>
        <w:t xml:space="preserve"> and pregnancy. </w:t>
      </w:r>
    </w:p>
    <w:p w14:paraId="5CBACE41" w14:textId="50C35DEE" w:rsidR="00B70EC2" w:rsidRPr="00A863B6" w:rsidRDefault="00BE433C" w:rsidP="0037311E">
      <w:pPr>
        <w:spacing w:line="276" w:lineRule="auto"/>
        <w:jc w:val="both"/>
        <w:rPr>
          <w:rFonts w:ascii="Calibri" w:hAnsi="Calibri" w:cs="Calibri"/>
          <w:sz w:val="22"/>
        </w:rPr>
      </w:pPr>
      <w:r w:rsidRPr="001E73EC">
        <w:rPr>
          <w:rFonts w:ascii="Calibri" w:hAnsi="Calibri" w:cs="Calibri"/>
          <w:b/>
          <w:bCs/>
          <w:sz w:val="22"/>
        </w:rPr>
        <w:t>Bolivia</w:t>
      </w:r>
      <w:r>
        <w:rPr>
          <w:rFonts w:ascii="Calibri" w:hAnsi="Calibri" w:cs="Calibri"/>
          <w:sz w:val="22"/>
        </w:rPr>
        <w:t xml:space="preserve"> reports</w:t>
      </w:r>
      <w:r w:rsidR="0024036D">
        <w:rPr>
          <w:rFonts w:ascii="Calibri" w:hAnsi="Calibri" w:cs="Calibri"/>
          <w:sz w:val="22"/>
        </w:rPr>
        <w:t xml:space="preserve"> 110 </w:t>
      </w:r>
      <w:r w:rsidR="0024036D" w:rsidRPr="00A863B6">
        <w:rPr>
          <w:rFonts w:ascii="Calibri" w:hAnsi="Calibri" w:cs="Calibri"/>
          <w:sz w:val="22"/>
        </w:rPr>
        <w:t>case</w:t>
      </w:r>
      <w:r w:rsidR="007E4499" w:rsidRPr="00A863B6">
        <w:rPr>
          <w:rFonts w:ascii="Calibri" w:hAnsi="Calibri" w:cs="Calibri"/>
          <w:sz w:val="22"/>
        </w:rPr>
        <w:t>s</w:t>
      </w:r>
      <w:r w:rsidR="0024036D" w:rsidRPr="00A863B6">
        <w:rPr>
          <w:rFonts w:ascii="Calibri" w:hAnsi="Calibri" w:cs="Calibri"/>
          <w:sz w:val="22"/>
        </w:rPr>
        <w:t xml:space="preserve"> of teenage pregnancies </w:t>
      </w:r>
      <w:r w:rsidR="00F0037B" w:rsidRPr="00A863B6">
        <w:rPr>
          <w:rFonts w:ascii="Calibri" w:hAnsi="Calibri" w:cs="Calibri"/>
          <w:sz w:val="22"/>
        </w:rPr>
        <w:t xml:space="preserve">country-wide </w:t>
      </w:r>
      <w:r w:rsidR="0024036D" w:rsidRPr="00A863B6">
        <w:rPr>
          <w:rFonts w:ascii="Calibri" w:hAnsi="Calibri" w:cs="Calibri"/>
          <w:sz w:val="22"/>
        </w:rPr>
        <w:t xml:space="preserve">per day </w:t>
      </w:r>
      <w:r w:rsidR="00952A60" w:rsidRPr="00A863B6">
        <w:rPr>
          <w:rFonts w:ascii="Calibri" w:hAnsi="Calibri" w:cs="Calibri"/>
          <w:sz w:val="22"/>
        </w:rPr>
        <w:t xml:space="preserve">according to the government reports of which </w:t>
      </w:r>
      <w:r w:rsidR="006D0AA9" w:rsidRPr="00A863B6">
        <w:rPr>
          <w:rFonts w:ascii="Calibri" w:hAnsi="Calibri" w:cs="Calibri"/>
          <w:sz w:val="22"/>
        </w:rPr>
        <w:t>many of them are the result</w:t>
      </w:r>
      <w:r w:rsidR="00521DB5" w:rsidRPr="00A863B6">
        <w:rPr>
          <w:rFonts w:ascii="Calibri" w:hAnsi="Calibri" w:cs="Calibri"/>
          <w:sz w:val="22"/>
        </w:rPr>
        <w:t>s</w:t>
      </w:r>
      <w:r w:rsidR="006D0AA9" w:rsidRPr="00A863B6">
        <w:rPr>
          <w:rFonts w:ascii="Calibri" w:hAnsi="Calibri" w:cs="Calibri"/>
          <w:sz w:val="22"/>
        </w:rPr>
        <w:t xml:space="preserve"> of </w:t>
      </w:r>
      <w:r w:rsidR="00655A3B" w:rsidRPr="00A863B6">
        <w:rPr>
          <w:rFonts w:ascii="Calibri" w:hAnsi="Calibri" w:cs="Calibri"/>
          <w:sz w:val="22"/>
        </w:rPr>
        <w:t xml:space="preserve">sexual violence. </w:t>
      </w:r>
      <w:r w:rsidR="007D6E6C" w:rsidRPr="00A863B6">
        <w:rPr>
          <w:rFonts w:ascii="Calibri" w:hAnsi="Calibri" w:cs="Calibri"/>
          <w:sz w:val="22"/>
        </w:rPr>
        <w:t xml:space="preserve">The AY </w:t>
      </w:r>
      <w:r w:rsidR="00D04070" w:rsidRPr="00A863B6">
        <w:rPr>
          <w:rFonts w:ascii="Calibri" w:hAnsi="Calibri" w:cs="Calibri"/>
          <w:sz w:val="22"/>
        </w:rPr>
        <w:t xml:space="preserve">baseline </w:t>
      </w:r>
      <w:r w:rsidR="007D6E6C" w:rsidRPr="00A863B6">
        <w:rPr>
          <w:rFonts w:ascii="Calibri" w:hAnsi="Calibri" w:cs="Calibri"/>
          <w:sz w:val="22"/>
        </w:rPr>
        <w:t>survey report</w:t>
      </w:r>
      <w:r w:rsidR="00D04070" w:rsidRPr="00A863B6">
        <w:rPr>
          <w:rFonts w:ascii="Calibri" w:hAnsi="Calibri" w:cs="Calibri"/>
          <w:sz w:val="22"/>
        </w:rPr>
        <w:t xml:space="preserve"> states that about </w:t>
      </w:r>
      <w:r w:rsidR="004C5A59" w:rsidRPr="00064EC4">
        <w:rPr>
          <w:rFonts w:ascii="Calibri" w:hAnsi="Calibri" w:cs="Calibri"/>
          <w:sz w:val="22"/>
        </w:rPr>
        <w:t>7</w:t>
      </w:r>
      <w:r w:rsidR="007778E1" w:rsidRPr="00064EC4">
        <w:rPr>
          <w:rFonts w:ascii="Calibri" w:hAnsi="Calibri" w:cs="Calibri"/>
          <w:sz w:val="22"/>
        </w:rPr>
        <w:t>2</w:t>
      </w:r>
      <w:r w:rsidR="004C5A59" w:rsidRPr="00064EC4">
        <w:rPr>
          <w:rFonts w:ascii="Calibri" w:hAnsi="Calibri" w:cs="Calibri"/>
          <w:sz w:val="22"/>
        </w:rPr>
        <w:t>% of</w:t>
      </w:r>
      <w:r w:rsidR="007778E1" w:rsidRPr="00064EC4">
        <w:rPr>
          <w:rFonts w:ascii="Calibri" w:hAnsi="Calibri" w:cs="Calibri"/>
          <w:sz w:val="22"/>
        </w:rPr>
        <w:t xml:space="preserve"> girls between 1</w:t>
      </w:r>
      <w:r w:rsidR="000F3B1B" w:rsidRPr="00064EC4">
        <w:rPr>
          <w:rFonts w:ascii="Calibri" w:hAnsi="Calibri" w:cs="Calibri"/>
          <w:sz w:val="22"/>
        </w:rPr>
        <w:t xml:space="preserve">2-17 years old </w:t>
      </w:r>
      <w:r w:rsidR="00EC552E" w:rsidRPr="00064EC4">
        <w:rPr>
          <w:rFonts w:ascii="Calibri" w:hAnsi="Calibri" w:cs="Calibri"/>
          <w:sz w:val="22"/>
        </w:rPr>
        <w:t xml:space="preserve">had experienced </w:t>
      </w:r>
      <w:r w:rsidR="000F3B1B" w:rsidRPr="00064EC4">
        <w:rPr>
          <w:rFonts w:ascii="Calibri" w:hAnsi="Calibri" w:cs="Calibri"/>
          <w:sz w:val="22"/>
        </w:rPr>
        <w:t>sexual inter</w:t>
      </w:r>
      <w:r w:rsidR="00826059" w:rsidRPr="00064EC4">
        <w:rPr>
          <w:rFonts w:ascii="Calibri" w:hAnsi="Calibri" w:cs="Calibri"/>
          <w:sz w:val="22"/>
        </w:rPr>
        <w:t>course</w:t>
      </w:r>
      <w:r w:rsidR="00EC552E" w:rsidRPr="00064EC4">
        <w:rPr>
          <w:rFonts w:ascii="Calibri" w:hAnsi="Calibri" w:cs="Calibri"/>
          <w:sz w:val="22"/>
        </w:rPr>
        <w:t xml:space="preserve"> and out of which </w:t>
      </w:r>
      <w:r w:rsidR="00B10C3C" w:rsidRPr="00064EC4">
        <w:rPr>
          <w:rFonts w:ascii="Calibri" w:hAnsi="Calibri" w:cs="Calibri"/>
          <w:sz w:val="22"/>
        </w:rPr>
        <w:t>26%</w:t>
      </w:r>
      <w:r w:rsidR="001B1235" w:rsidRPr="00064EC4">
        <w:rPr>
          <w:rFonts w:ascii="Calibri" w:hAnsi="Calibri" w:cs="Calibri"/>
          <w:sz w:val="22"/>
        </w:rPr>
        <w:t xml:space="preserve"> of </w:t>
      </w:r>
      <w:r w:rsidR="006C271A" w:rsidRPr="00064EC4">
        <w:rPr>
          <w:rFonts w:ascii="Calibri" w:hAnsi="Calibri" w:cs="Calibri"/>
          <w:sz w:val="22"/>
        </w:rPr>
        <w:t>teenagers</w:t>
      </w:r>
      <w:r w:rsidR="00B10C3C" w:rsidRPr="00064EC4">
        <w:rPr>
          <w:rFonts w:ascii="Calibri" w:hAnsi="Calibri" w:cs="Calibri"/>
          <w:sz w:val="22"/>
        </w:rPr>
        <w:t xml:space="preserve"> </w:t>
      </w:r>
      <w:r w:rsidR="008466BB" w:rsidRPr="00064EC4">
        <w:rPr>
          <w:rFonts w:ascii="Calibri" w:hAnsi="Calibri" w:cs="Calibri"/>
          <w:sz w:val="22"/>
        </w:rPr>
        <w:t xml:space="preserve">were </w:t>
      </w:r>
      <w:r w:rsidR="00B10C3C" w:rsidRPr="00064EC4">
        <w:rPr>
          <w:rFonts w:ascii="Calibri" w:hAnsi="Calibri" w:cs="Calibri"/>
          <w:sz w:val="22"/>
        </w:rPr>
        <w:t>pregnant</w:t>
      </w:r>
      <w:r w:rsidR="008466BB" w:rsidRPr="00064EC4">
        <w:rPr>
          <w:rFonts w:ascii="Calibri" w:hAnsi="Calibri" w:cs="Calibri"/>
          <w:sz w:val="22"/>
        </w:rPr>
        <w:t xml:space="preserve"> at some point</w:t>
      </w:r>
      <w:r w:rsidR="00B10C3C" w:rsidRPr="00064EC4">
        <w:rPr>
          <w:rFonts w:ascii="Calibri" w:hAnsi="Calibri" w:cs="Calibri"/>
          <w:sz w:val="22"/>
        </w:rPr>
        <w:t>.</w:t>
      </w:r>
      <w:r w:rsidR="00B10C3C" w:rsidRPr="00A863B6">
        <w:rPr>
          <w:rFonts w:ascii="Calibri" w:hAnsi="Calibri" w:cs="Calibri"/>
          <w:sz w:val="22"/>
        </w:rPr>
        <w:t xml:space="preserve"> </w:t>
      </w:r>
      <w:r w:rsidR="00DB00EB" w:rsidRPr="00A863B6">
        <w:rPr>
          <w:rFonts w:ascii="Calibri" w:hAnsi="Calibri" w:cs="Calibri"/>
          <w:sz w:val="22"/>
        </w:rPr>
        <w:t xml:space="preserve">The finding shows the severity of teenage pregnancy </w:t>
      </w:r>
      <w:r w:rsidR="00CE5EB3" w:rsidRPr="00A863B6">
        <w:rPr>
          <w:rFonts w:ascii="Calibri" w:hAnsi="Calibri" w:cs="Calibri"/>
          <w:sz w:val="22"/>
        </w:rPr>
        <w:t>in Bolivia</w:t>
      </w:r>
      <w:r w:rsidR="00DB00EB" w:rsidRPr="00A863B6">
        <w:rPr>
          <w:rFonts w:ascii="Calibri" w:hAnsi="Calibri" w:cs="Calibri"/>
          <w:sz w:val="22"/>
        </w:rPr>
        <w:t xml:space="preserve"> </w:t>
      </w:r>
      <w:r w:rsidR="00EF48E7" w:rsidRPr="00A863B6">
        <w:rPr>
          <w:rFonts w:ascii="Calibri" w:hAnsi="Calibri" w:cs="Calibri"/>
          <w:sz w:val="22"/>
        </w:rPr>
        <w:t>and the need to address the situation thro</w:t>
      </w:r>
      <w:r w:rsidR="003D7879" w:rsidRPr="00A863B6">
        <w:rPr>
          <w:rFonts w:ascii="Calibri" w:hAnsi="Calibri" w:cs="Calibri"/>
          <w:sz w:val="22"/>
        </w:rPr>
        <w:t>ugh appropriate awareness raising and enactment of law</w:t>
      </w:r>
      <w:r w:rsidR="00C82C9A" w:rsidRPr="00A863B6">
        <w:rPr>
          <w:rFonts w:ascii="Calibri" w:hAnsi="Calibri" w:cs="Calibri"/>
          <w:sz w:val="22"/>
        </w:rPr>
        <w:t>s</w:t>
      </w:r>
      <w:r w:rsidR="003D7879" w:rsidRPr="00A863B6">
        <w:rPr>
          <w:rFonts w:ascii="Calibri" w:hAnsi="Calibri" w:cs="Calibri"/>
          <w:sz w:val="22"/>
        </w:rPr>
        <w:t xml:space="preserve"> that prohibits </w:t>
      </w:r>
      <w:r w:rsidR="001723A4" w:rsidRPr="00A863B6">
        <w:rPr>
          <w:rFonts w:ascii="Calibri" w:hAnsi="Calibri" w:cs="Calibri"/>
          <w:sz w:val="22"/>
        </w:rPr>
        <w:t>any form of sexual violence</w:t>
      </w:r>
      <w:r w:rsidR="00C82C9A" w:rsidRPr="00A863B6">
        <w:rPr>
          <w:rFonts w:ascii="Calibri" w:hAnsi="Calibri" w:cs="Calibri"/>
          <w:sz w:val="22"/>
        </w:rPr>
        <w:t>.</w:t>
      </w:r>
      <w:r w:rsidR="001723A4" w:rsidRPr="00A863B6">
        <w:rPr>
          <w:rFonts w:ascii="Calibri" w:hAnsi="Calibri" w:cs="Calibri"/>
          <w:sz w:val="22"/>
        </w:rPr>
        <w:t xml:space="preserve"> </w:t>
      </w:r>
    </w:p>
    <w:p w14:paraId="1AD16F58" w14:textId="3D2F1EB2" w:rsidR="006B4890" w:rsidRPr="00A863B6" w:rsidRDefault="00C86519" w:rsidP="0037311E">
      <w:pPr>
        <w:spacing w:line="276" w:lineRule="auto"/>
        <w:jc w:val="both"/>
        <w:rPr>
          <w:rFonts w:ascii="Calibri" w:hAnsi="Calibri" w:cs="Calibri"/>
          <w:sz w:val="22"/>
        </w:rPr>
      </w:pPr>
      <w:r w:rsidRPr="00A863B6">
        <w:rPr>
          <w:rFonts w:ascii="Calibri" w:hAnsi="Calibri" w:cs="Calibri"/>
          <w:sz w:val="22"/>
        </w:rPr>
        <w:t xml:space="preserve">The rate </w:t>
      </w:r>
      <w:r w:rsidR="008B78D0" w:rsidRPr="00A863B6">
        <w:rPr>
          <w:rFonts w:ascii="Calibri" w:hAnsi="Calibri" w:cs="Calibri"/>
          <w:sz w:val="22"/>
        </w:rPr>
        <w:t xml:space="preserve">of </w:t>
      </w:r>
      <w:r w:rsidR="00B70EC2" w:rsidRPr="00A863B6">
        <w:rPr>
          <w:rFonts w:ascii="Calibri" w:hAnsi="Calibri" w:cs="Calibri"/>
          <w:sz w:val="22"/>
        </w:rPr>
        <w:t>early teenage marriage</w:t>
      </w:r>
      <w:r w:rsidR="006C07CB" w:rsidRPr="00A863B6">
        <w:rPr>
          <w:rFonts w:ascii="Calibri" w:hAnsi="Calibri" w:cs="Calibri"/>
          <w:sz w:val="22"/>
        </w:rPr>
        <w:t xml:space="preserve"> before age 15</w:t>
      </w:r>
      <w:r w:rsidR="00B70EC2" w:rsidRPr="00A863B6">
        <w:rPr>
          <w:rFonts w:ascii="Calibri" w:hAnsi="Calibri" w:cs="Calibri"/>
          <w:sz w:val="22"/>
        </w:rPr>
        <w:t xml:space="preserve"> is low in </w:t>
      </w:r>
      <w:r w:rsidR="00B70EC2" w:rsidRPr="00A863B6">
        <w:rPr>
          <w:rFonts w:ascii="Calibri" w:hAnsi="Calibri" w:cs="Calibri"/>
          <w:b/>
          <w:bCs/>
          <w:sz w:val="22"/>
        </w:rPr>
        <w:t>Albania</w:t>
      </w:r>
      <w:r w:rsidR="00B70EC2" w:rsidRPr="00A863B6">
        <w:rPr>
          <w:rFonts w:ascii="Calibri" w:hAnsi="Calibri" w:cs="Calibri"/>
          <w:sz w:val="22"/>
        </w:rPr>
        <w:t xml:space="preserve">. </w:t>
      </w:r>
      <w:r w:rsidR="00537481" w:rsidRPr="00A863B6">
        <w:rPr>
          <w:rFonts w:ascii="Calibri" w:hAnsi="Calibri" w:cs="Calibri"/>
          <w:sz w:val="22"/>
        </w:rPr>
        <w:t>However, the</w:t>
      </w:r>
      <w:r w:rsidR="00B70EC2" w:rsidRPr="00A863B6">
        <w:rPr>
          <w:rFonts w:ascii="Calibri" w:hAnsi="Calibri" w:cs="Calibri"/>
          <w:sz w:val="22"/>
        </w:rPr>
        <w:t xml:space="preserve"> survey found </w:t>
      </w:r>
      <w:r w:rsidR="00184817" w:rsidRPr="00A863B6">
        <w:rPr>
          <w:rFonts w:ascii="Calibri" w:hAnsi="Calibri" w:cs="Calibri"/>
          <w:sz w:val="22"/>
        </w:rPr>
        <w:t>13</w:t>
      </w:r>
      <w:r w:rsidR="00C759FB" w:rsidRPr="00A863B6">
        <w:rPr>
          <w:rFonts w:ascii="Calibri" w:hAnsi="Calibri" w:cs="Calibri"/>
          <w:sz w:val="22"/>
        </w:rPr>
        <w:t xml:space="preserve">% </w:t>
      </w:r>
      <w:r w:rsidR="00184817" w:rsidRPr="00A863B6">
        <w:rPr>
          <w:rFonts w:ascii="Calibri" w:hAnsi="Calibri" w:cs="Calibri"/>
          <w:sz w:val="22"/>
        </w:rPr>
        <w:t xml:space="preserve">of </w:t>
      </w:r>
      <w:r w:rsidR="00C759FB" w:rsidRPr="00A863B6">
        <w:rPr>
          <w:rFonts w:ascii="Calibri" w:hAnsi="Calibri" w:cs="Calibri"/>
          <w:sz w:val="22"/>
        </w:rPr>
        <w:t>AYs</w:t>
      </w:r>
      <w:r w:rsidR="00732824" w:rsidRPr="00A863B6">
        <w:rPr>
          <w:rFonts w:ascii="Calibri" w:hAnsi="Calibri" w:cs="Calibri"/>
          <w:sz w:val="22"/>
        </w:rPr>
        <w:t xml:space="preserve"> </w:t>
      </w:r>
      <w:r w:rsidR="00C759FB" w:rsidRPr="00A863B6">
        <w:rPr>
          <w:rFonts w:ascii="Calibri" w:hAnsi="Calibri" w:cs="Calibri"/>
          <w:sz w:val="22"/>
        </w:rPr>
        <w:t xml:space="preserve">who married before the age of 18. </w:t>
      </w:r>
      <w:r w:rsidR="00681D2F" w:rsidRPr="00A863B6">
        <w:rPr>
          <w:rFonts w:ascii="Calibri" w:hAnsi="Calibri" w:cs="Calibri"/>
          <w:sz w:val="22"/>
        </w:rPr>
        <w:t xml:space="preserve">The mean age of marriage for male is 20 and for female </w:t>
      </w:r>
      <w:r w:rsidR="007E44AA" w:rsidRPr="00A863B6">
        <w:rPr>
          <w:rFonts w:ascii="Calibri" w:hAnsi="Calibri" w:cs="Calibri"/>
          <w:sz w:val="22"/>
        </w:rPr>
        <w:t xml:space="preserve">is </w:t>
      </w:r>
      <w:r w:rsidR="00681D2F" w:rsidRPr="00A863B6">
        <w:rPr>
          <w:rFonts w:ascii="Calibri" w:hAnsi="Calibri" w:cs="Calibri"/>
          <w:sz w:val="22"/>
        </w:rPr>
        <w:t>18</w:t>
      </w:r>
      <w:r w:rsidR="006B4890" w:rsidRPr="00A863B6">
        <w:rPr>
          <w:rFonts w:ascii="Calibri" w:hAnsi="Calibri" w:cs="Calibri"/>
          <w:sz w:val="22"/>
        </w:rPr>
        <w:t xml:space="preserve"> in the sampled </w:t>
      </w:r>
      <w:r w:rsidR="00C971DF" w:rsidRPr="00A863B6">
        <w:rPr>
          <w:rFonts w:ascii="Calibri" w:hAnsi="Calibri" w:cs="Calibri"/>
          <w:sz w:val="22"/>
        </w:rPr>
        <w:t xml:space="preserve">population </w:t>
      </w:r>
      <w:r w:rsidR="006B4890" w:rsidRPr="00A863B6">
        <w:rPr>
          <w:rFonts w:ascii="Calibri" w:hAnsi="Calibri" w:cs="Calibri"/>
          <w:sz w:val="22"/>
        </w:rPr>
        <w:t xml:space="preserve">while </w:t>
      </w:r>
      <w:r w:rsidR="00C971DF" w:rsidRPr="00A863B6">
        <w:rPr>
          <w:rFonts w:ascii="Calibri" w:hAnsi="Calibri" w:cs="Calibri"/>
          <w:sz w:val="22"/>
        </w:rPr>
        <w:t xml:space="preserve">the </w:t>
      </w:r>
      <w:r w:rsidR="006B4890" w:rsidRPr="00A863B6">
        <w:rPr>
          <w:rFonts w:ascii="Calibri" w:hAnsi="Calibri" w:cs="Calibri"/>
          <w:sz w:val="22"/>
        </w:rPr>
        <w:t>government</w:t>
      </w:r>
      <w:r w:rsidR="00C06FF4" w:rsidRPr="00A863B6">
        <w:rPr>
          <w:rFonts w:ascii="Calibri" w:hAnsi="Calibri" w:cs="Calibri"/>
          <w:sz w:val="22"/>
        </w:rPr>
        <w:t xml:space="preserve"> studies </w:t>
      </w:r>
      <w:r w:rsidR="006B4890" w:rsidRPr="00A863B6">
        <w:rPr>
          <w:rFonts w:ascii="Calibri" w:hAnsi="Calibri" w:cs="Calibri"/>
          <w:sz w:val="22"/>
        </w:rPr>
        <w:t xml:space="preserve">report </w:t>
      </w:r>
      <w:r w:rsidR="00A25342" w:rsidRPr="00A863B6">
        <w:rPr>
          <w:rFonts w:ascii="Calibri" w:hAnsi="Calibri" w:cs="Calibri"/>
          <w:sz w:val="22"/>
        </w:rPr>
        <w:t>3.4 years age gap between male</w:t>
      </w:r>
      <w:r w:rsidR="002C5D0D" w:rsidRPr="00A863B6">
        <w:rPr>
          <w:rFonts w:ascii="Calibri" w:hAnsi="Calibri" w:cs="Calibri"/>
          <w:sz w:val="22"/>
        </w:rPr>
        <w:t>s</w:t>
      </w:r>
      <w:r w:rsidR="00A25342" w:rsidRPr="00A863B6">
        <w:rPr>
          <w:rFonts w:ascii="Calibri" w:hAnsi="Calibri" w:cs="Calibri"/>
          <w:sz w:val="22"/>
        </w:rPr>
        <w:t xml:space="preserve"> and female</w:t>
      </w:r>
      <w:r w:rsidR="002C5D0D" w:rsidRPr="00A863B6">
        <w:rPr>
          <w:rFonts w:ascii="Calibri" w:hAnsi="Calibri" w:cs="Calibri"/>
          <w:sz w:val="22"/>
        </w:rPr>
        <w:t>s</w:t>
      </w:r>
      <w:r w:rsidR="00A25342" w:rsidRPr="00A863B6">
        <w:rPr>
          <w:rFonts w:ascii="Calibri" w:hAnsi="Calibri" w:cs="Calibri"/>
          <w:sz w:val="22"/>
        </w:rPr>
        <w:t>.</w:t>
      </w:r>
      <w:r w:rsidR="002C5D0D" w:rsidRPr="00A863B6">
        <w:rPr>
          <w:rFonts w:ascii="Calibri" w:hAnsi="Calibri" w:cs="Calibri"/>
          <w:sz w:val="22"/>
        </w:rPr>
        <w:t xml:space="preserve"> Although the </w:t>
      </w:r>
      <w:r w:rsidR="00CE6DF3" w:rsidRPr="00A863B6">
        <w:rPr>
          <w:rFonts w:ascii="Calibri" w:hAnsi="Calibri" w:cs="Calibri"/>
          <w:sz w:val="22"/>
        </w:rPr>
        <w:t>teenage marriage tendency</w:t>
      </w:r>
      <w:r w:rsidR="00A25342" w:rsidRPr="00A863B6">
        <w:rPr>
          <w:rFonts w:ascii="Calibri" w:hAnsi="Calibri" w:cs="Calibri"/>
          <w:sz w:val="22"/>
        </w:rPr>
        <w:t xml:space="preserve"> </w:t>
      </w:r>
      <w:r w:rsidR="00CE6DF3" w:rsidRPr="00A863B6">
        <w:rPr>
          <w:rFonts w:ascii="Calibri" w:hAnsi="Calibri" w:cs="Calibri"/>
          <w:sz w:val="22"/>
        </w:rPr>
        <w:t xml:space="preserve">has decreased over the time, </w:t>
      </w:r>
      <w:r w:rsidR="005C5544" w:rsidRPr="00A863B6">
        <w:rPr>
          <w:rFonts w:ascii="Calibri" w:hAnsi="Calibri" w:cs="Calibri"/>
          <w:sz w:val="22"/>
        </w:rPr>
        <w:t xml:space="preserve">there is still </w:t>
      </w:r>
      <w:r w:rsidR="007C08A8" w:rsidRPr="00A863B6">
        <w:rPr>
          <w:rFonts w:ascii="Calibri" w:hAnsi="Calibri" w:cs="Calibri"/>
          <w:sz w:val="22"/>
        </w:rPr>
        <w:t xml:space="preserve">a </w:t>
      </w:r>
      <w:r w:rsidR="005C5544" w:rsidRPr="00A863B6">
        <w:rPr>
          <w:rFonts w:ascii="Calibri" w:hAnsi="Calibri" w:cs="Calibri"/>
          <w:sz w:val="22"/>
        </w:rPr>
        <w:t>huge gap with a high domin</w:t>
      </w:r>
      <w:r w:rsidR="00A8042C" w:rsidRPr="00A863B6">
        <w:rPr>
          <w:rFonts w:ascii="Calibri" w:hAnsi="Calibri" w:cs="Calibri"/>
          <w:sz w:val="22"/>
        </w:rPr>
        <w:t xml:space="preserve">ance of girls being married earlier compared to boys. </w:t>
      </w:r>
      <w:r w:rsidR="0034626A" w:rsidRPr="00A863B6">
        <w:rPr>
          <w:rFonts w:ascii="Calibri" w:hAnsi="Calibri" w:cs="Calibri"/>
          <w:sz w:val="22"/>
        </w:rPr>
        <w:t xml:space="preserve">According FGDs </w:t>
      </w:r>
      <w:r w:rsidR="00004669" w:rsidRPr="00A863B6">
        <w:rPr>
          <w:rFonts w:ascii="Calibri" w:hAnsi="Calibri" w:cs="Calibri"/>
          <w:sz w:val="22"/>
        </w:rPr>
        <w:t xml:space="preserve">respondents, being married earlier is </w:t>
      </w:r>
      <w:r w:rsidR="00AE2724" w:rsidRPr="00A863B6">
        <w:rPr>
          <w:rFonts w:ascii="Calibri" w:hAnsi="Calibri" w:cs="Calibri"/>
          <w:sz w:val="22"/>
        </w:rPr>
        <w:t>normal</w:t>
      </w:r>
      <w:r w:rsidR="005624B0" w:rsidRPr="00A863B6">
        <w:rPr>
          <w:rFonts w:ascii="Calibri" w:hAnsi="Calibri" w:cs="Calibri"/>
          <w:sz w:val="22"/>
        </w:rPr>
        <w:t xml:space="preserve"> here t</w:t>
      </w:r>
      <w:r w:rsidR="00AE2724" w:rsidRPr="00A863B6">
        <w:rPr>
          <w:rFonts w:ascii="Calibri" w:hAnsi="Calibri" w:cs="Calibri"/>
          <w:sz w:val="22"/>
        </w:rPr>
        <w:t>o have a child as soon as possible</w:t>
      </w:r>
      <w:r w:rsidR="003C31CE" w:rsidRPr="00A863B6">
        <w:rPr>
          <w:rFonts w:ascii="Calibri" w:hAnsi="Calibri" w:cs="Calibri"/>
          <w:sz w:val="22"/>
        </w:rPr>
        <w:t xml:space="preserve"> but comes with </w:t>
      </w:r>
      <w:r w:rsidR="001430CB" w:rsidRPr="00A863B6">
        <w:rPr>
          <w:rFonts w:ascii="Calibri" w:hAnsi="Calibri" w:cs="Calibri"/>
          <w:sz w:val="22"/>
        </w:rPr>
        <w:t>consequences</w:t>
      </w:r>
      <w:r w:rsidR="00694CD0" w:rsidRPr="00A863B6">
        <w:rPr>
          <w:rFonts w:ascii="Calibri" w:hAnsi="Calibri" w:cs="Calibri"/>
          <w:sz w:val="22"/>
        </w:rPr>
        <w:t xml:space="preserve"> as</w:t>
      </w:r>
      <w:r w:rsidR="001430CB" w:rsidRPr="00A863B6">
        <w:rPr>
          <w:rFonts w:ascii="Calibri" w:hAnsi="Calibri" w:cs="Calibri"/>
          <w:sz w:val="22"/>
        </w:rPr>
        <w:t xml:space="preserve"> the </w:t>
      </w:r>
      <w:r w:rsidR="00694CD0" w:rsidRPr="00A863B6">
        <w:rPr>
          <w:rFonts w:ascii="Calibri" w:hAnsi="Calibri" w:cs="Calibri"/>
          <w:sz w:val="22"/>
        </w:rPr>
        <w:t xml:space="preserve">girls are too young </w:t>
      </w:r>
      <w:r w:rsidR="00FC60B5" w:rsidRPr="00A863B6">
        <w:rPr>
          <w:rFonts w:ascii="Calibri" w:hAnsi="Calibri" w:cs="Calibri"/>
          <w:sz w:val="22"/>
        </w:rPr>
        <w:t xml:space="preserve">and </w:t>
      </w:r>
      <w:r w:rsidR="00400D58" w:rsidRPr="00A863B6">
        <w:rPr>
          <w:rFonts w:ascii="Calibri" w:hAnsi="Calibri" w:cs="Calibri"/>
          <w:sz w:val="22"/>
        </w:rPr>
        <w:t xml:space="preserve">are unable to properly take care of household works along with </w:t>
      </w:r>
      <w:r w:rsidR="00FC60B5" w:rsidRPr="00A863B6">
        <w:rPr>
          <w:rFonts w:ascii="Calibri" w:hAnsi="Calibri" w:cs="Calibri"/>
          <w:sz w:val="22"/>
        </w:rPr>
        <w:t xml:space="preserve">the </w:t>
      </w:r>
      <w:r w:rsidR="00400D58" w:rsidRPr="00A863B6">
        <w:rPr>
          <w:rFonts w:ascii="Calibri" w:hAnsi="Calibri" w:cs="Calibri"/>
          <w:sz w:val="22"/>
        </w:rPr>
        <w:t>baby care</w:t>
      </w:r>
      <w:r w:rsidR="00274D6C" w:rsidRPr="00A863B6">
        <w:rPr>
          <w:rFonts w:ascii="Calibri" w:hAnsi="Calibri" w:cs="Calibri"/>
          <w:sz w:val="22"/>
        </w:rPr>
        <w:t>.</w:t>
      </w:r>
      <w:r w:rsidR="006B4890" w:rsidRPr="00A863B6">
        <w:rPr>
          <w:rFonts w:ascii="Calibri" w:hAnsi="Calibri" w:cs="Calibri"/>
          <w:sz w:val="22"/>
        </w:rPr>
        <w:t xml:space="preserve"> </w:t>
      </w:r>
    </w:p>
    <w:p w14:paraId="6D73F70A" w14:textId="71BA3670" w:rsidR="0008626E" w:rsidRPr="00A863B6" w:rsidRDefault="00804A3B" w:rsidP="0037311E">
      <w:pPr>
        <w:spacing w:line="276" w:lineRule="auto"/>
        <w:jc w:val="both"/>
        <w:rPr>
          <w:rFonts w:ascii="Calibri" w:hAnsi="Calibri" w:cs="Calibri"/>
          <w:sz w:val="22"/>
        </w:rPr>
      </w:pPr>
      <w:r w:rsidRPr="00A863B6">
        <w:rPr>
          <w:rFonts w:ascii="Calibri" w:hAnsi="Calibri" w:cs="Calibri"/>
          <w:sz w:val="22"/>
        </w:rPr>
        <w:t xml:space="preserve">Early marriage </w:t>
      </w:r>
      <w:r w:rsidR="00CF74D4" w:rsidRPr="00A863B6">
        <w:rPr>
          <w:rFonts w:ascii="Calibri" w:hAnsi="Calibri" w:cs="Calibri"/>
          <w:sz w:val="22"/>
        </w:rPr>
        <w:t xml:space="preserve">cases </w:t>
      </w:r>
      <w:r w:rsidR="0012405B" w:rsidRPr="00A863B6">
        <w:rPr>
          <w:rFonts w:ascii="Calibri" w:hAnsi="Calibri" w:cs="Calibri"/>
          <w:sz w:val="22"/>
        </w:rPr>
        <w:t>before the age of 15</w:t>
      </w:r>
      <w:r w:rsidR="004E4F60" w:rsidRPr="00A863B6">
        <w:rPr>
          <w:rFonts w:ascii="Calibri" w:hAnsi="Calibri" w:cs="Calibri"/>
          <w:sz w:val="22"/>
        </w:rPr>
        <w:t xml:space="preserve"> in the sampled population stands at 2.4% </w:t>
      </w:r>
      <w:r w:rsidR="004E4F60" w:rsidRPr="00064EC4">
        <w:rPr>
          <w:rFonts w:ascii="Calibri" w:hAnsi="Calibri" w:cs="Calibri"/>
          <w:sz w:val="22"/>
        </w:rPr>
        <w:t xml:space="preserve">in </w:t>
      </w:r>
      <w:r w:rsidR="004E4F60" w:rsidRPr="00064EC4">
        <w:rPr>
          <w:rFonts w:ascii="Calibri" w:hAnsi="Calibri" w:cs="Calibri"/>
          <w:b/>
          <w:bCs/>
          <w:sz w:val="22"/>
        </w:rPr>
        <w:t xml:space="preserve">Nepal, </w:t>
      </w:r>
      <w:r w:rsidR="009F0EA4" w:rsidRPr="00064EC4">
        <w:rPr>
          <w:rFonts w:ascii="Calibri" w:hAnsi="Calibri" w:cs="Calibri"/>
          <w:sz w:val="22"/>
        </w:rPr>
        <w:t>although in the age group of 15 to 19</w:t>
      </w:r>
      <w:r w:rsidR="00623A92" w:rsidRPr="00064EC4">
        <w:rPr>
          <w:rFonts w:ascii="Calibri" w:hAnsi="Calibri" w:cs="Calibri"/>
          <w:sz w:val="22"/>
        </w:rPr>
        <w:t xml:space="preserve"> years</w:t>
      </w:r>
      <w:r w:rsidR="009F0EA4" w:rsidRPr="00064EC4">
        <w:rPr>
          <w:rFonts w:ascii="Calibri" w:hAnsi="Calibri" w:cs="Calibri"/>
          <w:sz w:val="22"/>
        </w:rPr>
        <w:t xml:space="preserve"> AYs, </w:t>
      </w:r>
      <w:r w:rsidR="00AE0EC0" w:rsidRPr="00064EC4">
        <w:rPr>
          <w:rFonts w:ascii="Calibri" w:hAnsi="Calibri" w:cs="Calibri"/>
          <w:sz w:val="22"/>
        </w:rPr>
        <w:t>4.1% of AYs were found married</w:t>
      </w:r>
      <w:r w:rsidR="00775B4F" w:rsidRPr="00064EC4">
        <w:rPr>
          <w:rFonts w:ascii="Calibri" w:hAnsi="Calibri" w:cs="Calibri"/>
          <w:sz w:val="22"/>
        </w:rPr>
        <w:t xml:space="preserve"> and out of which 30% ha</w:t>
      </w:r>
      <w:r w:rsidR="00DE593A" w:rsidRPr="00064EC4">
        <w:rPr>
          <w:rFonts w:ascii="Calibri" w:hAnsi="Calibri" w:cs="Calibri"/>
          <w:sz w:val="22"/>
        </w:rPr>
        <w:t>d</w:t>
      </w:r>
      <w:r w:rsidR="00775B4F" w:rsidRPr="00064EC4">
        <w:rPr>
          <w:rFonts w:ascii="Calibri" w:hAnsi="Calibri" w:cs="Calibri"/>
          <w:sz w:val="22"/>
        </w:rPr>
        <w:t xml:space="preserve"> ever given birth</w:t>
      </w:r>
      <w:r w:rsidR="00AE0EC0" w:rsidRPr="00A863B6">
        <w:rPr>
          <w:rFonts w:ascii="Calibri" w:hAnsi="Calibri" w:cs="Calibri"/>
          <w:sz w:val="22"/>
        </w:rPr>
        <w:t>.</w:t>
      </w:r>
      <w:r w:rsidR="00775B4F" w:rsidRPr="00A863B6">
        <w:rPr>
          <w:rFonts w:ascii="Calibri" w:hAnsi="Calibri" w:cs="Calibri"/>
          <w:sz w:val="22"/>
        </w:rPr>
        <w:t xml:space="preserve"> </w:t>
      </w:r>
      <w:r w:rsidR="008B3595" w:rsidRPr="00A863B6">
        <w:rPr>
          <w:rFonts w:ascii="Calibri" w:hAnsi="Calibri" w:cs="Calibri"/>
          <w:sz w:val="22"/>
        </w:rPr>
        <w:t>In Nepal</w:t>
      </w:r>
      <w:r w:rsidR="00DE593A" w:rsidRPr="00A863B6">
        <w:rPr>
          <w:rFonts w:ascii="Calibri" w:hAnsi="Calibri" w:cs="Calibri"/>
          <w:sz w:val="22"/>
        </w:rPr>
        <w:t>,</w:t>
      </w:r>
      <w:r w:rsidR="008B3595" w:rsidRPr="00A863B6">
        <w:rPr>
          <w:rFonts w:ascii="Calibri" w:hAnsi="Calibri" w:cs="Calibri"/>
          <w:sz w:val="22"/>
        </w:rPr>
        <w:t xml:space="preserve"> the legal age of marriage is no</w:t>
      </w:r>
      <w:r w:rsidR="00B1729A" w:rsidRPr="00A863B6">
        <w:rPr>
          <w:rFonts w:ascii="Calibri" w:hAnsi="Calibri" w:cs="Calibri"/>
          <w:sz w:val="22"/>
        </w:rPr>
        <w:t xml:space="preserve">w endorsed at 20 by law </w:t>
      </w:r>
      <w:r w:rsidR="0035794F" w:rsidRPr="00A863B6">
        <w:rPr>
          <w:rFonts w:ascii="Calibri" w:hAnsi="Calibri" w:cs="Calibri"/>
          <w:sz w:val="22"/>
        </w:rPr>
        <w:t xml:space="preserve">and marriage and pregnancy below 20 </w:t>
      </w:r>
      <w:r w:rsidR="003241AE" w:rsidRPr="00A863B6">
        <w:rPr>
          <w:rFonts w:ascii="Calibri" w:hAnsi="Calibri" w:cs="Calibri"/>
          <w:sz w:val="22"/>
        </w:rPr>
        <w:t xml:space="preserve">will </w:t>
      </w:r>
      <w:r w:rsidR="00945C12" w:rsidRPr="00A863B6">
        <w:rPr>
          <w:rFonts w:ascii="Calibri" w:hAnsi="Calibri" w:cs="Calibri"/>
          <w:sz w:val="22"/>
        </w:rPr>
        <w:t>obviously</w:t>
      </w:r>
      <w:r w:rsidR="00E7652A" w:rsidRPr="00A863B6">
        <w:rPr>
          <w:rFonts w:ascii="Calibri" w:hAnsi="Calibri" w:cs="Calibri"/>
          <w:sz w:val="22"/>
        </w:rPr>
        <w:t xml:space="preserve"> be </w:t>
      </w:r>
      <w:r w:rsidR="003241AE" w:rsidRPr="00A863B6">
        <w:rPr>
          <w:rFonts w:ascii="Calibri" w:hAnsi="Calibri" w:cs="Calibri"/>
          <w:sz w:val="22"/>
        </w:rPr>
        <w:t xml:space="preserve">considered </w:t>
      </w:r>
      <w:r w:rsidR="00945C12" w:rsidRPr="00A863B6">
        <w:rPr>
          <w:rFonts w:ascii="Calibri" w:hAnsi="Calibri" w:cs="Calibri"/>
          <w:sz w:val="22"/>
        </w:rPr>
        <w:t xml:space="preserve">below the </w:t>
      </w:r>
      <w:r w:rsidR="006432F8" w:rsidRPr="00A863B6">
        <w:rPr>
          <w:rFonts w:ascii="Calibri" w:hAnsi="Calibri" w:cs="Calibri"/>
          <w:sz w:val="22"/>
        </w:rPr>
        <w:t xml:space="preserve">age enacted </w:t>
      </w:r>
      <w:r w:rsidR="00945C12" w:rsidRPr="00A863B6">
        <w:rPr>
          <w:rFonts w:ascii="Calibri" w:hAnsi="Calibri" w:cs="Calibri"/>
          <w:sz w:val="22"/>
        </w:rPr>
        <w:t xml:space="preserve">by the law.  </w:t>
      </w:r>
      <w:r w:rsidR="0035794F" w:rsidRPr="00A863B6">
        <w:rPr>
          <w:rFonts w:ascii="Calibri" w:hAnsi="Calibri" w:cs="Calibri"/>
          <w:sz w:val="22"/>
        </w:rPr>
        <w:t xml:space="preserve">  </w:t>
      </w:r>
      <w:r w:rsidR="00B1729A" w:rsidRPr="00A863B6">
        <w:rPr>
          <w:rFonts w:ascii="Calibri" w:hAnsi="Calibri" w:cs="Calibri"/>
          <w:sz w:val="22"/>
        </w:rPr>
        <w:t xml:space="preserve"> </w:t>
      </w:r>
      <w:r w:rsidR="00AE0EC0" w:rsidRPr="00A863B6">
        <w:rPr>
          <w:rFonts w:ascii="Calibri" w:hAnsi="Calibri" w:cs="Calibri"/>
          <w:sz w:val="22"/>
        </w:rPr>
        <w:t xml:space="preserve"> </w:t>
      </w:r>
      <w:r w:rsidR="004E4F60" w:rsidRPr="00A863B6">
        <w:rPr>
          <w:rFonts w:ascii="Calibri" w:hAnsi="Calibri" w:cs="Calibri"/>
          <w:sz w:val="22"/>
        </w:rPr>
        <w:t xml:space="preserve">  </w:t>
      </w:r>
    </w:p>
    <w:p w14:paraId="754DEA97" w14:textId="0B3DE4FD" w:rsidR="00B13D1B" w:rsidRDefault="00222F68" w:rsidP="0037311E">
      <w:pPr>
        <w:spacing w:line="276" w:lineRule="auto"/>
        <w:jc w:val="both"/>
        <w:rPr>
          <w:rFonts w:ascii="Calibri" w:hAnsi="Calibri" w:cs="Calibri"/>
          <w:sz w:val="22"/>
        </w:rPr>
      </w:pPr>
      <w:r w:rsidRPr="00A863B6">
        <w:rPr>
          <w:rFonts w:ascii="Calibri" w:hAnsi="Calibri" w:cs="Calibri"/>
          <w:sz w:val="22"/>
        </w:rPr>
        <w:t>The main cause</w:t>
      </w:r>
      <w:r w:rsidR="002A5D5E" w:rsidRPr="00A863B6">
        <w:rPr>
          <w:rFonts w:ascii="Calibri" w:hAnsi="Calibri" w:cs="Calibri"/>
          <w:sz w:val="22"/>
        </w:rPr>
        <w:t>s</w:t>
      </w:r>
      <w:r w:rsidRPr="00A863B6">
        <w:rPr>
          <w:rFonts w:ascii="Calibri" w:hAnsi="Calibri" w:cs="Calibri"/>
          <w:sz w:val="22"/>
        </w:rPr>
        <w:t xml:space="preserve"> of teenage pregnanc</w:t>
      </w:r>
      <w:r w:rsidR="00413BFA" w:rsidRPr="00A863B6">
        <w:rPr>
          <w:rFonts w:ascii="Calibri" w:hAnsi="Calibri" w:cs="Calibri"/>
          <w:sz w:val="22"/>
        </w:rPr>
        <w:t>ies</w:t>
      </w:r>
      <w:r w:rsidRPr="00A863B6">
        <w:rPr>
          <w:rFonts w:ascii="Calibri" w:hAnsi="Calibri" w:cs="Calibri"/>
          <w:sz w:val="22"/>
        </w:rPr>
        <w:t xml:space="preserve"> are stated as </w:t>
      </w:r>
      <w:r w:rsidR="006B647C" w:rsidRPr="00064EC4">
        <w:rPr>
          <w:rFonts w:ascii="Calibri" w:hAnsi="Calibri" w:cs="Calibri"/>
          <w:sz w:val="22"/>
        </w:rPr>
        <w:t xml:space="preserve">lack of information for VYAs, lack of self-esteem and </w:t>
      </w:r>
      <w:r w:rsidR="00A041F5" w:rsidRPr="00064EC4">
        <w:rPr>
          <w:rFonts w:ascii="Calibri" w:hAnsi="Calibri" w:cs="Calibri"/>
          <w:sz w:val="22"/>
        </w:rPr>
        <w:t>decision-making</w:t>
      </w:r>
      <w:r w:rsidR="006B647C" w:rsidRPr="00064EC4">
        <w:rPr>
          <w:rFonts w:ascii="Calibri" w:hAnsi="Calibri" w:cs="Calibri"/>
          <w:sz w:val="22"/>
        </w:rPr>
        <w:t xml:space="preserve"> capacity of teenage</w:t>
      </w:r>
      <w:r w:rsidR="00413BFA" w:rsidRPr="00064EC4">
        <w:rPr>
          <w:rFonts w:ascii="Calibri" w:hAnsi="Calibri" w:cs="Calibri"/>
          <w:sz w:val="22"/>
        </w:rPr>
        <w:t>rs</w:t>
      </w:r>
      <w:r w:rsidR="00912137" w:rsidRPr="00064EC4">
        <w:rPr>
          <w:rFonts w:ascii="Calibri" w:hAnsi="Calibri" w:cs="Calibri"/>
          <w:sz w:val="22"/>
        </w:rPr>
        <w:t>,</w:t>
      </w:r>
      <w:r w:rsidR="006B647C" w:rsidRPr="00064EC4">
        <w:rPr>
          <w:rFonts w:ascii="Calibri" w:hAnsi="Calibri" w:cs="Calibri"/>
          <w:sz w:val="22"/>
        </w:rPr>
        <w:t xml:space="preserve"> </w:t>
      </w:r>
      <w:r w:rsidR="00FD0372" w:rsidRPr="00064EC4">
        <w:rPr>
          <w:rFonts w:ascii="Calibri" w:hAnsi="Calibri" w:cs="Calibri"/>
          <w:sz w:val="22"/>
        </w:rPr>
        <w:t>alcohol</w:t>
      </w:r>
      <w:r w:rsidR="00F06623" w:rsidRPr="00064EC4">
        <w:rPr>
          <w:rFonts w:ascii="Calibri" w:hAnsi="Calibri" w:cs="Calibri"/>
          <w:sz w:val="22"/>
        </w:rPr>
        <w:t xml:space="preserve"> consumption and </w:t>
      </w:r>
      <w:r w:rsidR="00CF2D82" w:rsidRPr="00064EC4">
        <w:rPr>
          <w:rFonts w:ascii="Calibri" w:hAnsi="Calibri" w:cs="Calibri"/>
          <w:sz w:val="22"/>
        </w:rPr>
        <w:t>sexual violence according to KII and FGD results</w:t>
      </w:r>
      <w:r w:rsidR="00CF2D82" w:rsidRPr="00A863B6">
        <w:rPr>
          <w:rFonts w:ascii="Calibri" w:hAnsi="Calibri" w:cs="Calibri"/>
          <w:sz w:val="22"/>
        </w:rPr>
        <w:t xml:space="preserve">. </w:t>
      </w:r>
      <w:r w:rsidR="00C230FE" w:rsidRPr="00064EC4">
        <w:rPr>
          <w:rFonts w:ascii="Calibri" w:hAnsi="Calibri" w:cs="Calibri"/>
          <w:sz w:val="22"/>
        </w:rPr>
        <w:t xml:space="preserve">In all countries, majority of the AYs </w:t>
      </w:r>
      <w:r w:rsidR="00397EF4" w:rsidRPr="00064EC4">
        <w:rPr>
          <w:rFonts w:ascii="Calibri" w:hAnsi="Calibri" w:cs="Calibri"/>
          <w:sz w:val="22"/>
        </w:rPr>
        <w:t xml:space="preserve">consider increase in infant mortality, risk of </w:t>
      </w:r>
      <w:r w:rsidR="00B63D48" w:rsidRPr="00064EC4">
        <w:rPr>
          <w:rFonts w:ascii="Calibri" w:hAnsi="Calibri" w:cs="Calibri"/>
          <w:sz w:val="22"/>
        </w:rPr>
        <w:t>anaemia, abortion,</w:t>
      </w:r>
      <w:r w:rsidR="00B3178B" w:rsidRPr="00064EC4">
        <w:rPr>
          <w:rFonts w:ascii="Calibri" w:hAnsi="Calibri" w:cs="Calibri"/>
          <w:sz w:val="22"/>
        </w:rPr>
        <w:t xml:space="preserve"> school drop-</w:t>
      </w:r>
      <w:r w:rsidR="00A041F5" w:rsidRPr="00064EC4">
        <w:rPr>
          <w:rFonts w:ascii="Calibri" w:hAnsi="Calibri" w:cs="Calibri"/>
          <w:sz w:val="22"/>
        </w:rPr>
        <w:t>out, neglect</w:t>
      </w:r>
      <w:r w:rsidR="00B63D48" w:rsidRPr="00064EC4">
        <w:rPr>
          <w:rFonts w:ascii="Calibri" w:hAnsi="Calibri" w:cs="Calibri"/>
          <w:sz w:val="22"/>
        </w:rPr>
        <w:t xml:space="preserve"> from the family and </w:t>
      </w:r>
      <w:r w:rsidR="00C724E6" w:rsidRPr="00064EC4">
        <w:rPr>
          <w:rFonts w:ascii="Calibri" w:hAnsi="Calibri" w:cs="Calibri"/>
          <w:sz w:val="22"/>
        </w:rPr>
        <w:t xml:space="preserve">health risk </w:t>
      </w:r>
      <w:r w:rsidR="00B13D1B" w:rsidRPr="00064EC4">
        <w:rPr>
          <w:rFonts w:ascii="Calibri" w:hAnsi="Calibri" w:cs="Calibri"/>
          <w:sz w:val="22"/>
        </w:rPr>
        <w:t>as the</w:t>
      </w:r>
      <w:r w:rsidR="00C724E6" w:rsidRPr="00064EC4">
        <w:rPr>
          <w:rFonts w:ascii="Calibri" w:hAnsi="Calibri" w:cs="Calibri"/>
          <w:sz w:val="22"/>
        </w:rPr>
        <w:t xml:space="preserve"> major consequences of </w:t>
      </w:r>
      <w:r w:rsidR="00684824" w:rsidRPr="00064EC4">
        <w:rPr>
          <w:rFonts w:ascii="Calibri" w:hAnsi="Calibri" w:cs="Calibri"/>
          <w:sz w:val="22"/>
        </w:rPr>
        <w:t>early pregnancy</w:t>
      </w:r>
      <w:r w:rsidR="00684824" w:rsidRPr="00A863B6">
        <w:rPr>
          <w:rFonts w:ascii="Calibri" w:hAnsi="Calibri" w:cs="Calibri"/>
          <w:sz w:val="22"/>
        </w:rPr>
        <w:t>.</w:t>
      </w:r>
      <w:r w:rsidR="00684824">
        <w:rPr>
          <w:rFonts w:ascii="Calibri" w:hAnsi="Calibri" w:cs="Calibri"/>
          <w:sz w:val="22"/>
        </w:rPr>
        <w:t xml:space="preserve"> </w:t>
      </w:r>
      <w:r w:rsidR="00C724E6">
        <w:rPr>
          <w:rFonts w:ascii="Calibri" w:hAnsi="Calibri" w:cs="Calibri"/>
          <w:sz w:val="22"/>
        </w:rPr>
        <w:t xml:space="preserve"> </w:t>
      </w:r>
      <w:r w:rsidR="00B63D48">
        <w:rPr>
          <w:rFonts w:ascii="Calibri" w:hAnsi="Calibri" w:cs="Calibri"/>
          <w:sz w:val="22"/>
        </w:rPr>
        <w:t xml:space="preserve"> </w:t>
      </w:r>
      <w:r w:rsidR="00C230FE">
        <w:rPr>
          <w:rFonts w:ascii="Calibri" w:hAnsi="Calibri" w:cs="Calibri"/>
          <w:sz w:val="22"/>
        </w:rPr>
        <w:t xml:space="preserve">   </w:t>
      </w:r>
    </w:p>
    <w:p w14:paraId="64303553" w14:textId="71F750E5" w:rsidR="00513826" w:rsidRPr="00513826" w:rsidRDefault="00687916" w:rsidP="00BD74A3">
      <w:pPr>
        <w:pStyle w:val="Ttulo2"/>
      </w:pPr>
      <w:bookmarkStart w:id="47" w:name="_Toc113637296"/>
      <w:r w:rsidRPr="00317CCE">
        <w:rPr>
          <w:szCs w:val="28"/>
        </w:rPr>
        <w:t>COVID 19</w:t>
      </w:r>
      <w:bookmarkEnd w:id="47"/>
      <w:r w:rsidRPr="00317CCE">
        <w:rPr>
          <w:szCs w:val="28"/>
        </w:rPr>
        <w:t xml:space="preserve"> </w:t>
      </w:r>
    </w:p>
    <w:p w14:paraId="5F0F3653" w14:textId="32F7B6E5" w:rsidR="0055723E" w:rsidRDefault="00687916" w:rsidP="0063562A">
      <w:pPr>
        <w:pStyle w:val="Subttulo"/>
      </w:pPr>
      <w:r>
        <w:t>(R</w:t>
      </w:r>
      <w:r w:rsidR="00317CCE">
        <w:t>Q</w:t>
      </w:r>
      <w:r>
        <w:t xml:space="preserve"> </w:t>
      </w:r>
      <w:r w:rsidR="003A7A61">
        <w:t>3.1 and 3.2- impact of COVID 19</w:t>
      </w:r>
      <w:r w:rsidR="008A311D">
        <w:t xml:space="preserve"> on schools and daily life</w:t>
      </w:r>
      <w:r w:rsidR="003A7A61">
        <w:t>,</w:t>
      </w:r>
      <w:r w:rsidR="008A311D">
        <w:t xml:space="preserve"> </w:t>
      </w:r>
      <w:r w:rsidR="00DF0ED3">
        <w:t>and</w:t>
      </w:r>
      <w:r w:rsidR="008A311D">
        <w:t xml:space="preserve"> on child labour)</w:t>
      </w:r>
      <w:r w:rsidR="003A7A61">
        <w:t xml:space="preserve">  </w:t>
      </w:r>
    </w:p>
    <w:p w14:paraId="6910E70E" w14:textId="0D34D250" w:rsidR="00D2083C" w:rsidRDefault="001932C9" w:rsidP="0037311E">
      <w:pPr>
        <w:spacing w:line="276" w:lineRule="auto"/>
        <w:jc w:val="both"/>
        <w:rPr>
          <w:rFonts w:ascii="Calibri" w:hAnsi="Calibri" w:cs="Calibri"/>
          <w:sz w:val="22"/>
        </w:rPr>
      </w:pPr>
      <w:r>
        <w:rPr>
          <w:rFonts w:ascii="Calibri" w:hAnsi="Calibri" w:cs="Calibri"/>
          <w:sz w:val="22"/>
        </w:rPr>
        <w:t xml:space="preserve">The emergence of COVID 19 pandemic affected all countries equally </w:t>
      </w:r>
      <w:r w:rsidR="00D40353">
        <w:rPr>
          <w:rFonts w:ascii="Calibri" w:hAnsi="Calibri" w:cs="Calibri"/>
          <w:sz w:val="22"/>
        </w:rPr>
        <w:t>with unprecedented challenge</w:t>
      </w:r>
      <w:r w:rsidR="00D13686">
        <w:rPr>
          <w:rFonts w:ascii="Calibri" w:hAnsi="Calibri" w:cs="Calibri"/>
          <w:sz w:val="22"/>
        </w:rPr>
        <w:t>s</w:t>
      </w:r>
      <w:r w:rsidR="00D40353">
        <w:rPr>
          <w:rFonts w:ascii="Calibri" w:hAnsi="Calibri" w:cs="Calibri"/>
          <w:sz w:val="22"/>
        </w:rPr>
        <w:t xml:space="preserve"> </w:t>
      </w:r>
      <w:r w:rsidR="00E557A7">
        <w:rPr>
          <w:rFonts w:ascii="Calibri" w:hAnsi="Calibri" w:cs="Calibri"/>
          <w:sz w:val="22"/>
        </w:rPr>
        <w:t>in public health</w:t>
      </w:r>
      <w:r w:rsidR="00D40353">
        <w:rPr>
          <w:rFonts w:ascii="Calibri" w:hAnsi="Calibri" w:cs="Calibri"/>
          <w:sz w:val="22"/>
        </w:rPr>
        <w:t xml:space="preserve"> </w:t>
      </w:r>
      <w:r w:rsidR="006348EF">
        <w:rPr>
          <w:rFonts w:ascii="Calibri" w:hAnsi="Calibri" w:cs="Calibri"/>
          <w:sz w:val="22"/>
        </w:rPr>
        <w:t xml:space="preserve">and led to a devastating economic and social disruption </w:t>
      </w:r>
      <w:r w:rsidR="00504710">
        <w:rPr>
          <w:rFonts w:ascii="Calibri" w:hAnsi="Calibri" w:cs="Calibri"/>
          <w:sz w:val="22"/>
        </w:rPr>
        <w:t xml:space="preserve">for nearly two years. </w:t>
      </w:r>
      <w:r>
        <w:rPr>
          <w:rFonts w:ascii="Calibri" w:hAnsi="Calibri" w:cs="Calibri"/>
          <w:sz w:val="22"/>
        </w:rPr>
        <w:t xml:space="preserve"> </w:t>
      </w:r>
      <w:r w:rsidR="0098159A">
        <w:rPr>
          <w:rFonts w:ascii="Calibri" w:hAnsi="Calibri" w:cs="Calibri"/>
          <w:sz w:val="22"/>
        </w:rPr>
        <w:t xml:space="preserve">Limited </w:t>
      </w:r>
      <w:r w:rsidR="00B95D34">
        <w:rPr>
          <w:rFonts w:ascii="Calibri" w:hAnsi="Calibri" w:cs="Calibri"/>
          <w:sz w:val="22"/>
        </w:rPr>
        <w:t xml:space="preserve">access </w:t>
      </w:r>
      <w:r w:rsidR="0098159A">
        <w:rPr>
          <w:rFonts w:ascii="Calibri" w:hAnsi="Calibri" w:cs="Calibri"/>
          <w:sz w:val="22"/>
        </w:rPr>
        <w:t xml:space="preserve">to education, </w:t>
      </w:r>
      <w:r w:rsidR="00D03216">
        <w:rPr>
          <w:rFonts w:ascii="Calibri" w:hAnsi="Calibri" w:cs="Calibri"/>
          <w:sz w:val="22"/>
        </w:rPr>
        <w:t xml:space="preserve">unavailability of public health services other than </w:t>
      </w:r>
      <w:r w:rsidR="002126BF">
        <w:rPr>
          <w:rFonts w:ascii="Calibri" w:hAnsi="Calibri" w:cs="Calibri"/>
          <w:sz w:val="22"/>
        </w:rPr>
        <w:t>patients of COVID 19</w:t>
      </w:r>
      <w:r w:rsidR="0005704A">
        <w:rPr>
          <w:rFonts w:ascii="Calibri" w:hAnsi="Calibri" w:cs="Calibri"/>
          <w:sz w:val="22"/>
        </w:rPr>
        <w:t xml:space="preserve"> in the peak period of pandemic</w:t>
      </w:r>
      <w:r w:rsidR="002126BF">
        <w:rPr>
          <w:rFonts w:ascii="Calibri" w:hAnsi="Calibri" w:cs="Calibri"/>
          <w:sz w:val="22"/>
        </w:rPr>
        <w:t>,</w:t>
      </w:r>
      <w:r w:rsidR="0005704A">
        <w:rPr>
          <w:rFonts w:ascii="Calibri" w:hAnsi="Calibri" w:cs="Calibri"/>
          <w:sz w:val="22"/>
        </w:rPr>
        <w:t xml:space="preserve"> </w:t>
      </w:r>
      <w:r w:rsidR="00E50777">
        <w:rPr>
          <w:rFonts w:ascii="Calibri" w:hAnsi="Calibri" w:cs="Calibri"/>
          <w:sz w:val="22"/>
        </w:rPr>
        <w:t xml:space="preserve">isolation, economic and livelihood loss of people, </w:t>
      </w:r>
      <w:r w:rsidR="00E61247">
        <w:rPr>
          <w:rFonts w:ascii="Calibri" w:hAnsi="Calibri" w:cs="Calibri"/>
          <w:sz w:val="22"/>
        </w:rPr>
        <w:t xml:space="preserve">loss of family members </w:t>
      </w:r>
      <w:r w:rsidR="005C4BE8">
        <w:rPr>
          <w:rFonts w:ascii="Calibri" w:hAnsi="Calibri" w:cs="Calibri"/>
          <w:sz w:val="22"/>
        </w:rPr>
        <w:t xml:space="preserve">and </w:t>
      </w:r>
      <w:r w:rsidR="00B739B8">
        <w:rPr>
          <w:rFonts w:ascii="Calibri" w:hAnsi="Calibri" w:cs="Calibri"/>
          <w:sz w:val="22"/>
        </w:rPr>
        <w:t xml:space="preserve">disruption on </w:t>
      </w:r>
      <w:r w:rsidR="005C4BE8">
        <w:rPr>
          <w:rFonts w:ascii="Calibri" w:hAnsi="Calibri" w:cs="Calibri"/>
          <w:sz w:val="22"/>
        </w:rPr>
        <w:t>mental health well</w:t>
      </w:r>
      <w:r w:rsidR="00B739B8">
        <w:rPr>
          <w:rFonts w:ascii="Calibri" w:hAnsi="Calibri" w:cs="Calibri"/>
          <w:sz w:val="22"/>
        </w:rPr>
        <w:t>-</w:t>
      </w:r>
      <w:r w:rsidR="005C4BE8">
        <w:rPr>
          <w:rFonts w:ascii="Calibri" w:hAnsi="Calibri" w:cs="Calibri"/>
          <w:sz w:val="22"/>
        </w:rPr>
        <w:t xml:space="preserve">being were the common </w:t>
      </w:r>
      <w:r w:rsidR="00E61247">
        <w:rPr>
          <w:rFonts w:ascii="Calibri" w:hAnsi="Calibri" w:cs="Calibri"/>
          <w:sz w:val="22"/>
        </w:rPr>
        <w:t xml:space="preserve">experiences felt by the AYs of all countries. </w:t>
      </w:r>
      <w:r w:rsidR="005C4BE8">
        <w:rPr>
          <w:rFonts w:ascii="Calibri" w:hAnsi="Calibri" w:cs="Calibri"/>
          <w:sz w:val="22"/>
        </w:rPr>
        <w:t xml:space="preserve"> </w:t>
      </w:r>
      <w:r w:rsidR="002126BF">
        <w:rPr>
          <w:rFonts w:ascii="Calibri" w:hAnsi="Calibri" w:cs="Calibri"/>
          <w:sz w:val="22"/>
        </w:rPr>
        <w:t xml:space="preserve"> </w:t>
      </w:r>
    </w:p>
    <w:p w14:paraId="73EFE463" w14:textId="601C58F5" w:rsidR="00746E82" w:rsidRPr="00A863B6" w:rsidRDefault="00A10B4D" w:rsidP="0037311E">
      <w:pPr>
        <w:spacing w:line="276" w:lineRule="auto"/>
        <w:jc w:val="both"/>
        <w:rPr>
          <w:rFonts w:ascii="Calibri" w:hAnsi="Calibri" w:cs="Calibri"/>
          <w:sz w:val="22"/>
        </w:rPr>
      </w:pPr>
      <w:r>
        <w:rPr>
          <w:rFonts w:ascii="Calibri" w:hAnsi="Calibri" w:cs="Calibri"/>
          <w:sz w:val="22"/>
        </w:rPr>
        <w:t xml:space="preserve">In all </w:t>
      </w:r>
      <w:r w:rsidR="00EC4294">
        <w:rPr>
          <w:rFonts w:ascii="Calibri" w:hAnsi="Calibri" w:cs="Calibri"/>
          <w:sz w:val="22"/>
        </w:rPr>
        <w:t>countries,</w:t>
      </w:r>
      <w:r>
        <w:rPr>
          <w:rFonts w:ascii="Calibri" w:hAnsi="Calibri" w:cs="Calibri"/>
          <w:sz w:val="22"/>
        </w:rPr>
        <w:t xml:space="preserve"> the participants of the FGDs and KII reported that </w:t>
      </w:r>
      <w:r w:rsidR="00C65F22">
        <w:rPr>
          <w:rFonts w:ascii="Calibri" w:hAnsi="Calibri" w:cs="Calibri"/>
          <w:sz w:val="22"/>
        </w:rPr>
        <w:t xml:space="preserve">pandemic seriously affected their educational attainment </w:t>
      </w:r>
      <w:r w:rsidR="00DA3F5A">
        <w:rPr>
          <w:rFonts w:ascii="Calibri" w:hAnsi="Calibri" w:cs="Calibri"/>
          <w:sz w:val="22"/>
        </w:rPr>
        <w:t xml:space="preserve">as schools remained closed </w:t>
      </w:r>
      <w:r w:rsidR="00125194">
        <w:rPr>
          <w:rFonts w:ascii="Calibri" w:hAnsi="Calibri" w:cs="Calibri"/>
          <w:sz w:val="22"/>
        </w:rPr>
        <w:t xml:space="preserve">without preparation for </w:t>
      </w:r>
      <w:r w:rsidR="00712C87">
        <w:rPr>
          <w:rFonts w:ascii="Calibri" w:hAnsi="Calibri" w:cs="Calibri"/>
          <w:sz w:val="22"/>
        </w:rPr>
        <w:t>any other alternative methods of teaching and learning</w:t>
      </w:r>
      <w:r w:rsidR="00632F24">
        <w:rPr>
          <w:rFonts w:ascii="Calibri" w:hAnsi="Calibri" w:cs="Calibri"/>
          <w:sz w:val="22"/>
        </w:rPr>
        <w:t xml:space="preserve">. Schools after some time started to </w:t>
      </w:r>
      <w:r w:rsidR="00632F24" w:rsidRPr="00A863B6">
        <w:rPr>
          <w:rFonts w:ascii="Calibri" w:hAnsi="Calibri" w:cs="Calibri"/>
          <w:sz w:val="22"/>
        </w:rPr>
        <w:t xml:space="preserve">introduce </w:t>
      </w:r>
      <w:r w:rsidR="000D1C3B" w:rsidRPr="00A863B6">
        <w:rPr>
          <w:rFonts w:ascii="Calibri" w:hAnsi="Calibri" w:cs="Calibri"/>
          <w:sz w:val="22"/>
        </w:rPr>
        <w:t xml:space="preserve">on-line classes but internet and </w:t>
      </w:r>
      <w:r w:rsidR="004570F6" w:rsidRPr="00A863B6">
        <w:rPr>
          <w:rFonts w:ascii="Calibri" w:hAnsi="Calibri" w:cs="Calibri"/>
          <w:sz w:val="22"/>
        </w:rPr>
        <w:t>laptops</w:t>
      </w:r>
      <w:r w:rsidR="000D1C3B" w:rsidRPr="00A863B6">
        <w:rPr>
          <w:rFonts w:ascii="Calibri" w:hAnsi="Calibri" w:cs="Calibri"/>
          <w:sz w:val="22"/>
        </w:rPr>
        <w:t xml:space="preserve"> facilities were limited and accessible to </w:t>
      </w:r>
      <w:r w:rsidR="002428AF" w:rsidRPr="00A863B6">
        <w:rPr>
          <w:rFonts w:ascii="Calibri" w:hAnsi="Calibri" w:cs="Calibri"/>
          <w:sz w:val="22"/>
        </w:rPr>
        <w:t xml:space="preserve">only few </w:t>
      </w:r>
      <w:r w:rsidR="004F1E43" w:rsidRPr="00A863B6">
        <w:rPr>
          <w:rFonts w:ascii="Calibri" w:hAnsi="Calibri" w:cs="Calibri"/>
          <w:sz w:val="22"/>
        </w:rPr>
        <w:t xml:space="preserve">rich </w:t>
      </w:r>
      <w:r w:rsidR="002428AF" w:rsidRPr="00A863B6">
        <w:rPr>
          <w:rFonts w:ascii="Calibri" w:hAnsi="Calibri" w:cs="Calibri"/>
          <w:sz w:val="22"/>
        </w:rPr>
        <w:t>students</w:t>
      </w:r>
      <w:r w:rsidR="000D1C3B" w:rsidRPr="00A863B6">
        <w:rPr>
          <w:rFonts w:ascii="Calibri" w:hAnsi="Calibri" w:cs="Calibri"/>
          <w:sz w:val="22"/>
        </w:rPr>
        <w:t xml:space="preserve">. </w:t>
      </w:r>
      <w:r w:rsidR="00CB7DD0" w:rsidRPr="00064EC4">
        <w:rPr>
          <w:rFonts w:ascii="Calibri" w:hAnsi="Calibri" w:cs="Calibri"/>
          <w:sz w:val="22"/>
        </w:rPr>
        <w:t>AYs</w:t>
      </w:r>
      <w:r w:rsidR="000D1C3B" w:rsidRPr="00064EC4">
        <w:rPr>
          <w:rFonts w:ascii="Calibri" w:hAnsi="Calibri" w:cs="Calibri"/>
          <w:sz w:val="22"/>
        </w:rPr>
        <w:t xml:space="preserve"> f</w:t>
      </w:r>
      <w:r w:rsidR="00CB7DD0" w:rsidRPr="00064EC4">
        <w:rPr>
          <w:rFonts w:ascii="Calibri" w:hAnsi="Calibri" w:cs="Calibri"/>
          <w:sz w:val="22"/>
        </w:rPr>
        <w:t>rom</w:t>
      </w:r>
      <w:r w:rsidR="000D1C3B" w:rsidRPr="00064EC4">
        <w:rPr>
          <w:rFonts w:ascii="Calibri" w:hAnsi="Calibri" w:cs="Calibri"/>
          <w:sz w:val="22"/>
        </w:rPr>
        <w:t xml:space="preserve"> re</w:t>
      </w:r>
      <w:r w:rsidR="002428AF" w:rsidRPr="00064EC4">
        <w:rPr>
          <w:rFonts w:ascii="Calibri" w:hAnsi="Calibri" w:cs="Calibri"/>
          <w:sz w:val="22"/>
        </w:rPr>
        <w:t xml:space="preserve">mote geographical areas </w:t>
      </w:r>
      <w:r w:rsidR="00F86D74" w:rsidRPr="00064EC4">
        <w:rPr>
          <w:rFonts w:ascii="Calibri" w:hAnsi="Calibri" w:cs="Calibri"/>
          <w:sz w:val="22"/>
        </w:rPr>
        <w:t xml:space="preserve">in all countries </w:t>
      </w:r>
      <w:r w:rsidR="002428AF" w:rsidRPr="00064EC4">
        <w:rPr>
          <w:rFonts w:ascii="Calibri" w:hAnsi="Calibri" w:cs="Calibri"/>
          <w:sz w:val="22"/>
        </w:rPr>
        <w:t xml:space="preserve">were hit hard as they did not </w:t>
      </w:r>
      <w:r w:rsidR="00081CAA" w:rsidRPr="00064EC4">
        <w:rPr>
          <w:rFonts w:ascii="Calibri" w:hAnsi="Calibri" w:cs="Calibri"/>
          <w:sz w:val="22"/>
        </w:rPr>
        <w:t xml:space="preserve">own </w:t>
      </w:r>
      <w:r w:rsidR="002428AF" w:rsidRPr="00064EC4">
        <w:rPr>
          <w:rFonts w:ascii="Calibri" w:hAnsi="Calibri" w:cs="Calibri"/>
          <w:sz w:val="22"/>
        </w:rPr>
        <w:t xml:space="preserve">any </w:t>
      </w:r>
      <w:r w:rsidR="004570F6" w:rsidRPr="00064EC4">
        <w:rPr>
          <w:rFonts w:ascii="Calibri" w:hAnsi="Calibri" w:cs="Calibri"/>
          <w:sz w:val="22"/>
        </w:rPr>
        <w:t xml:space="preserve">technological </w:t>
      </w:r>
      <w:r w:rsidR="002428AF" w:rsidRPr="00064EC4">
        <w:rPr>
          <w:rFonts w:ascii="Calibri" w:hAnsi="Calibri" w:cs="Calibri"/>
          <w:sz w:val="22"/>
        </w:rPr>
        <w:t xml:space="preserve">means </w:t>
      </w:r>
      <w:r w:rsidR="004570F6" w:rsidRPr="00064EC4">
        <w:rPr>
          <w:rFonts w:ascii="Calibri" w:hAnsi="Calibri" w:cs="Calibri"/>
          <w:sz w:val="22"/>
        </w:rPr>
        <w:t>for alternative learning.</w:t>
      </w:r>
      <w:r w:rsidR="004570F6" w:rsidRPr="00A863B6">
        <w:rPr>
          <w:rFonts w:ascii="Calibri" w:hAnsi="Calibri" w:cs="Calibri"/>
          <w:sz w:val="22"/>
        </w:rPr>
        <w:t xml:space="preserve"> </w:t>
      </w:r>
      <w:r w:rsidR="003C1AD9" w:rsidRPr="00A863B6">
        <w:rPr>
          <w:rFonts w:ascii="Calibri" w:hAnsi="Calibri" w:cs="Calibri"/>
          <w:sz w:val="22"/>
        </w:rPr>
        <w:t>According to a teacher</w:t>
      </w:r>
      <w:r w:rsidR="00775F7A" w:rsidRPr="00A863B6">
        <w:rPr>
          <w:rFonts w:ascii="Calibri" w:hAnsi="Calibri" w:cs="Calibri"/>
          <w:sz w:val="22"/>
        </w:rPr>
        <w:t xml:space="preserve"> from </w:t>
      </w:r>
      <w:r w:rsidR="00E93F83" w:rsidRPr="00A863B6">
        <w:rPr>
          <w:rFonts w:ascii="Calibri" w:hAnsi="Calibri" w:cs="Calibri"/>
          <w:sz w:val="22"/>
        </w:rPr>
        <w:t>Nepal in</w:t>
      </w:r>
      <w:r w:rsidR="003C1AD9" w:rsidRPr="00A863B6">
        <w:rPr>
          <w:rFonts w:ascii="Calibri" w:hAnsi="Calibri" w:cs="Calibri"/>
          <w:sz w:val="22"/>
        </w:rPr>
        <w:t xml:space="preserve"> </w:t>
      </w:r>
      <w:r w:rsidR="00CC0684" w:rsidRPr="00A863B6">
        <w:rPr>
          <w:rFonts w:ascii="Calibri" w:hAnsi="Calibri" w:cs="Calibri"/>
          <w:sz w:val="22"/>
        </w:rPr>
        <w:t xml:space="preserve">a </w:t>
      </w:r>
      <w:r w:rsidR="003C1AD9" w:rsidRPr="00A863B6">
        <w:rPr>
          <w:rFonts w:ascii="Calibri" w:hAnsi="Calibri" w:cs="Calibri"/>
          <w:sz w:val="22"/>
        </w:rPr>
        <w:t xml:space="preserve">KII, </w:t>
      </w:r>
      <w:r w:rsidR="003C1AD9" w:rsidRPr="00A863B6">
        <w:rPr>
          <w:rFonts w:ascii="Calibri" w:hAnsi="Calibri" w:cs="Calibri"/>
          <w:i/>
          <w:iCs/>
          <w:sz w:val="22"/>
        </w:rPr>
        <w:t xml:space="preserve">“the quality of education decreased </w:t>
      </w:r>
      <w:r w:rsidR="00EC4294" w:rsidRPr="00A863B6">
        <w:rPr>
          <w:rFonts w:ascii="Calibri" w:hAnsi="Calibri" w:cs="Calibri"/>
          <w:i/>
          <w:iCs/>
          <w:sz w:val="22"/>
        </w:rPr>
        <w:t xml:space="preserve">due to the school </w:t>
      </w:r>
      <w:r w:rsidR="00AB4FA7" w:rsidRPr="00A863B6">
        <w:rPr>
          <w:rFonts w:ascii="Calibri" w:hAnsi="Calibri" w:cs="Calibri"/>
          <w:i/>
          <w:iCs/>
          <w:sz w:val="22"/>
        </w:rPr>
        <w:t>closure,</w:t>
      </w:r>
      <w:r w:rsidR="00EC4294" w:rsidRPr="00A863B6">
        <w:rPr>
          <w:rFonts w:ascii="Calibri" w:hAnsi="Calibri" w:cs="Calibri"/>
          <w:i/>
          <w:iCs/>
          <w:sz w:val="22"/>
        </w:rPr>
        <w:t xml:space="preserve"> and we are still trying to combat that”</w:t>
      </w:r>
      <w:r w:rsidR="00EC4294" w:rsidRPr="00A863B6">
        <w:rPr>
          <w:rFonts w:ascii="Calibri" w:hAnsi="Calibri" w:cs="Calibri"/>
          <w:sz w:val="22"/>
        </w:rPr>
        <w:t xml:space="preserve">. </w:t>
      </w:r>
      <w:r w:rsidR="003C1AD9" w:rsidRPr="00A863B6">
        <w:rPr>
          <w:rFonts w:ascii="Calibri" w:hAnsi="Calibri" w:cs="Calibri"/>
          <w:sz w:val="22"/>
        </w:rPr>
        <w:t xml:space="preserve"> </w:t>
      </w:r>
      <w:r w:rsidR="00127614" w:rsidRPr="00A863B6">
        <w:rPr>
          <w:rFonts w:ascii="Calibri" w:hAnsi="Calibri" w:cs="Calibri"/>
          <w:sz w:val="22"/>
        </w:rPr>
        <w:t xml:space="preserve">Many </w:t>
      </w:r>
      <w:r w:rsidR="00A52389" w:rsidRPr="00A863B6">
        <w:rPr>
          <w:rFonts w:ascii="Calibri" w:hAnsi="Calibri" w:cs="Calibri"/>
          <w:sz w:val="22"/>
        </w:rPr>
        <w:t xml:space="preserve">AYs in </w:t>
      </w:r>
      <w:r w:rsidR="00CF2B14" w:rsidRPr="00A863B6">
        <w:rPr>
          <w:rFonts w:ascii="Calibri" w:hAnsi="Calibri" w:cs="Calibri"/>
          <w:sz w:val="22"/>
        </w:rPr>
        <w:t xml:space="preserve">the </w:t>
      </w:r>
      <w:r w:rsidR="006F6AF4" w:rsidRPr="00A863B6">
        <w:rPr>
          <w:rFonts w:ascii="Calibri" w:hAnsi="Calibri" w:cs="Calibri"/>
          <w:sz w:val="22"/>
        </w:rPr>
        <w:t xml:space="preserve">program countries stopped studying having </w:t>
      </w:r>
      <w:r w:rsidR="00CB7DD0" w:rsidRPr="00A863B6">
        <w:rPr>
          <w:rFonts w:ascii="Calibri" w:hAnsi="Calibri" w:cs="Calibri"/>
          <w:sz w:val="22"/>
        </w:rPr>
        <w:t xml:space="preserve">inadequate support </w:t>
      </w:r>
      <w:r w:rsidR="00CC0684" w:rsidRPr="00A863B6">
        <w:rPr>
          <w:rFonts w:ascii="Calibri" w:hAnsi="Calibri" w:cs="Calibri"/>
          <w:sz w:val="22"/>
        </w:rPr>
        <w:t xml:space="preserve">for </w:t>
      </w:r>
      <w:r w:rsidR="00CB7DD0" w:rsidRPr="00A863B6">
        <w:rPr>
          <w:rFonts w:ascii="Calibri" w:hAnsi="Calibri" w:cs="Calibri"/>
          <w:sz w:val="22"/>
        </w:rPr>
        <w:t>on-line classes</w:t>
      </w:r>
      <w:r w:rsidR="00C52EC8" w:rsidRPr="00A863B6">
        <w:rPr>
          <w:rFonts w:ascii="Calibri" w:hAnsi="Calibri" w:cs="Calibri"/>
          <w:sz w:val="22"/>
        </w:rPr>
        <w:t>.</w:t>
      </w:r>
    </w:p>
    <w:p w14:paraId="478D2176" w14:textId="1929596D" w:rsidR="00087C6F" w:rsidRDefault="00ED1EBC" w:rsidP="0037311E">
      <w:pPr>
        <w:spacing w:line="276" w:lineRule="auto"/>
        <w:jc w:val="both"/>
        <w:rPr>
          <w:rFonts w:ascii="Calibri" w:hAnsi="Calibri" w:cs="Calibri"/>
          <w:sz w:val="22"/>
        </w:rPr>
      </w:pPr>
      <w:r w:rsidRPr="00A863B6">
        <w:rPr>
          <w:rFonts w:ascii="Calibri" w:hAnsi="Calibri" w:cs="Calibri"/>
          <w:sz w:val="22"/>
        </w:rPr>
        <w:t xml:space="preserve">The pandemic created </w:t>
      </w:r>
      <w:r w:rsidR="00E63AE3" w:rsidRPr="00A863B6">
        <w:rPr>
          <w:rFonts w:ascii="Calibri" w:hAnsi="Calibri" w:cs="Calibri"/>
          <w:sz w:val="22"/>
        </w:rPr>
        <w:t>a negative effect on family income</w:t>
      </w:r>
      <w:r w:rsidR="00CC0684" w:rsidRPr="00A863B6">
        <w:rPr>
          <w:rFonts w:ascii="Calibri" w:hAnsi="Calibri" w:cs="Calibri"/>
          <w:sz w:val="22"/>
        </w:rPr>
        <w:t>s</w:t>
      </w:r>
      <w:r w:rsidR="00E63AE3" w:rsidRPr="00A863B6">
        <w:rPr>
          <w:rFonts w:ascii="Calibri" w:hAnsi="Calibri" w:cs="Calibri"/>
          <w:sz w:val="22"/>
        </w:rPr>
        <w:t xml:space="preserve"> in all program countries</w:t>
      </w:r>
      <w:r w:rsidR="00D56614" w:rsidRPr="00A863B6">
        <w:rPr>
          <w:rFonts w:ascii="Calibri" w:hAnsi="Calibri" w:cs="Calibri"/>
          <w:sz w:val="22"/>
        </w:rPr>
        <w:t xml:space="preserve">. </w:t>
      </w:r>
      <w:r w:rsidR="000E0AA6" w:rsidRPr="00A863B6">
        <w:rPr>
          <w:rFonts w:ascii="Calibri" w:hAnsi="Calibri" w:cs="Calibri"/>
          <w:sz w:val="22"/>
        </w:rPr>
        <w:t xml:space="preserve">Many AYs in Bolivia and Albania reported to have </w:t>
      </w:r>
      <w:r w:rsidR="000E0AA6" w:rsidRPr="00064EC4">
        <w:rPr>
          <w:rFonts w:ascii="Calibri" w:hAnsi="Calibri" w:cs="Calibri"/>
          <w:sz w:val="22"/>
        </w:rPr>
        <w:t>lost their jobs</w:t>
      </w:r>
      <w:r w:rsidR="000E0AA6" w:rsidRPr="00A863B6">
        <w:rPr>
          <w:rFonts w:ascii="Calibri" w:hAnsi="Calibri" w:cs="Calibri"/>
          <w:sz w:val="22"/>
        </w:rPr>
        <w:t>. Th</w:t>
      </w:r>
      <w:r w:rsidR="00432D61" w:rsidRPr="00A863B6">
        <w:rPr>
          <w:rFonts w:ascii="Calibri" w:hAnsi="Calibri" w:cs="Calibri"/>
          <w:sz w:val="22"/>
        </w:rPr>
        <w:t xml:space="preserve">e situation was </w:t>
      </w:r>
      <w:r w:rsidR="00150130" w:rsidRPr="00A863B6">
        <w:rPr>
          <w:rFonts w:ascii="Calibri" w:hAnsi="Calibri" w:cs="Calibri"/>
          <w:sz w:val="22"/>
        </w:rPr>
        <w:t xml:space="preserve">further </w:t>
      </w:r>
      <w:r w:rsidR="000E0AA6" w:rsidRPr="00A863B6">
        <w:rPr>
          <w:rFonts w:ascii="Calibri" w:hAnsi="Calibri" w:cs="Calibri"/>
          <w:sz w:val="22"/>
        </w:rPr>
        <w:t xml:space="preserve">compounded with the fact that in many cases </w:t>
      </w:r>
      <w:r w:rsidR="00037D6C" w:rsidRPr="00A863B6">
        <w:rPr>
          <w:rFonts w:ascii="Calibri" w:hAnsi="Calibri" w:cs="Calibri"/>
          <w:sz w:val="22"/>
        </w:rPr>
        <w:t xml:space="preserve">AYs </w:t>
      </w:r>
      <w:r w:rsidR="00037D6C" w:rsidRPr="00064EC4">
        <w:rPr>
          <w:rFonts w:ascii="Calibri" w:hAnsi="Calibri" w:cs="Calibri"/>
          <w:sz w:val="22"/>
        </w:rPr>
        <w:t xml:space="preserve">lost their family members who </w:t>
      </w:r>
      <w:r w:rsidR="00150130" w:rsidRPr="00064EC4">
        <w:rPr>
          <w:rFonts w:ascii="Calibri" w:hAnsi="Calibri" w:cs="Calibri"/>
          <w:sz w:val="22"/>
        </w:rPr>
        <w:t xml:space="preserve">were </w:t>
      </w:r>
      <w:r w:rsidR="00B350B3" w:rsidRPr="00064EC4">
        <w:rPr>
          <w:rFonts w:ascii="Calibri" w:hAnsi="Calibri" w:cs="Calibri"/>
          <w:sz w:val="22"/>
        </w:rPr>
        <w:t>the bread earners</w:t>
      </w:r>
      <w:r w:rsidR="00037D6C" w:rsidRPr="00A863B6">
        <w:rPr>
          <w:rFonts w:ascii="Calibri" w:hAnsi="Calibri" w:cs="Calibri"/>
          <w:sz w:val="22"/>
        </w:rPr>
        <w:t xml:space="preserve">. </w:t>
      </w:r>
      <w:r w:rsidR="000F550D" w:rsidRPr="00A863B6">
        <w:rPr>
          <w:rFonts w:ascii="Calibri" w:hAnsi="Calibri" w:cs="Calibri"/>
          <w:sz w:val="22"/>
        </w:rPr>
        <w:t xml:space="preserve">In one case from FGD, one boy </w:t>
      </w:r>
      <w:r w:rsidR="00AB4FA7" w:rsidRPr="00A863B6">
        <w:rPr>
          <w:rFonts w:ascii="Calibri" w:hAnsi="Calibri" w:cs="Calibri"/>
          <w:sz w:val="22"/>
        </w:rPr>
        <w:t xml:space="preserve">from Albania </w:t>
      </w:r>
      <w:r w:rsidR="000F550D" w:rsidRPr="00A863B6">
        <w:rPr>
          <w:rFonts w:ascii="Calibri" w:hAnsi="Calibri" w:cs="Calibri"/>
          <w:sz w:val="22"/>
        </w:rPr>
        <w:t xml:space="preserve">with disability </w:t>
      </w:r>
      <w:r w:rsidR="00650859" w:rsidRPr="00A863B6">
        <w:rPr>
          <w:rFonts w:ascii="Calibri" w:hAnsi="Calibri" w:cs="Calibri"/>
          <w:sz w:val="22"/>
        </w:rPr>
        <w:t>stated that “</w:t>
      </w:r>
      <w:r w:rsidR="00CB1173" w:rsidRPr="00A863B6">
        <w:rPr>
          <w:rFonts w:ascii="Calibri" w:hAnsi="Calibri" w:cs="Calibri"/>
          <w:i/>
          <w:iCs/>
          <w:sz w:val="22"/>
        </w:rPr>
        <w:t>The pandemic also brought damage to people's lives</w:t>
      </w:r>
      <w:r w:rsidR="00CB1173" w:rsidRPr="00F73979">
        <w:rPr>
          <w:rFonts w:ascii="Calibri" w:hAnsi="Calibri" w:cs="Calibri"/>
          <w:i/>
          <w:iCs/>
          <w:sz w:val="22"/>
        </w:rPr>
        <w:t>. The only person I had in this world, my mother, was taken from me and now I am left alone. The pandemic isolated everyone and brought many consequences in every direction. I was very afraid and did not leave home for a moment</w:t>
      </w:r>
      <w:r w:rsidR="008E23A4" w:rsidRPr="00F73979">
        <w:rPr>
          <w:rFonts w:ascii="Calibri" w:hAnsi="Calibri" w:cs="Calibri"/>
          <w:i/>
          <w:iCs/>
          <w:sz w:val="22"/>
        </w:rPr>
        <w:t xml:space="preserve">”. </w:t>
      </w:r>
      <w:r w:rsidR="00314CA7">
        <w:rPr>
          <w:rFonts w:ascii="Calibri" w:hAnsi="Calibri" w:cs="Calibri"/>
          <w:sz w:val="22"/>
        </w:rPr>
        <w:t xml:space="preserve">During pandemic and even after that, many AYs could not join schools </w:t>
      </w:r>
      <w:r w:rsidR="00B46C03">
        <w:rPr>
          <w:rFonts w:ascii="Calibri" w:hAnsi="Calibri" w:cs="Calibri"/>
          <w:sz w:val="22"/>
        </w:rPr>
        <w:t xml:space="preserve">due to financial problems. A </w:t>
      </w:r>
      <w:r w:rsidR="00994AB4">
        <w:rPr>
          <w:rFonts w:ascii="Calibri" w:hAnsi="Calibri" w:cs="Calibri"/>
          <w:sz w:val="22"/>
        </w:rPr>
        <w:t>17-year-old</w:t>
      </w:r>
      <w:r w:rsidR="00673175">
        <w:rPr>
          <w:rFonts w:ascii="Calibri" w:hAnsi="Calibri" w:cs="Calibri"/>
          <w:sz w:val="22"/>
        </w:rPr>
        <w:t xml:space="preserve"> </w:t>
      </w:r>
      <w:r w:rsidR="00B46C03">
        <w:rPr>
          <w:rFonts w:ascii="Calibri" w:hAnsi="Calibri" w:cs="Calibri"/>
          <w:sz w:val="22"/>
        </w:rPr>
        <w:t xml:space="preserve">boy from Nepal during KII stated </w:t>
      </w:r>
      <w:r w:rsidR="00673175">
        <w:rPr>
          <w:rFonts w:ascii="Calibri" w:hAnsi="Calibri" w:cs="Calibri"/>
          <w:sz w:val="22"/>
        </w:rPr>
        <w:t>that he is now working</w:t>
      </w:r>
      <w:r w:rsidR="00D93F5E">
        <w:rPr>
          <w:rFonts w:ascii="Calibri" w:hAnsi="Calibri" w:cs="Calibri"/>
          <w:sz w:val="22"/>
        </w:rPr>
        <w:t xml:space="preserve"> as a bus conductor. He said </w:t>
      </w:r>
      <w:r w:rsidR="00FA0555" w:rsidRPr="00FA0555">
        <w:rPr>
          <w:rFonts w:ascii="Gill Sans MT" w:hAnsi="Gill Sans MT"/>
          <w:i/>
          <w:iCs/>
          <w:sz w:val="22"/>
        </w:rPr>
        <w:t>“</w:t>
      </w:r>
      <w:r w:rsidR="00FA0555" w:rsidRPr="00994AB4">
        <w:rPr>
          <w:rFonts w:ascii="Calibri" w:hAnsi="Calibri" w:cs="Calibri"/>
          <w:i/>
          <w:iCs/>
          <w:sz w:val="22"/>
        </w:rPr>
        <w:t>my family do</w:t>
      </w:r>
      <w:r w:rsidR="00E44AF3">
        <w:rPr>
          <w:rFonts w:ascii="Calibri" w:hAnsi="Calibri" w:cs="Calibri"/>
          <w:i/>
          <w:iCs/>
          <w:sz w:val="22"/>
        </w:rPr>
        <w:t>es</w:t>
      </w:r>
      <w:r w:rsidR="00FA0555" w:rsidRPr="00994AB4">
        <w:rPr>
          <w:rFonts w:ascii="Calibri" w:hAnsi="Calibri" w:cs="Calibri"/>
          <w:i/>
          <w:iCs/>
          <w:sz w:val="22"/>
        </w:rPr>
        <w:t xml:space="preserve"> not have any source of income and my parents cannot even pay my school fee so that I had to </w:t>
      </w:r>
      <w:r w:rsidR="00370FCF">
        <w:rPr>
          <w:rFonts w:ascii="Calibri" w:hAnsi="Calibri" w:cs="Calibri"/>
          <w:i/>
          <w:iCs/>
          <w:sz w:val="22"/>
        </w:rPr>
        <w:t>leave</w:t>
      </w:r>
      <w:r w:rsidR="00FA0555" w:rsidRPr="00994AB4">
        <w:rPr>
          <w:rFonts w:ascii="Calibri" w:hAnsi="Calibri" w:cs="Calibri"/>
          <w:i/>
          <w:iCs/>
          <w:sz w:val="22"/>
        </w:rPr>
        <w:t xml:space="preserve"> studying and start earning</w:t>
      </w:r>
      <w:r w:rsidR="00355E9F" w:rsidRPr="00994AB4">
        <w:rPr>
          <w:rFonts w:ascii="Calibri" w:hAnsi="Calibri" w:cs="Calibri"/>
          <w:i/>
          <w:iCs/>
          <w:sz w:val="22"/>
        </w:rPr>
        <w:t>”</w:t>
      </w:r>
      <w:r w:rsidR="00355E9F" w:rsidRPr="00994AB4">
        <w:rPr>
          <w:rFonts w:ascii="Calibri" w:hAnsi="Calibri" w:cs="Calibri"/>
          <w:sz w:val="22"/>
        </w:rPr>
        <w:t>.</w:t>
      </w:r>
      <w:r w:rsidR="00616AC4">
        <w:rPr>
          <w:rFonts w:ascii="Calibri" w:hAnsi="Calibri" w:cs="Calibri"/>
          <w:sz w:val="22"/>
        </w:rPr>
        <w:t xml:space="preserve"> In all countries, the pandemic brought negative effects on the family income and </w:t>
      </w:r>
      <w:r w:rsidR="00AF5E86">
        <w:rPr>
          <w:rFonts w:ascii="Calibri" w:hAnsi="Calibri" w:cs="Calibri"/>
          <w:sz w:val="22"/>
        </w:rPr>
        <w:t xml:space="preserve">left may AYs vulnerable </w:t>
      </w:r>
      <w:r w:rsidR="00884270">
        <w:rPr>
          <w:rFonts w:ascii="Calibri" w:hAnsi="Calibri" w:cs="Calibri"/>
          <w:sz w:val="22"/>
        </w:rPr>
        <w:t xml:space="preserve">that </w:t>
      </w:r>
      <w:r w:rsidR="00111ABD">
        <w:rPr>
          <w:rFonts w:ascii="Calibri" w:hAnsi="Calibri" w:cs="Calibri"/>
          <w:sz w:val="22"/>
        </w:rPr>
        <w:t xml:space="preserve">resulted in </w:t>
      </w:r>
      <w:r w:rsidR="00AF5E86">
        <w:rPr>
          <w:rFonts w:ascii="Calibri" w:hAnsi="Calibri" w:cs="Calibri"/>
          <w:sz w:val="22"/>
        </w:rPr>
        <w:t>dr</w:t>
      </w:r>
      <w:r w:rsidR="00D41BCB">
        <w:rPr>
          <w:rFonts w:ascii="Calibri" w:hAnsi="Calibri" w:cs="Calibri"/>
          <w:sz w:val="22"/>
        </w:rPr>
        <w:t xml:space="preserve">ug </w:t>
      </w:r>
      <w:r w:rsidR="00111ABD">
        <w:rPr>
          <w:rFonts w:ascii="Calibri" w:hAnsi="Calibri" w:cs="Calibri"/>
          <w:sz w:val="22"/>
        </w:rPr>
        <w:t>use</w:t>
      </w:r>
      <w:r w:rsidR="00D41BCB">
        <w:rPr>
          <w:rFonts w:ascii="Calibri" w:hAnsi="Calibri" w:cs="Calibri"/>
          <w:sz w:val="22"/>
        </w:rPr>
        <w:t xml:space="preserve">, dropped out from </w:t>
      </w:r>
      <w:r w:rsidR="00087C6F">
        <w:rPr>
          <w:rFonts w:ascii="Calibri" w:hAnsi="Calibri" w:cs="Calibri"/>
          <w:sz w:val="22"/>
        </w:rPr>
        <w:t>schools,</w:t>
      </w:r>
      <w:r w:rsidR="00111ABD">
        <w:rPr>
          <w:rFonts w:ascii="Calibri" w:hAnsi="Calibri" w:cs="Calibri"/>
          <w:sz w:val="22"/>
        </w:rPr>
        <w:t xml:space="preserve"> and </w:t>
      </w:r>
      <w:r w:rsidR="005955AA">
        <w:rPr>
          <w:rFonts w:ascii="Calibri" w:hAnsi="Calibri" w:cs="Calibri"/>
          <w:sz w:val="22"/>
        </w:rPr>
        <w:t xml:space="preserve">increased incidents of </w:t>
      </w:r>
      <w:r w:rsidR="00111ABD">
        <w:rPr>
          <w:rFonts w:ascii="Calibri" w:hAnsi="Calibri" w:cs="Calibri"/>
          <w:sz w:val="22"/>
        </w:rPr>
        <w:t>early teenage pregnancy</w:t>
      </w:r>
      <w:r w:rsidR="00087C6F">
        <w:rPr>
          <w:rFonts w:ascii="Calibri" w:hAnsi="Calibri" w:cs="Calibri"/>
          <w:sz w:val="22"/>
        </w:rPr>
        <w:t xml:space="preserve">. </w:t>
      </w:r>
    </w:p>
    <w:p w14:paraId="60351559" w14:textId="5C76DB8B" w:rsidR="009810C6" w:rsidRPr="009810C6" w:rsidRDefault="007522E2" w:rsidP="00366DE3">
      <w:pPr>
        <w:jc w:val="both"/>
        <w:rPr>
          <w:rFonts w:ascii="Calibri" w:hAnsi="Calibri" w:cs="Calibri"/>
          <w:sz w:val="22"/>
        </w:rPr>
      </w:pPr>
      <w:r>
        <w:rPr>
          <w:rFonts w:ascii="Calibri" w:hAnsi="Calibri" w:cs="Calibri"/>
          <w:sz w:val="22"/>
        </w:rPr>
        <w:t xml:space="preserve">Albania and Bolivia report </w:t>
      </w:r>
      <w:r w:rsidR="00C93A02">
        <w:rPr>
          <w:rFonts w:ascii="Calibri" w:hAnsi="Calibri" w:cs="Calibri"/>
          <w:sz w:val="22"/>
        </w:rPr>
        <w:t>the impact</w:t>
      </w:r>
      <w:r w:rsidR="002667C2">
        <w:rPr>
          <w:rFonts w:ascii="Calibri" w:hAnsi="Calibri" w:cs="Calibri"/>
          <w:sz w:val="22"/>
        </w:rPr>
        <w:t>s</w:t>
      </w:r>
      <w:r w:rsidR="00C93A02">
        <w:rPr>
          <w:rFonts w:ascii="Calibri" w:hAnsi="Calibri" w:cs="Calibri"/>
          <w:sz w:val="22"/>
        </w:rPr>
        <w:t xml:space="preserve"> of COVID 19 on </w:t>
      </w:r>
      <w:r>
        <w:rPr>
          <w:rFonts w:ascii="Calibri" w:hAnsi="Calibri" w:cs="Calibri"/>
          <w:sz w:val="22"/>
        </w:rPr>
        <w:t xml:space="preserve">the mental </w:t>
      </w:r>
      <w:r w:rsidR="00C93A02">
        <w:rPr>
          <w:rFonts w:ascii="Calibri" w:hAnsi="Calibri" w:cs="Calibri"/>
          <w:sz w:val="22"/>
        </w:rPr>
        <w:t xml:space="preserve">wellbeing of AYs. </w:t>
      </w:r>
      <w:r w:rsidR="006E613C">
        <w:rPr>
          <w:rFonts w:ascii="Calibri" w:hAnsi="Calibri" w:cs="Calibri"/>
          <w:sz w:val="22"/>
        </w:rPr>
        <w:t>3</w:t>
      </w:r>
      <w:r w:rsidR="00660698">
        <w:rPr>
          <w:rFonts w:ascii="Calibri" w:hAnsi="Calibri" w:cs="Calibri"/>
          <w:sz w:val="22"/>
        </w:rPr>
        <w:t>2</w:t>
      </w:r>
      <w:r w:rsidR="006E613C">
        <w:rPr>
          <w:rFonts w:ascii="Calibri" w:hAnsi="Calibri" w:cs="Calibri"/>
          <w:sz w:val="22"/>
        </w:rPr>
        <w:t>% of AYs</w:t>
      </w:r>
      <w:r w:rsidR="001F49C4">
        <w:rPr>
          <w:rFonts w:ascii="Calibri" w:hAnsi="Calibri" w:cs="Calibri"/>
          <w:sz w:val="22"/>
        </w:rPr>
        <w:t xml:space="preserve"> in Albania</w:t>
      </w:r>
      <w:r w:rsidR="00660698">
        <w:rPr>
          <w:rFonts w:ascii="Calibri" w:hAnsi="Calibri" w:cs="Calibri"/>
          <w:sz w:val="22"/>
        </w:rPr>
        <w:t xml:space="preserve"> and </w:t>
      </w:r>
      <w:r w:rsidR="00356B84">
        <w:rPr>
          <w:rFonts w:ascii="Calibri" w:hAnsi="Calibri" w:cs="Calibri"/>
          <w:sz w:val="22"/>
        </w:rPr>
        <w:t>Bolivia</w:t>
      </w:r>
      <w:r w:rsidR="006E613C">
        <w:rPr>
          <w:rFonts w:ascii="Calibri" w:hAnsi="Calibri" w:cs="Calibri"/>
          <w:sz w:val="22"/>
        </w:rPr>
        <w:t xml:space="preserve"> reported </w:t>
      </w:r>
      <w:r w:rsidR="00AB42BE">
        <w:rPr>
          <w:rFonts w:ascii="Calibri" w:hAnsi="Calibri" w:cs="Calibri"/>
          <w:sz w:val="22"/>
        </w:rPr>
        <w:t>that their mental wellbeing was negatively affected by the COVID 19</w:t>
      </w:r>
      <w:r w:rsidR="007F6C93">
        <w:rPr>
          <w:rFonts w:ascii="Calibri" w:hAnsi="Calibri" w:cs="Calibri"/>
          <w:sz w:val="22"/>
        </w:rPr>
        <w:t xml:space="preserve"> and the persons with disabilit</w:t>
      </w:r>
      <w:r w:rsidR="00EB0FC5">
        <w:rPr>
          <w:rFonts w:ascii="Calibri" w:hAnsi="Calibri" w:cs="Calibri"/>
          <w:sz w:val="22"/>
        </w:rPr>
        <w:t xml:space="preserve">ies among them </w:t>
      </w:r>
      <w:r w:rsidR="007F6C93">
        <w:rPr>
          <w:rFonts w:ascii="Calibri" w:hAnsi="Calibri" w:cs="Calibri"/>
          <w:sz w:val="22"/>
        </w:rPr>
        <w:t xml:space="preserve">were </w:t>
      </w:r>
      <w:r w:rsidR="00AC7E6B">
        <w:rPr>
          <w:rFonts w:ascii="Calibri" w:hAnsi="Calibri" w:cs="Calibri"/>
          <w:sz w:val="22"/>
        </w:rPr>
        <w:t xml:space="preserve">the most </w:t>
      </w:r>
      <w:r w:rsidR="007F6C93">
        <w:rPr>
          <w:rFonts w:ascii="Calibri" w:hAnsi="Calibri" w:cs="Calibri"/>
          <w:sz w:val="22"/>
        </w:rPr>
        <w:t>hit hard</w:t>
      </w:r>
      <w:r w:rsidR="00AC7E6B">
        <w:rPr>
          <w:rFonts w:ascii="Calibri" w:hAnsi="Calibri" w:cs="Calibri"/>
          <w:sz w:val="22"/>
        </w:rPr>
        <w:t xml:space="preserve"> (64%). </w:t>
      </w:r>
      <w:r w:rsidR="007F6C93">
        <w:rPr>
          <w:rFonts w:ascii="Calibri" w:hAnsi="Calibri" w:cs="Calibri"/>
          <w:sz w:val="22"/>
        </w:rPr>
        <w:t xml:space="preserve"> </w:t>
      </w:r>
      <w:r w:rsidR="0068784C">
        <w:rPr>
          <w:rFonts w:ascii="Calibri" w:hAnsi="Calibri" w:cs="Calibri"/>
          <w:sz w:val="22"/>
        </w:rPr>
        <w:t>A mother in one FGD</w:t>
      </w:r>
      <w:r w:rsidR="00FE61CB">
        <w:rPr>
          <w:rFonts w:ascii="Calibri" w:hAnsi="Calibri" w:cs="Calibri"/>
          <w:sz w:val="22"/>
        </w:rPr>
        <w:t xml:space="preserve"> from Albania</w:t>
      </w:r>
      <w:r w:rsidR="0068784C">
        <w:rPr>
          <w:rFonts w:ascii="Calibri" w:hAnsi="Calibri" w:cs="Calibri"/>
          <w:sz w:val="22"/>
        </w:rPr>
        <w:t xml:space="preserve"> stated that </w:t>
      </w:r>
      <w:r w:rsidR="00A82717" w:rsidRPr="00587964">
        <w:rPr>
          <w:rFonts w:ascii="Calibri" w:hAnsi="Calibri" w:cs="Calibri"/>
          <w:i/>
          <w:iCs/>
          <w:sz w:val="22"/>
        </w:rPr>
        <w:t>“At the beginning of the pandemic, I was a young and unemployed mother returned from abroad. I lost sense of time during that period and experienced it very badly. Since contact with people was not allowed, I remained very isolated and felt the lack of care from other people who usually help me, especially since I was with a small baby in difficult health conditions”</w:t>
      </w:r>
      <w:r w:rsidR="004A6ACC">
        <w:rPr>
          <w:rFonts w:ascii="Calibri" w:hAnsi="Calibri" w:cs="Calibri"/>
          <w:i/>
          <w:iCs/>
          <w:sz w:val="22"/>
        </w:rPr>
        <w:t xml:space="preserve">. </w:t>
      </w:r>
      <w:r w:rsidR="00366DE3" w:rsidRPr="00366DE3">
        <w:rPr>
          <w:rFonts w:ascii="Calibri" w:hAnsi="Calibri" w:cs="Calibri"/>
          <w:sz w:val="22"/>
        </w:rPr>
        <w:t>Loss of income</w:t>
      </w:r>
      <w:r w:rsidR="00366DE3">
        <w:rPr>
          <w:rFonts w:ascii="Calibri" w:hAnsi="Calibri" w:cs="Calibri"/>
          <w:sz w:val="22"/>
        </w:rPr>
        <w:t xml:space="preserve">, </w:t>
      </w:r>
      <w:r w:rsidR="00876182">
        <w:rPr>
          <w:rFonts w:ascii="Calibri" w:hAnsi="Calibri" w:cs="Calibri"/>
          <w:sz w:val="22"/>
        </w:rPr>
        <w:t xml:space="preserve">loss of </w:t>
      </w:r>
      <w:r w:rsidR="00930C33">
        <w:rPr>
          <w:rFonts w:ascii="Calibri" w:hAnsi="Calibri" w:cs="Calibri"/>
          <w:sz w:val="22"/>
        </w:rPr>
        <w:t xml:space="preserve">loved ones and mandatory stay in isolation contributed to </w:t>
      </w:r>
      <w:r w:rsidR="00AF1B8E">
        <w:rPr>
          <w:rFonts w:ascii="Calibri" w:hAnsi="Calibri" w:cs="Calibri"/>
          <w:sz w:val="22"/>
        </w:rPr>
        <w:t xml:space="preserve">stressed mental wellbeing of the AYs.  </w:t>
      </w:r>
    </w:p>
    <w:p w14:paraId="3687DDF6" w14:textId="7A3325D3" w:rsidR="00A82717" w:rsidRDefault="008E70D0" w:rsidP="00B21141">
      <w:pPr>
        <w:jc w:val="both"/>
        <w:rPr>
          <w:rFonts w:ascii="Calibri" w:hAnsi="Calibri" w:cs="Calibri"/>
          <w:sz w:val="22"/>
        </w:rPr>
      </w:pPr>
      <w:r w:rsidRPr="00EB3A4B">
        <w:rPr>
          <w:rFonts w:ascii="Calibri" w:hAnsi="Calibri" w:cs="Calibri"/>
          <w:sz w:val="22"/>
        </w:rPr>
        <w:t>O</w:t>
      </w:r>
      <w:r w:rsidR="00EB3A4B" w:rsidRPr="00EB3A4B">
        <w:rPr>
          <w:rFonts w:ascii="Calibri" w:hAnsi="Calibri" w:cs="Calibri"/>
          <w:sz w:val="22"/>
        </w:rPr>
        <w:t xml:space="preserve">n the other </w:t>
      </w:r>
      <w:r w:rsidR="00503D85" w:rsidRPr="00EB3A4B">
        <w:rPr>
          <w:rFonts w:ascii="Calibri" w:hAnsi="Calibri" w:cs="Calibri"/>
          <w:sz w:val="22"/>
        </w:rPr>
        <w:t>hand, the</w:t>
      </w:r>
      <w:r w:rsidR="00DA59EB">
        <w:rPr>
          <w:rFonts w:ascii="Calibri" w:hAnsi="Calibri" w:cs="Calibri"/>
          <w:sz w:val="22"/>
        </w:rPr>
        <w:t xml:space="preserve"> pandemic also</w:t>
      </w:r>
      <w:r w:rsidR="00D003FA">
        <w:rPr>
          <w:rFonts w:ascii="Calibri" w:hAnsi="Calibri" w:cs="Calibri"/>
          <w:sz w:val="22"/>
        </w:rPr>
        <w:t xml:space="preserve"> opened venues</w:t>
      </w:r>
      <w:r w:rsidR="00DA59EB">
        <w:rPr>
          <w:rFonts w:ascii="Calibri" w:hAnsi="Calibri" w:cs="Calibri"/>
          <w:sz w:val="22"/>
        </w:rPr>
        <w:t xml:space="preserve"> to be more creative and learn new skills that the AYs did not </w:t>
      </w:r>
      <w:r w:rsidR="00475A20">
        <w:rPr>
          <w:rFonts w:ascii="Calibri" w:hAnsi="Calibri" w:cs="Calibri"/>
          <w:sz w:val="22"/>
        </w:rPr>
        <w:t>have</w:t>
      </w:r>
      <w:r w:rsidR="00DA59EB">
        <w:rPr>
          <w:rFonts w:ascii="Calibri" w:hAnsi="Calibri" w:cs="Calibri"/>
          <w:sz w:val="22"/>
        </w:rPr>
        <w:t xml:space="preserve"> before. </w:t>
      </w:r>
      <w:r w:rsidR="00687E02">
        <w:rPr>
          <w:rFonts w:ascii="Calibri" w:hAnsi="Calibri" w:cs="Calibri"/>
          <w:sz w:val="22"/>
        </w:rPr>
        <w:t xml:space="preserve">Some AYs in Bolivia reported that they learned how to cook, </w:t>
      </w:r>
      <w:r w:rsidR="007725CE">
        <w:rPr>
          <w:rFonts w:ascii="Calibri" w:hAnsi="Calibri" w:cs="Calibri"/>
          <w:sz w:val="22"/>
        </w:rPr>
        <w:t>some learned new technologies such as how to use internet and laptops for virtual classes</w:t>
      </w:r>
      <w:r w:rsidR="007E7EDB">
        <w:rPr>
          <w:rFonts w:ascii="Calibri" w:hAnsi="Calibri" w:cs="Calibri"/>
          <w:sz w:val="22"/>
        </w:rPr>
        <w:t xml:space="preserve"> (including other countries) which they had never touched </w:t>
      </w:r>
      <w:r w:rsidR="00B21141">
        <w:rPr>
          <w:rFonts w:ascii="Calibri" w:hAnsi="Calibri" w:cs="Calibri"/>
          <w:sz w:val="22"/>
        </w:rPr>
        <w:t>before,</w:t>
      </w:r>
      <w:r w:rsidR="00AD3987">
        <w:rPr>
          <w:rFonts w:ascii="Calibri" w:hAnsi="Calibri" w:cs="Calibri"/>
          <w:sz w:val="22"/>
        </w:rPr>
        <w:t xml:space="preserve"> and some felt that their family was more united than before</w:t>
      </w:r>
      <w:r w:rsidR="00B21141">
        <w:rPr>
          <w:rFonts w:ascii="Calibri" w:hAnsi="Calibri" w:cs="Calibri"/>
          <w:sz w:val="22"/>
        </w:rPr>
        <w:t xml:space="preserve"> due to COVID 19. </w:t>
      </w:r>
      <w:r w:rsidR="00612946">
        <w:rPr>
          <w:rFonts w:ascii="Calibri" w:hAnsi="Calibri" w:cs="Calibri"/>
          <w:sz w:val="22"/>
        </w:rPr>
        <w:t>During pandemic in Nepal, some teacher</w:t>
      </w:r>
      <w:r w:rsidR="004A0A27">
        <w:rPr>
          <w:rFonts w:ascii="Calibri" w:hAnsi="Calibri" w:cs="Calibri"/>
          <w:sz w:val="22"/>
        </w:rPr>
        <w:t>s</w:t>
      </w:r>
      <w:r w:rsidR="00612946">
        <w:rPr>
          <w:rFonts w:ascii="Calibri" w:hAnsi="Calibri" w:cs="Calibri"/>
          <w:sz w:val="22"/>
        </w:rPr>
        <w:t xml:space="preserve"> introduced new ways for AYs </w:t>
      </w:r>
      <w:r w:rsidR="00503D85">
        <w:rPr>
          <w:rFonts w:ascii="Calibri" w:hAnsi="Calibri" w:cs="Calibri"/>
          <w:sz w:val="22"/>
        </w:rPr>
        <w:t>for “</w:t>
      </w:r>
      <w:r w:rsidR="002D4633">
        <w:rPr>
          <w:rFonts w:ascii="Calibri" w:hAnsi="Calibri" w:cs="Calibri"/>
          <w:sz w:val="22"/>
        </w:rPr>
        <w:t>studying and earning side by side”</w:t>
      </w:r>
      <w:r w:rsidR="00E87FCD">
        <w:rPr>
          <w:rFonts w:ascii="Calibri" w:hAnsi="Calibri" w:cs="Calibri"/>
          <w:sz w:val="22"/>
        </w:rPr>
        <w:t xml:space="preserve"> where students were provided skill development train</w:t>
      </w:r>
      <w:r w:rsidR="0055159F">
        <w:rPr>
          <w:rFonts w:ascii="Calibri" w:hAnsi="Calibri" w:cs="Calibri"/>
          <w:sz w:val="22"/>
        </w:rPr>
        <w:t xml:space="preserve">ing on poultry farming, kitchen gardening, weaving and stitching. </w:t>
      </w:r>
      <w:r w:rsidR="00E87FCD">
        <w:rPr>
          <w:rFonts w:ascii="Calibri" w:hAnsi="Calibri" w:cs="Calibri"/>
          <w:sz w:val="22"/>
        </w:rPr>
        <w:t xml:space="preserve"> </w:t>
      </w:r>
    </w:p>
    <w:p w14:paraId="71FC3B98" w14:textId="53806A6E" w:rsidR="00743A9D" w:rsidRDefault="00A24E60" w:rsidP="00B21141">
      <w:pPr>
        <w:jc w:val="both"/>
        <w:rPr>
          <w:rFonts w:ascii="Calibri" w:hAnsi="Calibri" w:cs="Calibri"/>
          <w:sz w:val="22"/>
        </w:rPr>
      </w:pPr>
      <w:r>
        <w:rPr>
          <w:rFonts w:ascii="Calibri" w:hAnsi="Calibri" w:cs="Calibri"/>
          <w:sz w:val="22"/>
        </w:rPr>
        <w:t xml:space="preserve">Bolivia and Nepal report that </w:t>
      </w:r>
      <w:r w:rsidR="00A011C1">
        <w:rPr>
          <w:rFonts w:ascii="Calibri" w:hAnsi="Calibri" w:cs="Calibri"/>
          <w:sz w:val="22"/>
        </w:rPr>
        <w:t xml:space="preserve">daily work life of AYs was </w:t>
      </w:r>
      <w:r w:rsidR="00AF4150">
        <w:rPr>
          <w:rFonts w:ascii="Calibri" w:hAnsi="Calibri" w:cs="Calibri"/>
          <w:sz w:val="22"/>
        </w:rPr>
        <w:t>severely</w:t>
      </w:r>
      <w:r w:rsidR="00A011C1">
        <w:rPr>
          <w:rFonts w:ascii="Calibri" w:hAnsi="Calibri" w:cs="Calibri"/>
          <w:sz w:val="22"/>
        </w:rPr>
        <w:t xml:space="preserve"> affected due to pandemic. </w:t>
      </w:r>
      <w:r w:rsidR="003433C7">
        <w:rPr>
          <w:rFonts w:ascii="Calibri" w:hAnsi="Calibri" w:cs="Calibri"/>
          <w:sz w:val="22"/>
        </w:rPr>
        <w:t xml:space="preserve">More than 85% of AYs helped in domestic works and those who lost </w:t>
      </w:r>
      <w:r w:rsidR="00AF4150">
        <w:rPr>
          <w:rFonts w:ascii="Calibri" w:hAnsi="Calibri" w:cs="Calibri"/>
          <w:sz w:val="22"/>
        </w:rPr>
        <w:t xml:space="preserve">their income and earning member stopped their studies and started to work. </w:t>
      </w:r>
      <w:r w:rsidR="003433C7">
        <w:rPr>
          <w:rFonts w:ascii="Calibri" w:hAnsi="Calibri" w:cs="Calibri"/>
          <w:sz w:val="22"/>
        </w:rPr>
        <w:t xml:space="preserve"> </w:t>
      </w:r>
      <w:r w:rsidR="00A011C1">
        <w:rPr>
          <w:rFonts w:ascii="Calibri" w:hAnsi="Calibri" w:cs="Calibri"/>
          <w:sz w:val="22"/>
        </w:rPr>
        <w:t xml:space="preserve"> </w:t>
      </w:r>
    </w:p>
    <w:p w14:paraId="562F9F57" w14:textId="20CD61D2" w:rsidR="00441042" w:rsidRDefault="00B667A1" w:rsidP="00BD74A3">
      <w:pPr>
        <w:pStyle w:val="Ttulo2"/>
      </w:pPr>
      <w:bookmarkStart w:id="48" w:name="_Toc113637297"/>
      <w:r w:rsidRPr="00B75930">
        <w:rPr>
          <w:szCs w:val="28"/>
        </w:rPr>
        <w:t>Water</w:t>
      </w:r>
      <w:r w:rsidR="00705DFA">
        <w:rPr>
          <w:szCs w:val="28"/>
        </w:rPr>
        <w:t>,</w:t>
      </w:r>
      <w:r w:rsidRPr="00B75930">
        <w:rPr>
          <w:szCs w:val="28"/>
        </w:rPr>
        <w:t xml:space="preserve"> sanitation and hygiene</w:t>
      </w:r>
      <w:bookmarkEnd w:id="48"/>
      <w:r w:rsidR="0067376A">
        <w:t xml:space="preserve"> </w:t>
      </w:r>
    </w:p>
    <w:p w14:paraId="20AF3D2D" w14:textId="6D079016" w:rsidR="009A41EF" w:rsidRDefault="00B667A1" w:rsidP="0063562A">
      <w:pPr>
        <w:pStyle w:val="Subttulo"/>
      </w:pPr>
      <w:r>
        <w:t xml:space="preserve">(WASH- RQ 4.1 to 43- </w:t>
      </w:r>
      <w:r w:rsidR="00A6363D">
        <w:t>schools’ wash and hygiene conditions</w:t>
      </w:r>
      <w:r w:rsidR="0059720B">
        <w:t xml:space="preserve"> and practices</w:t>
      </w:r>
      <w:r w:rsidR="00A6363D">
        <w:t>,</w:t>
      </w:r>
      <w:r w:rsidR="0059720B">
        <w:t xml:space="preserve"> menstrual health</w:t>
      </w:r>
      <w:r w:rsidR="00D813DD">
        <w:t>/</w:t>
      </w:r>
      <w:r w:rsidR="004000CF">
        <w:t>SRH services</w:t>
      </w:r>
      <w:r w:rsidR="000F0251">
        <w:t xml:space="preserve"> and AYs satisfactions</w:t>
      </w:r>
      <w:r w:rsidR="004000CF">
        <w:t>)</w:t>
      </w:r>
      <w:r w:rsidR="00A6363D">
        <w:t xml:space="preserve"> </w:t>
      </w:r>
      <w:r>
        <w:t xml:space="preserve"> </w:t>
      </w:r>
    </w:p>
    <w:p w14:paraId="2EA3F1D5" w14:textId="3E74FAD7" w:rsidR="007448C7" w:rsidRDefault="00F5413C" w:rsidP="00B21141">
      <w:pPr>
        <w:jc w:val="both"/>
        <w:rPr>
          <w:rFonts w:ascii="Calibri" w:hAnsi="Calibri" w:cs="Calibri"/>
          <w:sz w:val="22"/>
        </w:rPr>
      </w:pPr>
      <w:r>
        <w:rPr>
          <w:rFonts w:ascii="Calibri" w:hAnsi="Calibri" w:cs="Calibri"/>
          <w:sz w:val="22"/>
        </w:rPr>
        <w:t xml:space="preserve">The baseline surveys conducted in four countries explored the </w:t>
      </w:r>
      <w:r w:rsidR="002F1841">
        <w:rPr>
          <w:rFonts w:ascii="Calibri" w:hAnsi="Calibri" w:cs="Calibri"/>
          <w:sz w:val="22"/>
        </w:rPr>
        <w:t xml:space="preserve">physical </w:t>
      </w:r>
      <w:r>
        <w:rPr>
          <w:rFonts w:ascii="Calibri" w:hAnsi="Calibri" w:cs="Calibri"/>
          <w:sz w:val="22"/>
        </w:rPr>
        <w:t xml:space="preserve">conditions and practices </w:t>
      </w:r>
      <w:r w:rsidR="0055726D">
        <w:rPr>
          <w:rFonts w:ascii="Calibri" w:hAnsi="Calibri" w:cs="Calibri"/>
          <w:sz w:val="22"/>
        </w:rPr>
        <w:t>regarding water and sanitation facilities at schools and the general menstrual health</w:t>
      </w:r>
      <w:r w:rsidR="006F1C8E">
        <w:rPr>
          <w:rFonts w:ascii="Calibri" w:hAnsi="Calibri" w:cs="Calibri"/>
          <w:sz w:val="22"/>
        </w:rPr>
        <w:t xml:space="preserve"> conditions </w:t>
      </w:r>
      <w:r w:rsidR="007448C7">
        <w:rPr>
          <w:rFonts w:ascii="Calibri" w:hAnsi="Calibri" w:cs="Calibri"/>
          <w:sz w:val="22"/>
        </w:rPr>
        <w:t xml:space="preserve">particularly affecting the girls. </w:t>
      </w:r>
      <w:r w:rsidR="00531A72">
        <w:rPr>
          <w:rFonts w:ascii="Calibri" w:hAnsi="Calibri" w:cs="Calibri"/>
          <w:sz w:val="22"/>
        </w:rPr>
        <w:t>Some countries presented only quantitative data in this regard</w:t>
      </w:r>
      <w:r w:rsidR="004B513F">
        <w:rPr>
          <w:rFonts w:ascii="Calibri" w:hAnsi="Calibri" w:cs="Calibri"/>
          <w:sz w:val="22"/>
        </w:rPr>
        <w:t>, while others also qualitative</w:t>
      </w:r>
      <w:r w:rsidR="00531A72">
        <w:rPr>
          <w:rFonts w:ascii="Calibri" w:hAnsi="Calibri" w:cs="Calibri"/>
          <w:sz w:val="22"/>
        </w:rPr>
        <w:t xml:space="preserve">. </w:t>
      </w:r>
    </w:p>
    <w:p w14:paraId="5C5FCE5B" w14:textId="14B4CCCA" w:rsidR="009A3339" w:rsidRPr="00010B71" w:rsidRDefault="009A3339" w:rsidP="00627D8E">
      <w:pPr>
        <w:pStyle w:val="Ttulo3"/>
        <w:numPr>
          <w:ilvl w:val="0"/>
          <w:numId w:val="0"/>
        </w:numPr>
        <w:rPr>
          <w:rFonts w:ascii="Calibri" w:hAnsi="Calibri" w:cs="Calibri"/>
          <w:b w:val="0"/>
          <w:bCs w:val="0"/>
          <w:i/>
          <w:iCs/>
          <w:sz w:val="24"/>
          <w:szCs w:val="24"/>
        </w:rPr>
      </w:pPr>
      <w:bookmarkStart w:id="49" w:name="_Toc113637298"/>
      <w:r w:rsidRPr="00010B71">
        <w:rPr>
          <w:rFonts w:ascii="Calibri" w:hAnsi="Calibri" w:cs="Calibri"/>
          <w:i/>
          <w:iCs/>
          <w:sz w:val="24"/>
          <w:szCs w:val="24"/>
        </w:rPr>
        <w:t>School WASH conditions</w:t>
      </w:r>
      <w:bookmarkEnd w:id="49"/>
    </w:p>
    <w:p w14:paraId="6A0CC46D" w14:textId="6F867286" w:rsidR="00987934" w:rsidRDefault="005B579E" w:rsidP="00B21141">
      <w:pPr>
        <w:jc w:val="both"/>
        <w:rPr>
          <w:rFonts w:ascii="Calibri" w:hAnsi="Calibri" w:cs="Calibri"/>
          <w:sz w:val="22"/>
        </w:rPr>
      </w:pPr>
      <w:r>
        <w:rPr>
          <w:rFonts w:ascii="Calibri" w:hAnsi="Calibri" w:cs="Calibri"/>
          <w:sz w:val="22"/>
        </w:rPr>
        <w:t xml:space="preserve">According to the findings in Albania and Nepal, </w:t>
      </w:r>
      <w:r w:rsidR="00534A00">
        <w:rPr>
          <w:rFonts w:ascii="Calibri" w:hAnsi="Calibri" w:cs="Calibri"/>
          <w:sz w:val="22"/>
        </w:rPr>
        <w:t xml:space="preserve">nowadays majority of the </w:t>
      </w:r>
      <w:r w:rsidR="00EB023D">
        <w:rPr>
          <w:rFonts w:ascii="Calibri" w:hAnsi="Calibri" w:cs="Calibri"/>
          <w:sz w:val="22"/>
        </w:rPr>
        <w:t xml:space="preserve">government owned </w:t>
      </w:r>
      <w:r w:rsidR="00534A00">
        <w:rPr>
          <w:rFonts w:ascii="Calibri" w:hAnsi="Calibri" w:cs="Calibri"/>
          <w:sz w:val="22"/>
        </w:rPr>
        <w:t>schools have single sex toilets</w:t>
      </w:r>
      <w:r w:rsidR="00290E11">
        <w:rPr>
          <w:rFonts w:ascii="Calibri" w:hAnsi="Calibri" w:cs="Calibri"/>
          <w:sz w:val="22"/>
        </w:rPr>
        <w:t>, separate for girls and boys</w:t>
      </w:r>
      <w:r w:rsidR="00063DA5">
        <w:rPr>
          <w:rFonts w:ascii="Calibri" w:hAnsi="Calibri" w:cs="Calibri"/>
          <w:sz w:val="22"/>
        </w:rPr>
        <w:t>. However, they are poorly managed</w:t>
      </w:r>
      <w:r w:rsidR="005B469F">
        <w:rPr>
          <w:rFonts w:ascii="Calibri" w:hAnsi="Calibri" w:cs="Calibri"/>
          <w:sz w:val="22"/>
        </w:rPr>
        <w:t xml:space="preserve"> in case of Nepal, while in Albania </w:t>
      </w:r>
      <w:r w:rsidR="009C74AA">
        <w:rPr>
          <w:rFonts w:ascii="Calibri" w:hAnsi="Calibri" w:cs="Calibri"/>
          <w:sz w:val="22"/>
        </w:rPr>
        <w:t>a significant portion of AYs</w:t>
      </w:r>
      <w:r w:rsidR="000E4EB2">
        <w:rPr>
          <w:rFonts w:ascii="Calibri" w:hAnsi="Calibri" w:cs="Calibri"/>
          <w:sz w:val="22"/>
        </w:rPr>
        <w:t xml:space="preserve"> </w:t>
      </w:r>
      <w:r w:rsidR="009C74AA">
        <w:rPr>
          <w:rFonts w:ascii="Calibri" w:hAnsi="Calibri" w:cs="Calibri"/>
          <w:sz w:val="22"/>
        </w:rPr>
        <w:t>(80%) reported that</w:t>
      </w:r>
      <w:r w:rsidR="002E0D41">
        <w:rPr>
          <w:rFonts w:ascii="Calibri" w:hAnsi="Calibri" w:cs="Calibri"/>
          <w:sz w:val="22"/>
        </w:rPr>
        <w:t xml:space="preserve"> the toilets are basic with improved facilities, </w:t>
      </w:r>
      <w:r w:rsidR="004879B3">
        <w:rPr>
          <w:rFonts w:ascii="Calibri" w:hAnsi="Calibri" w:cs="Calibri"/>
          <w:sz w:val="22"/>
        </w:rPr>
        <w:t>single sex and usable at the schools</w:t>
      </w:r>
      <w:r w:rsidR="00063DA5">
        <w:rPr>
          <w:rFonts w:ascii="Calibri" w:hAnsi="Calibri" w:cs="Calibri"/>
          <w:sz w:val="22"/>
        </w:rPr>
        <w:t>.</w:t>
      </w:r>
      <w:r w:rsidR="004879B3">
        <w:rPr>
          <w:rFonts w:ascii="Calibri" w:hAnsi="Calibri" w:cs="Calibri"/>
          <w:sz w:val="22"/>
        </w:rPr>
        <w:t xml:space="preserve"> </w:t>
      </w:r>
      <w:r w:rsidR="000A043A">
        <w:rPr>
          <w:rFonts w:ascii="Calibri" w:hAnsi="Calibri" w:cs="Calibri"/>
          <w:sz w:val="22"/>
        </w:rPr>
        <w:t xml:space="preserve">The government </w:t>
      </w:r>
      <w:r w:rsidR="0043753A">
        <w:rPr>
          <w:rFonts w:ascii="Calibri" w:hAnsi="Calibri" w:cs="Calibri"/>
          <w:sz w:val="22"/>
        </w:rPr>
        <w:t xml:space="preserve">owned </w:t>
      </w:r>
      <w:r w:rsidR="000A043A">
        <w:rPr>
          <w:rFonts w:ascii="Calibri" w:hAnsi="Calibri" w:cs="Calibri"/>
          <w:sz w:val="22"/>
        </w:rPr>
        <w:t xml:space="preserve">general schools are comparatively poorly managed </w:t>
      </w:r>
      <w:r w:rsidR="001E01A5">
        <w:rPr>
          <w:rFonts w:ascii="Calibri" w:hAnsi="Calibri" w:cs="Calibri"/>
          <w:sz w:val="22"/>
        </w:rPr>
        <w:t xml:space="preserve">in terms of sanitation than technical schools in </w:t>
      </w:r>
      <w:r w:rsidR="00CA64D5">
        <w:rPr>
          <w:rFonts w:ascii="Calibri" w:hAnsi="Calibri" w:cs="Calibri"/>
          <w:sz w:val="22"/>
        </w:rPr>
        <w:t xml:space="preserve">the </w:t>
      </w:r>
      <w:r w:rsidR="004D0BDB">
        <w:rPr>
          <w:rFonts w:ascii="Calibri" w:hAnsi="Calibri" w:cs="Calibri"/>
          <w:sz w:val="22"/>
        </w:rPr>
        <w:t>case of Albania</w:t>
      </w:r>
      <w:r w:rsidR="001E01A5">
        <w:rPr>
          <w:rFonts w:ascii="Calibri" w:hAnsi="Calibri" w:cs="Calibri"/>
          <w:sz w:val="22"/>
        </w:rPr>
        <w:t>.</w:t>
      </w:r>
      <w:r w:rsidR="0018683C">
        <w:rPr>
          <w:rFonts w:ascii="Calibri" w:hAnsi="Calibri" w:cs="Calibri"/>
          <w:sz w:val="22"/>
        </w:rPr>
        <w:t xml:space="preserve"> </w:t>
      </w:r>
      <w:r w:rsidR="00604464">
        <w:rPr>
          <w:rFonts w:ascii="Calibri" w:hAnsi="Calibri" w:cs="Calibri"/>
          <w:sz w:val="22"/>
        </w:rPr>
        <w:t xml:space="preserve">Some teachers in Nepal </w:t>
      </w:r>
      <w:r w:rsidR="001041DF">
        <w:rPr>
          <w:rFonts w:ascii="Calibri" w:hAnsi="Calibri" w:cs="Calibri"/>
          <w:sz w:val="22"/>
        </w:rPr>
        <w:t xml:space="preserve">and Albania </w:t>
      </w:r>
      <w:r w:rsidR="00604464">
        <w:rPr>
          <w:rFonts w:ascii="Calibri" w:hAnsi="Calibri" w:cs="Calibri"/>
          <w:sz w:val="22"/>
        </w:rPr>
        <w:t xml:space="preserve">reported that they are working with some </w:t>
      </w:r>
      <w:r w:rsidR="00987934">
        <w:rPr>
          <w:rFonts w:ascii="Calibri" w:hAnsi="Calibri" w:cs="Calibri"/>
          <w:sz w:val="22"/>
        </w:rPr>
        <w:t>NGOs in</w:t>
      </w:r>
      <w:r w:rsidR="00D45080">
        <w:rPr>
          <w:rFonts w:ascii="Calibri" w:hAnsi="Calibri" w:cs="Calibri"/>
          <w:sz w:val="22"/>
        </w:rPr>
        <w:t xml:space="preserve"> </w:t>
      </w:r>
      <w:r w:rsidR="00872696">
        <w:rPr>
          <w:rFonts w:ascii="Calibri" w:hAnsi="Calibri" w:cs="Calibri"/>
          <w:sz w:val="22"/>
        </w:rPr>
        <w:t xml:space="preserve">promoting sanitation conditions, menstrual hygiene, hand washing and junk food free schools.  </w:t>
      </w:r>
    </w:p>
    <w:p w14:paraId="379B8D93" w14:textId="068BF3BC" w:rsidR="009A3339" w:rsidRDefault="00E149C3" w:rsidP="00A43612">
      <w:pPr>
        <w:jc w:val="both"/>
        <w:rPr>
          <w:rFonts w:ascii="Calibri" w:hAnsi="Calibri" w:cs="Calibri"/>
          <w:i/>
          <w:iCs/>
          <w:sz w:val="22"/>
        </w:rPr>
      </w:pPr>
      <w:r>
        <w:rPr>
          <w:rFonts w:ascii="Calibri" w:hAnsi="Calibri" w:cs="Calibri"/>
          <w:sz w:val="22"/>
        </w:rPr>
        <w:t>Access to basic drinking water has improved in countries like Uganda, Albania and Nepal</w:t>
      </w:r>
      <w:r w:rsidR="00334E42">
        <w:rPr>
          <w:rFonts w:ascii="Calibri" w:hAnsi="Calibri" w:cs="Calibri"/>
          <w:sz w:val="22"/>
        </w:rPr>
        <w:t xml:space="preserve"> compared to </w:t>
      </w:r>
      <w:r w:rsidR="006B58A5">
        <w:rPr>
          <w:rFonts w:ascii="Calibri" w:hAnsi="Calibri" w:cs="Calibri"/>
          <w:sz w:val="22"/>
        </w:rPr>
        <w:t xml:space="preserve">the </w:t>
      </w:r>
      <w:r w:rsidR="00334E42">
        <w:rPr>
          <w:rFonts w:ascii="Calibri" w:hAnsi="Calibri" w:cs="Calibri"/>
          <w:sz w:val="22"/>
        </w:rPr>
        <w:t>past (No data for Bolivia</w:t>
      </w:r>
      <w:r w:rsidR="00A66816">
        <w:rPr>
          <w:rFonts w:ascii="Calibri" w:hAnsi="Calibri" w:cs="Calibri"/>
          <w:sz w:val="22"/>
        </w:rPr>
        <w:t xml:space="preserve">, which </w:t>
      </w:r>
      <w:r w:rsidR="00FD07EF">
        <w:rPr>
          <w:rFonts w:ascii="Calibri" w:hAnsi="Calibri" w:cs="Calibri"/>
          <w:sz w:val="22"/>
        </w:rPr>
        <w:t>will b</w:t>
      </w:r>
      <w:r w:rsidR="00A66816">
        <w:rPr>
          <w:rFonts w:ascii="Calibri" w:hAnsi="Calibri" w:cs="Calibri"/>
          <w:sz w:val="22"/>
        </w:rPr>
        <w:t>e collected through a separate process</w:t>
      </w:r>
      <w:r w:rsidR="00334E42">
        <w:rPr>
          <w:rFonts w:ascii="Calibri" w:hAnsi="Calibri" w:cs="Calibri"/>
          <w:sz w:val="22"/>
        </w:rPr>
        <w:t xml:space="preserve">) </w:t>
      </w:r>
      <w:r w:rsidR="00C84C1C">
        <w:rPr>
          <w:rFonts w:ascii="Calibri" w:hAnsi="Calibri" w:cs="Calibri"/>
          <w:sz w:val="22"/>
        </w:rPr>
        <w:t>b</w:t>
      </w:r>
      <w:r w:rsidR="00334E42">
        <w:rPr>
          <w:rFonts w:ascii="Calibri" w:hAnsi="Calibri" w:cs="Calibri"/>
          <w:sz w:val="22"/>
        </w:rPr>
        <w:t xml:space="preserve">ut they are still not adequate and are </w:t>
      </w:r>
      <w:r w:rsidR="00025114">
        <w:rPr>
          <w:rFonts w:ascii="Calibri" w:hAnsi="Calibri" w:cs="Calibri"/>
          <w:sz w:val="22"/>
        </w:rPr>
        <w:t xml:space="preserve">not properly functioning to meet the demands of the students. </w:t>
      </w:r>
      <w:r w:rsidR="00AA75B2">
        <w:rPr>
          <w:rFonts w:ascii="Calibri" w:hAnsi="Calibri" w:cs="Calibri"/>
          <w:sz w:val="22"/>
        </w:rPr>
        <w:t xml:space="preserve">For example, basic drinking water from improved sources is available </w:t>
      </w:r>
      <w:r w:rsidR="007F16B0">
        <w:rPr>
          <w:rFonts w:ascii="Calibri" w:hAnsi="Calibri" w:cs="Calibri"/>
          <w:sz w:val="22"/>
        </w:rPr>
        <w:t xml:space="preserve">in 67% cases in Albania while the rest </w:t>
      </w:r>
      <w:r w:rsidR="001B1E12">
        <w:rPr>
          <w:rFonts w:ascii="Calibri" w:hAnsi="Calibri" w:cs="Calibri"/>
          <w:sz w:val="22"/>
        </w:rPr>
        <w:t xml:space="preserve">also </w:t>
      </w:r>
      <w:r w:rsidR="007F16B0">
        <w:rPr>
          <w:rFonts w:ascii="Calibri" w:hAnsi="Calibri" w:cs="Calibri"/>
          <w:sz w:val="22"/>
        </w:rPr>
        <w:t xml:space="preserve">have </w:t>
      </w:r>
      <w:r w:rsidR="00914173">
        <w:rPr>
          <w:rFonts w:ascii="Calibri" w:hAnsi="Calibri" w:cs="Calibri"/>
          <w:sz w:val="22"/>
        </w:rPr>
        <w:t>improved sources but there is either intermittent availab</w:t>
      </w:r>
      <w:r w:rsidR="00771E54">
        <w:rPr>
          <w:rFonts w:ascii="Calibri" w:hAnsi="Calibri" w:cs="Calibri"/>
          <w:sz w:val="22"/>
        </w:rPr>
        <w:t>ility</w:t>
      </w:r>
      <w:r w:rsidR="00914173">
        <w:rPr>
          <w:rFonts w:ascii="Calibri" w:hAnsi="Calibri" w:cs="Calibri"/>
          <w:sz w:val="22"/>
        </w:rPr>
        <w:t xml:space="preserve"> of water or no water at all.</w:t>
      </w:r>
      <w:r w:rsidR="00F12AFB">
        <w:rPr>
          <w:rFonts w:ascii="Calibri" w:hAnsi="Calibri" w:cs="Calibri"/>
          <w:sz w:val="22"/>
        </w:rPr>
        <w:t xml:space="preserve"> The quality of water is also reported</w:t>
      </w:r>
      <w:r w:rsidR="00936CF8">
        <w:rPr>
          <w:rFonts w:ascii="Calibri" w:hAnsi="Calibri" w:cs="Calibri"/>
          <w:sz w:val="22"/>
        </w:rPr>
        <w:t xml:space="preserve"> to be </w:t>
      </w:r>
      <w:r w:rsidR="00F12AFB">
        <w:rPr>
          <w:rFonts w:ascii="Calibri" w:hAnsi="Calibri" w:cs="Calibri"/>
          <w:sz w:val="22"/>
        </w:rPr>
        <w:t xml:space="preserve">not satisfactory as a </w:t>
      </w:r>
      <w:r w:rsidR="00320240">
        <w:rPr>
          <w:rFonts w:ascii="Calibri" w:hAnsi="Calibri" w:cs="Calibri"/>
          <w:sz w:val="22"/>
        </w:rPr>
        <w:t xml:space="preserve">girl </w:t>
      </w:r>
      <w:r w:rsidR="00F12AFB">
        <w:rPr>
          <w:rFonts w:ascii="Calibri" w:hAnsi="Calibri" w:cs="Calibri"/>
          <w:sz w:val="22"/>
        </w:rPr>
        <w:t>student</w:t>
      </w:r>
      <w:r w:rsidR="00914173">
        <w:rPr>
          <w:rFonts w:ascii="Calibri" w:hAnsi="Calibri" w:cs="Calibri"/>
          <w:sz w:val="22"/>
        </w:rPr>
        <w:t xml:space="preserve"> </w:t>
      </w:r>
      <w:r w:rsidR="00F12AFB">
        <w:rPr>
          <w:rFonts w:ascii="Calibri" w:hAnsi="Calibri" w:cs="Calibri"/>
          <w:sz w:val="22"/>
        </w:rPr>
        <w:t xml:space="preserve">from Albania puts it </w:t>
      </w:r>
      <w:r w:rsidR="007500EA" w:rsidRPr="007500EA">
        <w:rPr>
          <w:rFonts w:ascii="Calibri" w:hAnsi="Calibri" w:cs="Calibri"/>
          <w:sz w:val="22"/>
        </w:rPr>
        <w:t>"</w:t>
      </w:r>
      <w:r w:rsidR="007500EA" w:rsidRPr="007500EA">
        <w:rPr>
          <w:rFonts w:ascii="Calibri" w:hAnsi="Calibri" w:cs="Calibri"/>
          <w:i/>
          <w:iCs/>
          <w:sz w:val="22"/>
        </w:rPr>
        <w:t>There is water at school, but we never drink it, I believe that it should not be drunk considering the fact that the taps are rusty. We never have toilet paper or soap, so we can only go to the bathroom on rare occasions</w:t>
      </w:r>
      <w:r w:rsidR="007500EA">
        <w:rPr>
          <w:rFonts w:ascii="Calibri" w:hAnsi="Calibri" w:cs="Calibri"/>
          <w:i/>
          <w:iCs/>
          <w:sz w:val="22"/>
        </w:rPr>
        <w:t xml:space="preserve">”. </w:t>
      </w:r>
      <w:r w:rsidR="00FD7D54" w:rsidRPr="00FD7D54">
        <w:rPr>
          <w:rFonts w:ascii="Calibri" w:hAnsi="Calibri" w:cs="Calibri"/>
          <w:sz w:val="22"/>
        </w:rPr>
        <w:t xml:space="preserve">Only Nepal </w:t>
      </w:r>
      <w:r w:rsidR="00FD7D54">
        <w:rPr>
          <w:rFonts w:ascii="Calibri" w:hAnsi="Calibri" w:cs="Calibri"/>
          <w:sz w:val="22"/>
        </w:rPr>
        <w:t xml:space="preserve">has reported </w:t>
      </w:r>
      <w:r w:rsidR="00315E05">
        <w:rPr>
          <w:rFonts w:ascii="Calibri" w:hAnsi="Calibri" w:cs="Calibri"/>
          <w:sz w:val="22"/>
        </w:rPr>
        <w:t>whether schools had disability friendly WASH infrast</w:t>
      </w:r>
      <w:r w:rsidR="00DC1EC8">
        <w:rPr>
          <w:rFonts w:ascii="Calibri" w:hAnsi="Calibri" w:cs="Calibri"/>
          <w:sz w:val="22"/>
        </w:rPr>
        <w:t xml:space="preserve">ructures and during FGD and KII, the survey found few schools that had </w:t>
      </w:r>
      <w:r w:rsidR="00E50A6C">
        <w:rPr>
          <w:rFonts w:ascii="Calibri" w:hAnsi="Calibri" w:cs="Calibri"/>
          <w:sz w:val="22"/>
        </w:rPr>
        <w:t xml:space="preserve">disability friendly toilets, hand washing stations and classroom </w:t>
      </w:r>
      <w:r w:rsidR="00A21125">
        <w:rPr>
          <w:rFonts w:ascii="Calibri" w:hAnsi="Calibri" w:cs="Calibri"/>
          <w:sz w:val="22"/>
        </w:rPr>
        <w:t xml:space="preserve">arrangements. But many of the schools lacked these facilities due to inadequacy of budgets and </w:t>
      </w:r>
      <w:r w:rsidR="009233D7">
        <w:rPr>
          <w:rFonts w:ascii="Calibri" w:hAnsi="Calibri" w:cs="Calibri"/>
          <w:sz w:val="22"/>
        </w:rPr>
        <w:t xml:space="preserve">other program implementing countries may also be facing the similar situation. </w:t>
      </w:r>
      <w:r w:rsidR="002434F5">
        <w:rPr>
          <w:rFonts w:ascii="Calibri" w:hAnsi="Calibri" w:cs="Calibri"/>
          <w:sz w:val="22"/>
        </w:rPr>
        <w:t xml:space="preserve">One of the teachers </w:t>
      </w:r>
      <w:r w:rsidR="00007604">
        <w:rPr>
          <w:rFonts w:ascii="Calibri" w:hAnsi="Calibri" w:cs="Calibri"/>
          <w:sz w:val="22"/>
        </w:rPr>
        <w:t>at</w:t>
      </w:r>
      <w:r w:rsidR="002434F5">
        <w:rPr>
          <w:rFonts w:ascii="Calibri" w:hAnsi="Calibri" w:cs="Calibri"/>
          <w:sz w:val="22"/>
        </w:rPr>
        <w:t xml:space="preserve"> </w:t>
      </w:r>
      <w:r w:rsidR="00A472F8">
        <w:rPr>
          <w:rFonts w:ascii="Calibri" w:hAnsi="Calibri" w:cs="Calibri"/>
          <w:sz w:val="22"/>
        </w:rPr>
        <w:t>a school</w:t>
      </w:r>
      <w:r w:rsidR="002434F5">
        <w:rPr>
          <w:rFonts w:ascii="Calibri" w:hAnsi="Calibri" w:cs="Calibri"/>
          <w:sz w:val="22"/>
        </w:rPr>
        <w:t xml:space="preserve"> in Nepal</w:t>
      </w:r>
      <w:r w:rsidR="00B15A16">
        <w:rPr>
          <w:rFonts w:ascii="Calibri" w:hAnsi="Calibri" w:cs="Calibri"/>
          <w:sz w:val="22"/>
        </w:rPr>
        <w:t xml:space="preserve"> mentioned that “</w:t>
      </w:r>
      <w:r w:rsidR="00CB63AE" w:rsidRPr="00CB63AE">
        <w:rPr>
          <w:rFonts w:ascii="Calibri" w:hAnsi="Calibri" w:cs="Calibri"/>
          <w:i/>
          <w:iCs/>
          <w:sz w:val="22"/>
        </w:rPr>
        <w:t>We lack enough budget to make our school disability friendly; however, we are using local resources to construct disable-friendly structures at our school</w:t>
      </w:r>
      <w:r w:rsidR="00A472F8">
        <w:rPr>
          <w:rFonts w:ascii="Calibri" w:hAnsi="Calibri" w:cs="Calibri"/>
          <w:i/>
          <w:iCs/>
          <w:sz w:val="22"/>
        </w:rPr>
        <w:t>”</w:t>
      </w:r>
      <w:r w:rsidR="00B55968">
        <w:rPr>
          <w:rFonts w:ascii="Calibri" w:hAnsi="Calibri" w:cs="Calibri"/>
          <w:i/>
          <w:iCs/>
          <w:sz w:val="22"/>
        </w:rPr>
        <w:t>.</w:t>
      </w:r>
    </w:p>
    <w:p w14:paraId="7B816CAB" w14:textId="1F6A3BF9" w:rsidR="00B55968" w:rsidRPr="00010B71" w:rsidRDefault="009A3339" w:rsidP="001E26A9">
      <w:pPr>
        <w:pStyle w:val="Ttulo3"/>
        <w:numPr>
          <w:ilvl w:val="0"/>
          <w:numId w:val="0"/>
        </w:numPr>
        <w:rPr>
          <w:rFonts w:ascii="Calibri" w:hAnsi="Calibri" w:cs="Calibri"/>
          <w:b w:val="0"/>
          <w:bCs w:val="0"/>
          <w:i/>
          <w:iCs/>
          <w:sz w:val="24"/>
          <w:szCs w:val="24"/>
        </w:rPr>
      </w:pPr>
      <w:bookmarkStart w:id="50" w:name="_Toc113637299"/>
      <w:r w:rsidRPr="00010B71">
        <w:rPr>
          <w:rFonts w:ascii="Calibri" w:hAnsi="Calibri" w:cs="Calibri"/>
          <w:i/>
          <w:iCs/>
          <w:sz w:val="24"/>
          <w:szCs w:val="24"/>
        </w:rPr>
        <w:t>Menstrual hygiene</w:t>
      </w:r>
      <w:bookmarkEnd w:id="50"/>
      <w:r w:rsidRPr="00010B71">
        <w:rPr>
          <w:rFonts w:ascii="Calibri" w:hAnsi="Calibri" w:cs="Calibri"/>
          <w:i/>
          <w:iCs/>
          <w:sz w:val="24"/>
          <w:szCs w:val="24"/>
        </w:rPr>
        <w:t xml:space="preserve"> </w:t>
      </w:r>
      <w:r w:rsidR="00B55968" w:rsidRPr="00010B71">
        <w:rPr>
          <w:rFonts w:ascii="Calibri" w:hAnsi="Calibri" w:cs="Calibri"/>
          <w:i/>
          <w:iCs/>
          <w:sz w:val="24"/>
          <w:szCs w:val="24"/>
        </w:rPr>
        <w:t xml:space="preserve"> </w:t>
      </w:r>
    </w:p>
    <w:p w14:paraId="4F0934F5" w14:textId="55DB0107" w:rsidR="00FD2977" w:rsidRPr="00A863B6" w:rsidRDefault="000F15C9" w:rsidP="00FD2977">
      <w:pPr>
        <w:spacing w:after="240"/>
        <w:jc w:val="both"/>
        <w:rPr>
          <w:rFonts w:ascii="Calibri" w:hAnsi="Calibri" w:cs="Calibri"/>
          <w:i/>
          <w:iCs/>
          <w:sz w:val="22"/>
          <w:lang w:val="en-AU"/>
        </w:rPr>
      </w:pPr>
      <w:r>
        <w:rPr>
          <w:rFonts w:ascii="Calibri" w:hAnsi="Calibri" w:cs="Calibri"/>
          <w:sz w:val="22"/>
        </w:rPr>
        <w:t xml:space="preserve">According to </w:t>
      </w:r>
      <w:r w:rsidR="00FB5AE1">
        <w:rPr>
          <w:rFonts w:ascii="Calibri" w:hAnsi="Calibri" w:cs="Calibri"/>
          <w:sz w:val="22"/>
        </w:rPr>
        <w:t>qualitative findings</w:t>
      </w:r>
      <w:r>
        <w:rPr>
          <w:rFonts w:ascii="Calibri" w:hAnsi="Calibri" w:cs="Calibri"/>
          <w:sz w:val="22"/>
        </w:rPr>
        <w:t xml:space="preserve">, </w:t>
      </w:r>
      <w:r w:rsidR="003B10D5">
        <w:rPr>
          <w:rFonts w:ascii="Calibri" w:hAnsi="Calibri" w:cs="Calibri"/>
          <w:sz w:val="22"/>
        </w:rPr>
        <w:t xml:space="preserve">the </w:t>
      </w:r>
      <w:r w:rsidR="00F64C64">
        <w:rPr>
          <w:rFonts w:ascii="Calibri" w:hAnsi="Calibri" w:cs="Calibri"/>
          <w:sz w:val="22"/>
        </w:rPr>
        <w:t xml:space="preserve">issue of menstrual hygiene </w:t>
      </w:r>
      <w:r w:rsidR="002B67A6">
        <w:rPr>
          <w:rFonts w:ascii="Calibri" w:hAnsi="Calibri" w:cs="Calibri"/>
          <w:sz w:val="22"/>
        </w:rPr>
        <w:t xml:space="preserve">is a </w:t>
      </w:r>
      <w:r w:rsidR="00FB5AE1">
        <w:rPr>
          <w:rFonts w:ascii="Calibri" w:hAnsi="Calibri" w:cs="Calibri"/>
          <w:sz w:val="22"/>
        </w:rPr>
        <w:t xml:space="preserve">societal </w:t>
      </w:r>
      <w:r w:rsidR="002B67A6">
        <w:rPr>
          <w:rFonts w:ascii="Calibri" w:hAnsi="Calibri" w:cs="Calibri"/>
          <w:sz w:val="22"/>
        </w:rPr>
        <w:t xml:space="preserve">taboo </w:t>
      </w:r>
      <w:r w:rsidR="00FB5AE1">
        <w:rPr>
          <w:rFonts w:ascii="Calibri" w:hAnsi="Calibri" w:cs="Calibri"/>
          <w:sz w:val="22"/>
        </w:rPr>
        <w:t xml:space="preserve">in all program implementing countries and a barrier for girls </w:t>
      </w:r>
      <w:r w:rsidR="000169F9">
        <w:rPr>
          <w:rFonts w:ascii="Calibri" w:hAnsi="Calibri" w:cs="Calibri"/>
          <w:sz w:val="22"/>
        </w:rPr>
        <w:t>to effectively participate in schools and social functions</w:t>
      </w:r>
      <w:r w:rsidR="003B10D5">
        <w:rPr>
          <w:rFonts w:ascii="Calibri" w:hAnsi="Calibri" w:cs="Calibri"/>
          <w:sz w:val="22"/>
        </w:rPr>
        <w:t xml:space="preserve">. </w:t>
      </w:r>
      <w:r w:rsidR="00CD1C43">
        <w:rPr>
          <w:rFonts w:ascii="Calibri" w:hAnsi="Calibri" w:cs="Calibri"/>
          <w:sz w:val="22"/>
        </w:rPr>
        <w:t xml:space="preserve">The sources of information for teenage </w:t>
      </w:r>
      <w:r w:rsidR="00DE5878">
        <w:rPr>
          <w:rFonts w:ascii="Calibri" w:hAnsi="Calibri" w:cs="Calibri"/>
          <w:sz w:val="22"/>
        </w:rPr>
        <w:t>girls about menstru</w:t>
      </w:r>
      <w:r w:rsidR="001307ED">
        <w:rPr>
          <w:rFonts w:ascii="Calibri" w:hAnsi="Calibri" w:cs="Calibri"/>
          <w:sz w:val="22"/>
        </w:rPr>
        <w:t xml:space="preserve">ation hygiene </w:t>
      </w:r>
      <w:r w:rsidR="00DE5878">
        <w:rPr>
          <w:rFonts w:ascii="Calibri" w:hAnsi="Calibri" w:cs="Calibri"/>
          <w:sz w:val="22"/>
        </w:rPr>
        <w:t>in all countries except their mothers</w:t>
      </w:r>
      <w:r w:rsidR="00D13728">
        <w:rPr>
          <w:rFonts w:ascii="Calibri" w:hAnsi="Calibri" w:cs="Calibri"/>
          <w:sz w:val="22"/>
        </w:rPr>
        <w:t xml:space="preserve"> or sisters </w:t>
      </w:r>
      <w:r w:rsidR="00DE5878">
        <w:rPr>
          <w:rFonts w:ascii="Calibri" w:hAnsi="Calibri" w:cs="Calibri"/>
          <w:sz w:val="22"/>
        </w:rPr>
        <w:t xml:space="preserve">are rare </w:t>
      </w:r>
      <w:r w:rsidR="00BF76A4">
        <w:rPr>
          <w:rFonts w:ascii="Calibri" w:hAnsi="Calibri" w:cs="Calibri"/>
          <w:sz w:val="22"/>
        </w:rPr>
        <w:t xml:space="preserve">as </w:t>
      </w:r>
      <w:r w:rsidR="00F12B10">
        <w:rPr>
          <w:rFonts w:ascii="Calibri" w:hAnsi="Calibri" w:cs="Calibri"/>
          <w:sz w:val="22"/>
        </w:rPr>
        <w:t xml:space="preserve">these </w:t>
      </w:r>
      <w:r w:rsidR="00E456AB">
        <w:rPr>
          <w:rFonts w:ascii="Calibri" w:hAnsi="Calibri" w:cs="Calibri"/>
          <w:sz w:val="22"/>
        </w:rPr>
        <w:t xml:space="preserve">topics </w:t>
      </w:r>
      <w:r w:rsidR="00BF76A4">
        <w:rPr>
          <w:rFonts w:ascii="Calibri" w:hAnsi="Calibri" w:cs="Calibri"/>
          <w:sz w:val="22"/>
        </w:rPr>
        <w:t xml:space="preserve">are not </w:t>
      </w:r>
      <w:r w:rsidR="00B9568E">
        <w:rPr>
          <w:rFonts w:ascii="Calibri" w:hAnsi="Calibri" w:cs="Calibri"/>
          <w:sz w:val="22"/>
        </w:rPr>
        <w:t>openly discussed</w:t>
      </w:r>
      <w:r w:rsidR="00BF76A4">
        <w:rPr>
          <w:rFonts w:ascii="Calibri" w:hAnsi="Calibri" w:cs="Calibri"/>
          <w:sz w:val="22"/>
        </w:rPr>
        <w:t xml:space="preserve"> </w:t>
      </w:r>
      <w:r w:rsidR="00E456AB">
        <w:rPr>
          <w:rFonts w:ascii="Calibri" w:hAnsi="Calibri" w:cs="Calibri"/>
          <w:sz w:val="22"/>
        </w:rPr>
        <w:t xml:space="preserve">at schools, </w:t>
      </w:r>
      <w:r w:rsidR="007D2D4E">
        <w:rPr>
          <w:rFonts w:ascii="Calibri" w:hAnsi="Calibri" w:cs="Calibri"/>
          <w:sz w:val="22"/>
        </w:rPr>
        <w:t>and in families and communities</w:t>
      </w:r>
      <w:r w:rsidR="00112D0C">
        <w:rPr>
          <w:rFonts w:ascii="Calibri" w:hAnsi="Calibri" w:cs="Calibri"/>
          <w:sz w:val="22"/>
        </w:rPr>
        <w:t xml:space="preserve">. In Nepal, it is reported that the schools have </w:t>
      </w:r>
      <w:r w:rsidR="00446FFE">
        <w:rPr>
          <w:rFonts w:ascii="Calibri" w:hAnsi="Calibri" w:cs="Calibri"/>
          <w:sz w:val="22"/>
        </w:rPr>
        <w:t>incorporated SRH topics from the early grades</w:t>
      </w:r>
      <w:r w:rsidR="00BD2794">
        <w:rPr>
          <w:rFonts w:ascii="Calibri" w:hAnsi="Calibri" w:cs="Calibri"/>
          <w:sz w:val="22"/>
        </w:rPr>
        <w:t xml:space="preserve">, </w:t>
      </w:r>
      <w:r w:rsidR="00DE080F">
        <w:rPr>
          <w:rFonts w:ascii="Calibri" w:hAnsi="Calibri" w:cs="Calibri"/>
          <w:sz w:val="22"/>
        </w:rPr>
        <w:t xml:space="preserve">and health posts in </w:t>
      </w:r>
      <w:r w:rsidR="00E1255C">
        <w:rPr>
          <w:rFonts w:ascii="Calibri" w:hAnsi="Calibri" w:cs="Calibri"/>
          <w:sz w:val="22"/>
        </w:rPr>
        <w:t>m</w:t>
      </w:r>
      <w:r w:rsidR="00DE080F">
        <w:rPr>
          <w:rFonts w:ascii="Calibri" w:hAnsi="Calibri" w:cs="Calibri"/>
          <w:sz w:val="22"/>
        </w:rPr>
        <w:t>unicipalities include these services,</w:t>
      </w:r>
      <w:r w:rsidR="007F02DA">
        <w:rPr>
          <w:rFonts w:ascii="Calibri" w:hAnsi="Calibri" w:cs="Calibri"/>
          <w:sz w:val="22"/>
        </w:rPr>
        <w:t xml:space="preserve"> </w:t>
      </w:r>
      <w:r w:rsidR="00BD2794">
        <w:rPr>
          <w:rFonts w:ascii="Calibri" w:hAnsi="Calibri" w:cs="Calibri"/>
          <w:sz w:val="22"/>
        </w:rPr>
        <w:t xml:space="preserve">however, </w:t>
      </w:r>
      <w:r w:rsidR="002132CA">
        <w:rPr>
          <w:rFonts w:ascii="Calibri" w:hAnsi="Calibri" w:cs="Calibri"/>
          <w:sz w:val="22"/>
        </w:rPr>
        <w:t xml:space="preserve">one of the health officials mentions that </w:t>
      </w:r>
      <w:r w:rsidR="002132CA" w:rsidRPr="00D70D0D">
        <w:rPr>
          <w:rFonts w:ascii="Calibri" w:hAnsi="Calibri" w:cs="Calibri"/>
          <w:i/>
          <w:iCs/>
          <w:sz w:val="22"/>
        </w:rPr>
        <w:t>“</w:t>
      </w:r>
      <w:r w:rsidR="00D70D0D" w:rsidRPr="00D70D0D">
        <w:rPr>
          <w:rFonts w:ascii="Calibri" w:hAnsi="Calibri" w:cs="Calibri"/>
          <w:i/>
          <w:iCs/>
          <w:sz w:val="22"/>
          <w:shd w:val="clear" w:color="auto" w:fill="FFFFFF"/>
        </w:rPr>
        <w:t>AYs have access to SRH services, but usually they don’t prefer to utilize those services.</w:t>
      </w:r>
      <w:r w:rsidR="006D7CB8">
        <w:rPr>
          <w:rFonts w:ascii="Calibri" w:hAnsi="Calibri" w:cs="Calibri"/>
          <w:i/>
          <w:iCs/>
          <w:sz w:val="22"/>
          <w:shd w:val="clear" w:color="auto" w:fill="FFFFFF"/>
        </w:rPr>
        <w:t>”</w:t>
      </w:r>
      <w:r w:rsidR="00D70D0D" w:rsidRPr="00D70D0D">
        <w:rPr>
          <w:rFonts w:ascii="Calibri" w:hAnsi="Calibri" w:cs="Calibri"/>
          <w:i/>
          <w:iCs/>
          <w:sz w:val="22"/>
          <w:shd w:val="clear" w:color="auto" w:fill="FFFFFF"/>
        </w:rPr>
        <w:t xml:space="preserve"> </w:t>
      </w:r>
      <w:r w:rsidR="00D70D0D" w:rsidRPr="0063562A">
        <w:rPr>
          <w:rFonts w:ascii="Calibri" w:hAnsi="Calibri" w:cs="Calibri"/>
          <w:sz w:val="22"/>
          <w:shd w:val="clear" w:color="auto" w:fill="FFFFFF"/>
        </w:rPr>
        <w:t>He further added</w:t>
      </w:r>
      <w:r w:rsidR="006D7CB8">
        <w:rPr>
          <w:rFonts w:ascii="Calibri" w:hAnsi="Calibri" w:cs="Calibri"/>
          <w:sz w:val="22"/>
          <w:shd w:val="clear" w:color="auto" w:fill="FFFFFF"/>
        </w:rPr>
        <w:t>:</w:t>
      </w:r>
      <w:r w:rsidR="00D70D0D" w:rsidRPr="00D70D0D">
        <w:rPr>
          <w:rFonts w:ascii="Calibri" w:hAnsi="Calibri" w:cs="Calibri"/>
          <w:i/>
          <w:iCs/>
          <w:sz w:val="22"/>
          <w:shd w:val="clear" w:color="auto" w:fill="FFFFFF"/>
        </w:rPr>
        <w:t xml:space="preserve"> </w:t>
      </w:r>
      <w:r w:rsidR="006D7CB8">
        <w:rPr>
          <w:rFonts w:ascii="Calibri" w:hAnsi="Calibri" w:cs="Calibri"/>
          <w:i/>
          <w:iCs/>
          <w:sz w:val="22"/>
          <w:shd w:val="clear" w:color="auto" w:fill="FFFFFF"/>
        </w:rPr>
        <w:t>“</w:t>
      </w:r>
      <w:r w:rsidR="00D70D0D" w:rsidRPr="00D70D0D">
        <w:rPr>
          <w:rFonts w:ascii="Calibri" w:hAnsi="Calibri" w:cs="Calibri"/>
          <w:i/>
          <w:iCs/>
          <w:sz w:val="22"/>
          <w:shd w:val="clear" w:color="auto" w:fill="FFFFFF"/>
        </w:rPr>
        <w:t xml:space="preserve">women and girls are very shy to talk about sexual and reproductive health issues”. </w:t>
      </w:r>
      <w:r w:rsidR="00BD74F0">
        <w:rPr>
          <w:rFonts w:ascii="Calibri" w:hAnsi="Calibri" w:cs="Calibri"/>
          <w:sz w:val="22"/>
          <w:shd w:val="clear" w:color="auto" w:fill="FFFFFF"/>
        </w:rPr>
        <w:t>In Bol</w:t>
      </w:r>
      <w:r w:rsidR="00361080">
        <w:rPr>
          <w:rFonts w:ascii="Calibri" w:hAnsi="Calibri" w:cs="Calibri"/>
          <w:sz w:val="22"/>
          <w:shd w:val="clear" w:color="auto" w:fill="FFFFFF"/>
        </w:rPr>
        <w:t>i</w:t>
      </w:r>
      <w:r w:rsidR="00BD74F0">
        <w:rPr>
          <w:rFonts w:ascii="Calibri" w:hAnsi="Calibri" w:cs="Calibri"/>
          <w:sz w:val="22"/>
          <w:shd w:val="clear" w:color="auto" w:fill="FFFFFF"/>
        </w:rPr>
        <w:t>via,</w:t>
      </w:r>
      <w:r w:rsidR="00361080">
        <w:rPr>
          <w:rFonts w:ascii="Calibri" w:hAnsi="Calibri" w:cs="Calibri"/>
          <w:sz w:val="22"/>
          <w:shd w:val="clear" w:color="auto" w:fill="FFFFFF"/>
        </w:rPr>
        <w:t xml:space="preserve"> </w:t>
      </w:r>
      <w:r w:rsidR="00FA7A7D">
        <w:rPr>
          <w:rFonts w:ascii="Calibri" w:hAnsi="Calibri" w:cs="Calibri"/>
          <w:sz w:val="22"/>
          <w:shd w:val="clear" w:color="auto" w:fill="FFFFFF"/>
        </w:rPr>
        <w:t xml:space="preserve">about 50% of female AYs think that the information they receive from </w:t>
      </w:r>
      <w:r w:rsidR="00CE1594">
        <w:rPr>
          <w:rFonts w:ascii="Calibri" w:hAnsi="Calibri" w:cs="Calibri"/>
          <w:sz w:val="22"/>
          <w:shd w:val="clear" w:color="auto" w:fill="FFFFFF"/>
        </w:rPr>
        <w:t xml:space="preserve">schools and other sources on this issue is not adequate and </w:t>
      </w:r>
      <w:r w:rsidR="0014308F">
        <w:rPr>
          <w:rFonts w:ascii="Calibri" w:hAnsi="Calibri" w:cs="Calibri"/>
          <w:sz w:val="22"/>
          <w:shd w:val="clear" w:color="auto" w:fill="FFFFFF"/>
        </w:rPr>
        <w:t xml:space="preserve">majority of them </w:t>
      </w:r>
      <w:r w:rsidR="00094774">
        <w:rPr>
          <w:rFonts w:ascii="Calibri" w:hAnsi="Calibri" w:cs="Calibri"/>
          <w:sz w:val="22"/>
          <w:shd w:val="clear" w:color="auto" w:fill="FFFFFF"/>
        </w:rPr>
        <w:t>(</w:t>
      </w:r>
      <w:r w:rsidR="0014308F">
        <w:rPr>
          <w:rFonts w:ascii="Calibri" w:hAnsi="Calibri" w:cs="Calibri"/>
          <w:sz w:val="22"/>
          <w:shd w:val="clear" w:color="auto" w:fill="FFFFFF"/>
        </w:rPr>
        <w:t>70%</w:t>
      </w:r>
      <w:r w:rsidR="00094774">
        <w:rPr>
          <w:rFonts w:ascii="Calibri" w:hAnsi="Calibri" w:cs="Calibri"/>
          <w:sz w:val="22"/>
          <w:shd w:val="clear" w:color="auto" w:fill="FFFFFF"/>
        </w:rPr>
        <w:t>)</w:t>
      </w:r>
      <w:r w:rsidR="0014308F">
        <w:rPr>
          <w:rFonts w:ascii="Calibri" w:hAnsi="Calibri" w:cs="Calibri"/>
          <w:sz w:val="22"/>
          <w:shd w:val="clear" w:color="auto" w:fill="FFFFFF"/>
        </w:rPr>
        <w:t xml:space="preserve"> rely </w:t>
      </w:r>
      <w:r w:rsidR="00AC4BF4">
        <w:rPr>
          <w:rFonts w:ascii="Calibri" w:hAnsi="Calibri" w:cs="Calibri"/>
          <w:sz w:val="22"/>
          <w:shd w:val="clear" w:color="auto" w:fill="FFFFFF"/>
        </w:rPr>
        <w:t xml:space="preserve">either on their mothers and or internet if they need any </w:t>
      </w:r>
      <w:r w:rsidR="00486E2A">
        <w:rPr>
          <w:rFonts w:ascii="Calibri" w:hAnsi="Calibri" w:cs="Calibri"/>
          <w:sz w:val="22"/>
          <w:shd w:val="clear" w:color="auto" w:fill="FFFFFF"/>
        </w:rPr>
        <w:t xml:space="preserve">further </w:t>
      </w:r>
      <w:r w:rsidR="00AC4BF4">
        <w:rPr>
          <w:rFonts w:ascii="Calibri" w:hAnsi="Calibri" w:cs="Calibri"/>
          <w:sz w:val="22"/>
          <w:shd w:val="clear" w:color="auto" w:fill="FFFFFF"/>
        </w:rPr>
        <w:t>information.</w:t>
      </w:r>
      <w:r w:rsidR="00A82208">
        <w:rPr>
          <w:rFonts w:ascii="Calibri" w:hAnsi="Calibri" w:cs="Calibri"/>
          <w:sz w:val="22"/>
          <w:shd w:val="clear" w:color="auto" w:fill="FFFFFF"/>
        </w:rPr>
        <w:t xml:space="preserve"> </w:t>
      </w:r>
      <w:r w:rsidR="002C56B8">
        <w:rPr>
          <w:rFonts w:ascii="Calibri" w:hAnsi="Calibri" w:cs="Calibri"/>
          <w:sz w:val="22"/>
          <w:shd w:val="clear" w:color="auto" w:fill="FFFFFF"/>
        </w:rPr>
        <w:t xml:space="preserve">22% of the Bolivian </w:t>
      </w:r>
      <w:r w:rsidR="002578DA">
        <w:rPr>
          <w:rFonts w:ascii="Calibri" w:hAnsi="Calibri" w:cs="Calibri"/>
          <w:sz w:val="22"/>
          <w:shd w:val="clear" w:color="auto" w:fill="FFFFFF"/>
        </w:rPr>
        <w:t xml:space="preserve">male </w:t>
      </w:r>
      <w:r w:rsidR="002C56B8">
        <w:rPr>
          <w:rFonts w:ascii="Calibri" w:hAnsi="Calibri" w:cs="Calibri"/>
          <w:sz w:val="22"/>
          <w:shd w:val="clear" w:color="auto" w:fill="FFFFFF"/>
        </w:rPr>
        <w:t xml:space="preserve">AYs think that </w:t>
      </w:r>
      <w:r w:rsidR="0087257D">
        <w:rPr>
          <w:rFonts w:ascii="Calibri" w:hAnsi="Calibri" w:cs="Calibri"/>
          <w:sz w:val="22"/>
          <w:shd w:val="clear" w:color="auto" w:fill="FFFFFF"/>
        </w:rPr>
        <w:t xml:space="preserve">menstruation is only women issue, which shows that there is a general lack of awareness and information </w:t>
      </w:r>
      <w:r w:rsidR="0087257D" w:rsidRPr="00A863B6">
        <w:rPr>
          <w:rFonts w:ascii="Calibri" w:hAnsi="Calibri" w:cs="Calibri"/>
          <w:sz w:val="22"/>
          <w:shd w:val="clear" w:color="auto" w:fill="FFFFFF"/>
        </w:rPr>
        <w:t xml:space="preserve">about this </w:t>
      </w:r>
      <w:r w:rsidR="00A3701B" w:rsidRPr="00A863B6">
        <w:rPr>
          <w:rFonts w:ascii="Calibri" w:hAnsi="Calibri" w:cs="Calibri"/>
          <w:sz w:val="22"/>
          <w:shd w:val="clear" w:color="auto" w:fill="FFFFFF"/>
        </w:rPr>
        <w:t xml:space="preserve">issue in both male and female AYs. </w:t>
      </w:r>
      <w:r w:rsidR="005926B9" w:rsidRPr="00A863B6">
        <w:rPr>
          <w:rFonts w:ascii="Calibri" w:hAnsi="Calibri" w:cs="Calibri"/>
          <w:sz w:val="22"/>
          <w:shd w:val="clear" w:color="auto" w:fill="FFFFFF"/>
        </w:rPr>
        <w:t xml:space="preserve">In Albania, it </w:t>
      </w:r>
      <w:r w:rsidR="00117E50" w:rsidRPr="00A863B6">
        <w:rPr>
          <w:rFonts w:ascii="Calibri" w:hAnsi="Calibri" w:cs="Calibri"/>
          <w:sz w:val="22"/>
          <w:shd w:val="clear" w:color="auto" w:fill="FFFFFF"/>
        </w:rPr>
        <w:t xml:space="preserve">is also a taboo to talk about this topic and adolescents expressed that they receive such information by chance </w:t>
      </w:r>
      <w:r w:rsidR="00D55D35" w:rsidRPr="00A863B6">
        <w:rPr>
          <w:rFonts w:ascii="Calibri" w:hAnsi="Calibri" w:cs="Calibri"/>
          <w:sz w:val="22"/>
          <w:shd w:val="clear" w:color="auto" w:fill="FFFFFF"/>
        </w:rPr>
        <w:t xml:space="preserve">in the class or by their older sisters. </w:t>
      </w:r>
      <w:r w:rsidR="004246AA" w:rsidRPr="00A863B6">
        <w:rPr>
          <w:rFonts w:ascii="Calibri" w:hAnsi="Calibri" w:cs="Calibri"/>
          <w:sz w:val="22"/>
          <w:shd w:val="clear" w:color="auto" w:fill="FFFFFF"/>
        </w:rPr>
        <w:t xml:space="preserve">A </w:t>
      </w:r>
      <w:r w:rsidR="00FD2977" w:rsidRPr="00A863B6">
        <w:rPr>
          <w:rFonts w:ascii="Calibri" w:hAnsi="Calibri" w:cs="Calibri"/>
          <w:sz w:val="22"/>
          <w:shd w:val="clear" w:color="auto" w:fill="FFFFFF"/>
        </w:rPr>
        <w:t>15-year-old</w:t>
      </w:r>
      <w:r w:rsidR="004246AA" w:rsidRPr="00A863B6">
        <w:rPr>
          <w:rFonts w:ascii="Calibri" w:hAnsi="Calibri" w:cs="Calibri"/>
          <w:sz w:val="22"/>
          <w:shd w:val="clear" w:color="auto" w:fill="FFFFFF"/>
        </w:rPr>
        <w:t xml:space="preserve"> girl from Albania </w:t>
      </w:r>
      <w:r w:rsidR="00D36535" w:rsidRPr="00A863B6">
        <w:rPr>
          <w:rFonts w:ascii="Calibri" w:hAnsi="Calibri" w:cs="Calibri"/>
          <w:sz w:val="22"/>
          <w:shd w:val="clear" w:color="auto" w:fill="FFFFFF"/>
        </w:rPr>
        <w:t>puts this</w:t>
      </w:r>
      <w:r w:rsidR="004246AA" w:rsidRPr="00A863B6">
        <w:rPr>
          <w:rFonts w:ascii="Calibri" w:hAnsi="Calibri" w:cs="Calibri"/>
          <w:sz w:val="22"/>
          <w:shd w:val="clear" w:color="auto" w:fill="FFFFFF"/>
        </w:rPr>
        <w:t xml:space="preserve"> </w:t>
      </w:r>
      <w:r w:rsidR="00D36535" w:rsidRPr="00A863B6">
        <w:rPr>
          <w:rFonts w:ascii="Calibri" w:hAnsi="Calibri" w:cs="Calibri"/>
          <w:sz w:val="22"/>
          <w:shd w:val="clear" w:color="auto" w:fill="FFFFFF"/>
        </w:rPr>
        <w:t xml:space="preserve">as </w:t>
      </w:r>
      <w:r w:rsidR="00FD2977" w:rsidRPr="00A863B6">
        <w:rPr>
          <w:rFonts w:ascii="Calibri" w:hAnsi="Calibri" w:cs="Calibri"/>
          <w:sz w:val="22"/>
          <w:shd w:val="clear" w:color="auto" w:fill="FFFFFF"/>
        </w:rPr>
        <w:t>“</w:t>
      </w:r>
      <w:r w:rsidR="00FD2977" w:rsidRPr="00A863B6">
        <w:rPr>
          <w:rFonts w:ascii="Calibri" w:hAnsi="Calibri" w:cs="Calibri"/>
          <w:i/>
          <w:iCs/>
          <w:sz w:val="22"/>
          <w:lang w:val="en-AU"/>
        </w:rPr>
        <w:t xml:space="preserve">Since I live in a village, such topics are taboo. </w:t>
      </w:r>
      <w:r w:rsidR="00FD2977" w:rsidRPr="00064EC4">
        <w:rPr>
          <w:rFonts w:ascii="Calibri" w:hAnsi="Calibri" w:cs="Calibri"/>
          <w:i/>
          <w:iCs/>
          <w:sz w:val="22"/>
          <w:lang w:val="en-AU"/>
        </w:rPr>
        <w:t>The biology teacher can discuss topics such as menstrual hygiene or SRH, but this can be done if she realizes that something is wrong with one of the girls in the class. We do not have accurate information, there is nothing in the school to facilitate us in this direction. Unfortunately, the same thing happens in the family as well</w:t>
      </w:r>
      <w:r w:rsidR="002578DA" w:rsidRPr="00064EC4">
        <w:rPr>
          <w:rFonts w:ascii="Calibri" w:hAnsi="Calibri" w:cs="Calibri"/>
          <w:i/>
          <w:iCs/>
          <w:sz w:val="22"/>
          <w:lang w:val="en-AU"/>
        </w:rPr>
        <w:t>. W</w:t>
      </w:r>
      <w:r w:rsidR="00FD2977" w:rsidRPr="00064EC4">
        <w:rPr>
          <w:rFonts w:ascii="Calibri" w:hAnsi="Calibri" w:cs="Calibri"/>
          <w:i/>
          <w:iCs/>
          <w:sz w:val="22"/>
          <w:lang w:val="en-AU"/>
        </w:rPr>
        <w:t>e are always afraid during that phase (menstruation) that we will be embarrassed"</w:t>
      </w:r>
      <w:r w:rsidR="002578DA" w:rsidRPr="00064EC4">
        <w:rPr>
          <w:rFonts w:ascii="Calibri" w:hAnsi="Calibri" w:cs="Calibri"/>
          <w:i/>
          <w:iCs/>
          <w:sz w:val="22"/>
          <w:lang w:val="en-AU"/>
        </w:rPr>
        <w:t>.</w:t>
      </w:r>
    </w:p>
    <w:p w14:paraId="30383A11" w14:textId="2CCFF231" w:rsidR="00227EA6" w:rsidRDefault="0067772C" w:rsidP="00F2798F">
      <w:pPr>
        <w:jc w:val="both"/>
        <w:rPr>
          <w:rFonts w:ascii="Calibri" w:hAnsi="Calibri" w:cs="Calibri"/>
          <w:sz w:val="22"/>
        </w:rPr>
      </w:pPr>
      <w:r w:rsidRPr="00A863B6">
        <w:rPr>
          <w:rFonts w:ascii="Calibri" w:hAnsi="Calibri" w:cs="Calibri"/>
          <w:sz w:val="22"/>
        </w:rPr>
        <w:t xml:space="preserve">Menstruation hygiene management at schools has remained a challenge in all program implementing countries. </w:t>
      </w:r>
      <w:r w:rsidR="00F12C0F" w:rsidRPr="00A863B6">
        <w:rPr>
          <w:rFonts w:ascii="Calibri" w:hAnsi="Calibri" w:cs="Calibri"/>
          <w:sz w:val="22"/>
        </w:rPr>
        <w:t xml:space="preserve">In Uganda, </w:t>
      </w:r>
      <w:r w:rsidR="003400FA" w:rsidRPr="00A863B6">
        <w:rPr>
          <w:rFonts w:ascii="Calibri" w:hAnsi="Calibri" w:cs="Calibri"/>
          <w:sz w:val="22"/>
        </w:rPr>
        <w:t xml:space="preserve">female </w:t>
      </w:r>
      <w:r w:rsidR="00F12C0F" w:rsidRPr="00A863B6">
        <w:rPr>
          <w:rFonts w:ascii="Calibri" w:hAnsi="Calibri" w:cs="Calibri"/>
          <w:sz w:val="22"/>
        </w:rPr>
        <w:t xml:space="preserve">students </w:t>
      </w:r>
      <w:r w:rsidR="00AE32CA" w:rsidRPr="00A863B6">
        <w:rPr>
          <w:rFonts w:ascii="Calibri" w:hAnsi="Calibri" w:cs="Calibri"/>
          <w:sz w:val="22"/>
        </w:rPr>
        <w:t xml:space="preserve">face the challenge of changing </w:t>
      </w:r>
      <w:r w:rsidR="00BA3918" w:rsidRPr="00A863B6">
        <w:rPr>
          <w:rFonts w:ascii="Calibri" w:hAnsi="Calibri" w:cs="Calibri"/>
          <w:sz w:val="22"/>
        </w:rPr>
        <w:t>rooms if</w:t>
      </w:r>
      <w:r w:rsidR="006C09F1" w:rsidRPr="00A863B6">
        <w:rPr>
          <w:rFonts w:ascii="Calibri" w:hAnsi="Calibri" w:cs="Calibri"/>
          <w:sz w:val="22"/>
        </w:rPr>
        <w:t xml:space="preserve"> the menstruation takes place in schools. </w:t>
      </w:r>
      <w:r w:rsidR="0011054F" w:rsidRPr="00A863B6">
        <w:rPr>
          <w:rFonts w:ascii="Calibri" w:hAnsi="Calibri" w:cs="Calibri"/>
          <w:sz w:val="22"/>
        </w:rPr>
        <w:t xml:space="preserve">According to a </w:t>
      </w:r>
      <w:r w:rsidR="00DF7EA1" w:rsidRPr="00A863B6">
        <w:rPr>
          <w:rFonts w:ascii="Calibri" w:hAnsi="Calibri" w:cs="Calibri"/>
          <w:sz w:val="22"/>
        </w:rPr>
        <w:t xml:space="preserve">district level </w:t>
      </w:r>
      <w:r w:rsidR="0011054F" w:rsidRPr="00A863B6">
        <w:rPr>
          <w:rFonts w:ascii="Calibri" w:hAnsi="Calibri" w:cs="Calibri"/>
          <w:sz w:val="22"/>
        </w:rPr>
        <w:t>KII participant “</w:t>
      </w:r>
      <w:r w:rsidR="00CF0FAD" w:rsidRPr="00A863B6">
        <w:rPr>
          <w:rFonts w:ascii="Calibri" w:hAnsi="Calibri" w:cs="Calibri"/>
          <w:i/>
          <w:iCs/>
          <w:sz w:val="22"/>
        </w:rPr>
        <w:t xml:space="preserve">Only few schools have changing rooms and availability of pad </w:t>
      </w:r>
      <w:r w:rsidR="0057638D" w:rsidRPr="00A863B6">
        <w:rPr>
          <w:rFonts w:ascii="Calibri" w:hAnsi="Calibri" w:cs="Calibri"/>
          <w:i/>
          <w:iCs/>
          <w:sz w:val="22"/>
        </w:rPr>
        <w:t>(given by some NGOs)</w:t>
      </w:r>
      <w:r w:rsidR="00367E09" w:rsidRPr="00A863B6">
        <w:rPr>
          <w:rFonts w:ascii="Calibri" w:hAnsi="Calibri" w:cs="Calibri"/>
          <w:i/>
          <w:iCs/>
          <w:sz w:val="22"/>
        </w:rPr>
        <w:t xml:space="preserve"> but they are not sufficient. The girls cannot afford to buy sanita</w:t>
      </w:r>
      <w:r w:rsidR="00DF7EA1" w:rsidRPr="00A863B6">
        <w:rPr>
          <w:rFonts w:ascii="Calibri" w:hAnsi="Calibri" w:cs="Calibri"/>
          <w:i/>
          <w:iCs/>
          <w:sz w:val="22"/>
        </w:rPr>
        <w:t>ry pads constantly every month”.</w:t>
      </w:r>
      <w:r w:rsidR="00CE0710" w:rsidRPr="00A863B6">
        <w:rPr>
          <w:rFonts w:ascii="Calibri" w:hAnsi="Calibri" w:cs="Calibri"/>
          <w:i/>
          <w:iCs/>
          <w:sz w:val="22"/>
        </w:rPr>
        <w:t xml:space="preserve"> </w:t>
      </w:r>
      <w:r w:rsidR="00FF0CC8" w:rsidRPr="00A863B6">
        <w:rPr>
          <w:rFonts w:ascii="Calibri" w:hAnsi="Calibri" w:cs="Calibri"/>
          <w:sz w:val="22"/>
        </w:rPr>
        <w:t xml:space="preserve">In </w:t>
      </w:r>
      <w:r w:rsidR="00BD6D24" w:rsidRPr="00A863B6">
        <w:rPr>
          <w:rFonts w:ascii="Calibri" w:hAnsi="Calibri" w:cs="Calibri"/>
          <w:sz w:val="22"/>
        </w:rPr>
        <w:t>some</w:t>
      </w:r>
      <w:r w:rsidR="00FF0CC8" w:rsidRPr="00A863B6">
        <w:rPr>
          <w:rFonts w:ascii="Calibri" w:hAnsi="Calibri" w:cs="Calibri"/>
          <w:sz w:val="22"/>
        </w:rPr>
        <w:t xml:space="preserve"> schools in Nepal, </w:t>
      </w:r>
      <w:r w:rsidR="00345E77" w:rsidRPr="00A863B6">
        <w:rPr>
          <w:rFonts w:ascii="Calibri" w:hAnsi="Calibri" w:cs="Calibri"/>
          <w:sz w:val="22"/>
        </w:rPr>
        <w:t xml:space="preserve">qualitative findings indicate that there are sanitary pads available for girls </w:t>
      </w:r>
      <w:r w:rsidR="005F327A" w:rsidRPr="00A863B6">
        <w:rPr>
          <w:rFonts w:ascii="Calibri" w:hAnsi="Calibri" w:cs="Calibri"/>
          <w:sz w:val="22"/>
        </w:rPr>
        <w:t>nowadays and girls</w:t>
      </w:r>
      <w:r w:rsidR="00815A40" w:rsidRPr="00A863B6">
        <w:rPr>
          <w:rFonts w:ascii="Calibri" w:hAnsi="Calibri" w:cs="Calibri"/>
          <w:sz w:val="22"/>
        </w:rPr>
        <w:t xml:space="preserve"> are provided with iron and folic acids tablets</w:t>
      </w:r>
      <w:r w:rsidR="00BD6D24" w:rsidRPr="00A863B6">
        <w:rPr>
          <w:rFonts w:ascii="Calibri" w:hAnsi="Calibri" w:cs="Calibri"/>
          <w:sz w:val="22"/>
        </w:rPr>
        <w:t xml:space="preserve"> and all students receive de-worming tablets. This is </w:t>
      </w:r>
      <w:r w:rsidR="00E456EF" w:rsidRPr="00A863B6">
        <w:rPr>
          <w:rFonts w:ascii="Calibri" w:hAnsi="Calibri" w:cs="Calibri"/>
          <w:sz w:val="22"/>
        </w:rPr>
        <w:t xml:space="preserve">one of </w:t>
      </w:r>
      <w:r w:rsidR="003822A1" w:rsidRPr="00A863B6">
        <w:rPr>
          <w:rFonts w:ascii="Calibri" w:hAnsi="Calibri" w:cs="Calibri"/>
          <w:sz w:val="22"/>
        </w:rPr>
        <w:t>the</w:t>
      </w:r>
      <w:r w:rsidR="00BD6D24" w:rsidRPr="00A863B6">
        <w:rPr>
          <w:rFonts w:ascii="Calibri" w:hAnsi="Calibri" w:cs="Calibri"/>
          <w:sz w:val="22"/>
        </w:rPr>
        <w:t xml:space="preserve"> AY </w:t>
      </w:r>
      <w:r w:rsidR="001001E3" w:rsidRPr="00A863B6">
        <w:rPr>
          <w:rFonts w:ascii="Calibri" w:hAnsi="Calibri" w:cs="Calibri"/>
          <w:sz w:val="22"/>
        </w:rPr>
        <w:t>friendly move</w:t>
      </w:r>
      <w:r w:rsidR="003822A1" w:rsidRPr="00A863B6">
        <w:rPr>
          <w:rFonts w:ascii="Calibri" w:hAnsi="Calibri" w:cs="Calibri"/>
          <w:sz w:val="22"/>
        </w:rPr>
        <w:t>s</w:t>
      </w:r>
      <w:r w:rsidR="001001E3" w:rsidRPr="00A863B6">
        <w:rPr>
          <w:rFonts w:ascii="Calibri" w:hAnsi="Calibri" w:cs="Calibri"/>
          <w:sz w:val="22"/>
        </w:rPr>
        <w:t xml:space="preserve"> of the schools</w:t>
      </w:r>
      <w:r w:rsidR="005F6659" w:rsidRPr="00A863B6">
        <w:rPr>
          <w:rFonts w:ascii="Calibri" w:hAnsi="Calibri" w:cs="Calibri"/>
          <w:sz w:val="22"/>
        </w:rPr>
        <w:t xml:space="preserve">.  </w:t>
      </w:r>
      <w:r w:rsidR="004A55DE" w:rsidRPr="00A863B6">
        <w:rPr>
          <w:rFonts w:ascii="Calibri" w:hAnsi="Calibri" w:cs="Calibri"/>
          <w:sz w:val="22"/>
        </w:rPr>
        <w:t xml:space="preserve">In </w:t>
      </w:r>
      <w:r w:rsidR="004A55DE" w:rsidRPr="00064EC4">
        <w:rPr>
          <w:rFonts w:ascii="Calibri" w:hAnsi="Calibri" w:cs="Calibri"/>
          <w:sz w:val="22"/>
        </w:rPr>
        <w:t>Albania</w:t>
      </w:r>
      <w:r w:rsidR="004A55DE" w:rsidRPr="00A863B6">
        <w:rPr>
          <w:rFonts w:ascii="Calibri" w:hAnsi="Calibri" w:cs="Calibri"/>
          <w:sz w:val="22"/>
        </w:rPr>
        <w:t xml:space="preserve">, girl students </w:t>
      </w:r>
      <w:r w:rsidR="009E436A" w:rsidRPr="00A863B6">
        <w:rPr>
          <w:rFonts w:ascii="Calibri" w:hAnsi="Calibri" w:cs="Calibri"/>
          <w:sz w:val="22"/>
        </w:rPr>
        <w:t xml:space="preserve">face </w:t>
      </w:r>
      <w:r w:rsidR="004A55DE" w:rsidRPr="00A863B6">
        <w:rPr>
          <w:rFonts w:ascii="Calibri" w:hAnsi="Calibri" w:cs="Calibri"/>
          <w:sz w:val="22"/>
        </w:rPr>
        <w:t xml:space="preserve">harassment </w:t>
      </w:r>
      <w:r w:rsidR="00EE4928" w:rsidRPr="00A863B6">
        <w:rPr>
          <w:rFonts w:ascii="Calibri" w:hAnsi="Calibri" w:cs="Calibri"/>
          <w:sz w:val="22"/>
        </w:rPr>
        <w:t xml:space="preserve">by boys at </w:t>
      </w:r>
      <w:r w:rsidR="009E436A" w:rsidRPr="00A863B6">
        <w:rPr>
          <w:rFonts w:ascii="Calibri" w:hAnsi="Calibri" w:cs="Calibri"/>
          <w:sz w:val="22"/>
        </w:rPr>
        <w:t>schools as one of the girls mentions that “</w:t>
      </w:r>
      <w:r w:rsidR="00EF518F" w:rsidRPr="00A863B6">
        <w:rPr>
          <w:rFonts w:ascii="Calibri" w:hAnsi="Calibri" w:cs="Calibri"/>
          <w:i/>
          <w:iCs/>
          <w:sz w:val="22"/>
        </w:rPr>
        <w:t xml:space="preserve">I think that the only problem with </w:t>
      </w:r>
      <w:r w:rsidR="00EF518F" w:rsidRPr="00064EC4">
        <w:rPr>
          <w:rFonts w:ascii="Calibri" w:hAnsi="Calibri" w:cs="Calibri"/>
          <w:i/>
          <w:iCs/>
          <w:sz w:val="22"/>
        </w:rPr>
        <w:t>menstruation</w:t>
      </w:r>
      <w:r w:rsidR="00EF518F" w:rsidRPr="00A863B6">
        <w:rPr>
          <w:rFonts w:ascii="Calibri" w:hAnsi="Calibri" w:cs="Calibri"/>
          <w:i/>
          <w:iCs/>
          <w:sz w:val="22"/>
        </w:rPr>
        <w:t xml:space="preserve"> process is regarding </w:t>
      </w:r>
      <w:r w:rsidR="00EF518F" w:rsidRPr="00064EC4">
        <w:rPr>
          <w:rFonts w:ascii="Calibri" w:hAnsi="Calibri" w:cs="Calibri"/>
          <w:i/>
          <w:iCs/>
          <w:sz w:val="22"/>
        </w:rPr>
        <w:t>boys</w:t>
      </w:r>
      <w:r w:rsidR="003822A1" w:rsidRPr="00064EC4">
        <w:rPr>
          <w:rFonts w:ascii="Calibri" w:hAnsi="Calibri" w:cs="Calibri"/>
          <w:i/>
          <w:iCs/>
          <w:sz w:val="22"/>
        </w:rPr>
        <w:t>’</w:t>
      </w:r>
      <w:r w:rsidR="00EF518F" w:rsidRPr="00064EC4">
        <w:rPr>
          <w:rFonts w:ascii="Calibri" w:hAnsi="Calibri" w:cs="Calibri"/>
          <w:i/>
          <w:iCs/>
          <w:sz w:val="22"/>
        </w:rPr>
        <w:t xml:space="preserve"> </w:t>
      </w:r>
      <w:r w:rsidR="00680EAA" w:rsidRPr="00064EC4">
        <w:rPr>
          <w:rFonts w:ascii="Calibri" w:hAnsi="Calibri" w:cs="Calibri"/>
          <w:i/>
          <w:iCs/>
          <w:sz w:val="22"/>
        </w:rPr>
        <w:t>harassment</w:t>
      </w:r>
      <w:r w:rsidR="00EF518F" w:rsidRPr="00064EC4">
        <w:rPr>
          <w:rFonts w:ascii="Calibri" w:hAnsi="Calibri" w:cs="Calibri"/>
          <w:i/>
          <w:iCs/>
          <w:sz w:val="22"/>
        </w:rPr>
        <w:t xml:space="preserve"> at school</w:t>
      </w:r>
      <w:r w:rsidR="00EF518F" w:rsidRPr="00A863B6">
        <w:rPr>
          <w:rFonts w:ascii="Calibri" w:hAnsi="Calibri" w:cs="Calibri"/>
          <w:i/>
          <w:iCs/>
          <w:sz w:val="22"/>
        </w:rPr>
        <w:t>.  I remember a situation from the primary school, when the girls got dirty during those days, a normal thing that happens to all of us,</w:t>
      </w:r>
      <w:r w:rsidR="00EF518F" w:rsidRPr="00EF518F">
        <w:rPr>
          <w:rFonts w:ascii="Calibri" w:hAnsi="Calibri" w:cs="Calibri"/>
          <w:i/>
          <w:iCs/>
          <w:sz w:val="22"/>
        </w:rPr>
        <w:t xml:space="preserve"> and the boys bullied them, insulted them. While in foreign countries, boys have completely different </w:t>
      </w:r>
      <w:r w:rsidR="00680EAA" w:rsidRPr="00EF518F">
        <w:rPr>
          <w:rFonts w:ascii="Calibri" w:hAnsi="Calibri" w:cs="Calibri"/>
          <w:i/>
          <w:iCs/>
          <w:sz w:val="22"/>
        </w:rPr>
        <w:t>behaviour</w:t>
      </w:r>
      <w:r w:rsidR="00EF518F" w:rsidRPr="00EF518F">
        <w:rPr>
          <w:rFonts w:ascii="Calibri" w:hAnsi="Calibri" w:cs="Calibri"/>
          <w:i/>
          <w:iCs/>
          <w:sz w:val="22"/>
        </w:rPr>
        <w:t>, they try to help girls, they will give her their</w:t>
      </w:r>
      <w:r w:rsidR="00F2798F">
        <w:rPr>
          <w:rFonts w:ascii="Calibri" w:hAnsi="Calibri" w:cs="Calibri"/>
          <w:i/>
          <w:iCs/>
          <w:sz w:val="22"/>
        </w:rPr>
        <w:t xml:space="preserve"> </w:t>
      </w:r>
      <w:r w:rsidR="00EF518F" w:rsidRPr="00EF518F">
        <w:rPr>
          <w:rFonts w:ascii="Calibri" w:hAnsi="Calibri" w:cs="Calibri"/>
          <w:i/>
          <w:iCs/>
          <w:sz w:val="22"/>
        </w:rPr>
        <w:t>shirt</w:t>
      </w:r>
      <w:r w:rsidR="00F2798F">
        <w:rPr>
          <w:rFonts w:ascii="Calibri" w:hAnsi="Calibri" w:cs="Calibri"/>
          <w:i/>
          <w:iCs/>
          <w:sz w:val="22"/>
        </w:rPr>
        <w:t>s</w:t>
      </w:r>
      <w:r w:rsidR="00EF518F" w:rsidRPr="00EF518F">
        <w:rPr>
          <w:rFonts w:ascii="Calibri" w:hAnsi="Calibri" w:cs="Calibri"/>
          <w:i/>
          <w:iCs/>
          <w:sz w:val="22"/>
        </w:rPr>
        <w:t xml:space="preserve"> </w:t>
      </w:r>
      <w:r w:rsidR="00523FB1" w:rsidRPr="00EF518F">
        <w:rPr>
          <w:rFonts w:ascii="Calibri" w:hAnsi="Calibri" w:cs="Calibri"/>
          <w:i/>
          <w:iCs/>
          <w:sz w:val="22"/>
        </w:rPr>
        <w:t>to</w:t>
      </w:r>
      <w:r w:rsidR="00EF518F" w:rsidRPr="00EF518F">
        <w:rPr>
          <w:rFonts w:ascii="Calibri" w:hAnsi="Calibri" w:cs="Calibri"/>
          <w:i/>
          <w:iCs/>
          <w:sz w:val="22"/>
        </w:rPr>
        <w:t xml:space="preserve"> </w:t>
      </w:r>
      <w:r w:rsidR="00E94F26" w:rsidRPr="00EF518F">
        <w:rPr>
          <w:rFonts w:ascii="Calibri" w:hAnsi="Calibri" w:cs="Calibri"/>
          <w:i/>
          <w:iCs/>
          <w:sz w:val="22"/>
        </w:rPr>
        <w:t>cover”</w:t>
      </w:r>
      <w:r w:rsidR="005F4770">
        <w:rPr>
          <w:rFonts w:ascii="Calibri" w:hAnsi="Calibri" w:cs="Calibri"/>
          <w:i/>
          <w:iCs/>
          <w:sz w:val="22"/>
        </w:rPr>
        <w:t xml:space="preserve">. </w:t>
      </w:r>
      <w:r w:rsidR="005F4770" w:rsidRPr="00D1037E">
        <w:rPr>
          <w:rFonts w:ascii="Calibri" w:hAnsi="Calibri" w:cs="Calibri"/>
          <w:sz w:val="22"/>
        </w:rPr>
        <w:t>In all countries, there is a general lack of awareness</w:t>
      </w:r>
      <w:r w:rsidR="00D1037E" w:rsidRPr="00D1037E">
        <w:rPr>
          <w:rFonts w:ascii="Calibri" w:hAnsi="Calibri" w:cs="Calibri"/>
          <w:sz w:val="22"/>
        </w:rPr>
        <w:t xml:space="preserve"> and appropriate hygiene facilities and information for AYS</w:t>
      </w:r>
      <w:r w:rsidR="00D1037E">
        <w:rPr>
          <w:rFonts w:ascii="Calibri" w:hAnsi="Calibri" w:cs="Calibri"/>
          <w:sz w:val="22"/>
        </w:rPr>
        <w:t xml:space="preserve">, which the Power 4 AY program </w:t>
      </w:r>
      <w:r w:rsidR="00227EA6">
        <w:rPr>
          <w:rFonts w:ascii="Calibri" w:hAnsi="Calibri" w:cs="Calibri"/>
          <w:sz w:val="22"/>
        </w:rPr>
        <w:t xml:space="preserve">may address in the future. </w:t>
      </w:r>
    </w:p>
    <w:p w14:paraId="709F4F1C" w14:textId="02F49DD2" w:rsidR="00227EA6" w:rsidRDefault="00E21F29" w:rsidP="00F2798F">
      <w:pPr>
        <w:jc w:val="both"/>
        <w:rPr>
          <w:rFonts w:ascii="Calibri" w:hAnsi="Calibri" w:cs="Calibri"/>
          <w:sz w:val="22"/>
        </w:rPr>
      </w:pPr>
      <w:r>
        <w:rPr>
          <w:rFonts w:ascii="Calibri" w:hAnsi="Calibri" w:cs="Calibri"/>
          <w:sz w:val="22"/>
        </w:rPr>
        <w:t>In general, AYs are not found fully sat</w:t>
      </w:r>
      <w:r w:rsidR="002D19CC">
        <w:rPr>
          <w:rFonts w:ascii="Calibri" w:hAnsi="Calibri" w:cs="Calibri"/>
          <w:sz w:val="22"/>
        </w:rPr>
        <w:t>isfied with the WASH services at schools, although the</w:t>
      </w:r>
      <w:r w:rsidR="000040AD">
        <w:rPr>
          <w:rFonts w:ascii="Calibri" w:hAnsi="Calibri" w:cs="Calibri"/>
          <w:sz w:val="22"/>
        </w:rPr>
        <w:t xml:space="preserve"> qualitative </w:t>
      </w:r>
      <w:r w:rsidR="00927F90">
        <w:rPr>
          <w:rFonts w:ascii="Calibri" w:hAnsi="Calibri" w:cs="Calibri"/>
          <w:sz w:val="22"/>
        </w:rPr>
        <w:t>findings</w:t>
      </w:r>
      <w:r w:rsidR="000040AD">
        <w:rPr>
          <w:rFonts w:ascii="Calibri" w:hAnsi="Calibri" w:cs="Calibri"/>
          <w:sz w:val="22"/>
        </w:rPr>
        <w:t xml:space="preserve"> suggest</w:t>
      </w:r>
      <w:r w:rsidR="002D19CC">
        <w:rPr>
          <w:rFonts w:ascii="Calibri" w:hAnsi="Calibri" w:cs="Calibri"/>
          <w:sz w:val="22"/>
        </w:rPr>
        <w:t xml:space="preserve"> that the condition is improving than in the past. </w:t>
      </w:r>
    </w:p>
    <w:p w14:paraId="0D221C6E" w14:textId="3392A469" w:rsidR="00A53680" w:rsidRPr="00A53680" w:rsidRDefault="00E94DB9" w:rsidP="005406BF">
      <w:pPr>
        <w:pStyle w:val="Ttulo2"/>
      </w:pPr>
      <w:bookmarkStart w:id="51" w:name="_Toc113637300"/>
      <w:r w:rsidRPr="00BE4E06">
        <w:rPr>
          <w:szCs w:val="28"/>
        </w:rPr>
        <w:t>Climate change</w:t>
      </w:r>
      <w:bookmarkEnd w:id="51"/>
      <w:r w:rsidRPr="00BE4E06">
        <w:rPr>
          <w:szCs w:val="28"/>
        </w:rPr>
        <w:t xml:space="preserve"> </w:t>
      </w:r>
    </w:p>
    <w:p w14:paraId="5DD4745E" w14:textId="11914574" w:rsidR="00504830" w:rsidRPr="00EB3A4B" w:rsidRDefault="00E94DB9" w:rsidP="0063562A">
      <w:pPr>
        <w:pStyle w:val="Subttulo"/>
      </w:pPr>
      <w:r>
        <w:t>(RQ 5.1 to</w:t>
      </w:r>
      <w:r w:rsidR="00016FFA">
        <w:t xml:space="preserve"> 5.2 – Knowledge, awareness and present activities of </w:t>
      </w:r>
      <w:r w:rsidR="00A76D86">
        <w:t>AYs)</w:t>
      </w:r>
      <w:r w:rsidR="00016FFA">
        <w:t xml:space="preserve"> </w:t>
      </w:r>
      <w:r>
        <w:t xml:space="preserve">  </w:t>
      </w:r>
      <w:r w:rsidR="005F4770" w:rsidRPr="00D1037E">
        <w:t xml:space="preserve">  </w:t>
      </w:r>
    </w:p>
    <w:p w14:paraId="7A1C365F" w14:textId="1FC4B898" w:rsidR="009B232A" w:rsidRPr="00A863B6" w:rsidRDefault="00491E55" w:rsidP="00A76D86">
      <w:pPr>
        <w:jc w:val="both"/>
        <w:rPr>
          <w:rFonts w:ascii="Calibri" w:hAnsi="Calibri" w:cs="Calibri"/>
          <w:sz w:val="22"/>
        </w:rPr>
      </w:pPr>
      <w:r>
        <w:rPr>
          <w:rFonts w:ascii="Calibri" w:hAnsi="Calibri" w:cs="Calibri"/>
          <w:sz w:val="22"/>
        </w:rPr>
        <w:t>Climate change is a global con</w:t>
      </w:r>
      <w:r w:rsidR="001D38C0">
        <w:rPr>
          <w:rFonts w:ascii="Calibri" w:hAnsi="Calibri" w:cs="Calibri"/>
          <w:sz w:val="22"/>
        </w:rPr>
        <w:t xml:space="preserve">cern and no country in </w:t>
      </w:r>
      <w:r w:rsidR="00A16B2A">
        <w:rPr>
          <w:rFonts w:ascii="Calibri" w:hAnsi="Calibri" w:cs="Calibri"/>
          <w:sz w:val="22"/>
        </w:rPr>
        <w:t xml:space="preserve">the </w:t>
      </w:r>
      <w:r w:rsidR="001D38C0">
        <w:rPr>
          <w:rFonts w:ascii="Calibri" w:hAnsi="Calibri" w:cs="Calibri"/>
          <w:sz w:val="22"/>
        </w:rPr>
        <w:t xml:space="preserve">world is left untouched by its </w:t>
      </w:r>
      <w:r w:rsidR="009B232A">
        <w:rPr>
          <w:rFonts w:ascii="Calibri" w:hAnsi="Calibri" w:cs="Calibri"/>
          <w:sz w:val="22"/>
        </w:rPr>
        <w:t>effects.</w:t>
      </w:r>
      <w:r w:rsidR="001D38C0">
        <w:rPr>
          <w:rFonts w:ascii="Calibri" w:hAnsi="Calibri" w:cs="Calibri"/>
          <w:sz w:val="22"/>
        </w:rPr>
        <w:t xml:space="preserve"> </w:t>
      </w:r>
      <w:r w:rsidR="003415DA">
        <w:rPr>
          <w:rFonts w:ascii="Calibri" w:hAnsi="Calibri" w:cs="Calibri"/>
          <w:sz w:val="22"/>
        </w:rPr>
        <w:t>Rising temperatures due to deforestation</w:t>
      </w:r>
      <w:r w:rsidR="00C479B7">
        <w:rPr>
          <w:rFonts w:ascii="Calibri" w:hAnsi="Calibri" w:cs="Calibri"/>
          <w:sz w:val="22"/>
        </w:rPr>
        <w:t>s</w:t>
      </w:r>
      <w:r w:rsidR="003415DA">
        <w:rPr>
          <w:rFonts w:ascii="Calibri" w:hAnsi="Calibri" w:cs="Calibri"/>
          <w:sz w:val="22"/>
        </w:rPr>
        <w:t xml:space="preserve">, mining, </w:t>
      </w:r>
      <w:r w:rsidR="000F2BD3">
        <w:rPr>
          <w:rFonts w:ascii="Calibri" w:hAnsi="Calibri" w:cs="Calibri"/>
          <w:sz w:val="22"/>
        </w:rPr>
        <w:t xml:space="preserve">and </w:t>
      </w:r>
      <w:r w:rsidR="003415DA" w:rsidRPr="00A863B6">
        <w:rPr>
          <w:rFonts w:ascii="Calibri" w:hAnsi="Calibri" w:cs="Calibri"/>
          <w:sz w:val="22"/>
        </w:rPr>
        <w:t>industr</w:t>
      </w:r>
      <w:r w:rsidR="00C479B7" w:rsidRPr="00A863B6">
        <w:rPr>
          <w:rFonts w:ascii="Calibri" w:hAnsi="Calibri" w:cs="Calibri"/>
          <w:sz w:val="22"/>
        </w:rPr>
        <w:t>ial</w:t>
      </w:r>
      <w:r w:rsidR="003415DA" w:rsidRPr="00A863B6">
        <w:rPr>
          <w:rFonts w:ascii="Calibri" w:hAnsi="Calibri" w:cs="Calibri"/>
          <w:sz w:val="22"/>
        </w:rPr>
        <w:t xml:space="preserve"> pollution</w:t>
      </w:r>
      <w:r w:rsidR="00C479B7" w:rsidRPr="00A863B6">
        <w:rPr>
          <w:rFonts w:ascii="Calibri" w:hAnsi="Calibri" w:cs="Calibri"/>
          <w:sz w:val="22"/>
        </w:rPr>
        <w:t xml:space="preserve">s </w:t>
      </w:r>
      <w:r w:rsidR="000F2BD3" w:rsidRPr="00A863B6">
        <w:rPr>
          <w:rFonts w:ascii="Calibri" w:hAnsi="Calibri" w:cs="Calibri"/>
          <w:sz w:val="22"/>
        </w:rPr>
        <w:t xml:space="preserve">are the common causes and all the program </w:t>
      </w:r>
      <w:r w:rsidR="009B232A" w:rsidRPr="00A863B6">
        <w:rPr>
          <w:rFonts w:ascii="Calibri" w:hAnsi="Calibri" w:cs="Calibri"/>
          <w:sz w:val="22"/>
        </w:rPr>
        <w:t>implementing countries are facing the consequences in some or other ways.</w:t>
      </w:r>
    </w:p>
    <w:p w14:paraId="2C9EF61C" w14:textId="4E7A9F2C" w:rsidR="00095E90" w:rsidRPr="00A863B6" w:rsidRDefault="007F53E1" w:rsidP="00A76D86">
      <w:pPr>
        <w:spacing w:after="240"/>
        <w:jc w:val="both"/>
        <w:rPr>
          <w:rFonts w:ascii="Calibri" w:hAnsi="Calibri" w:cs="Calibri"/>
          <w:i/>
          <w:iCs/>
          <w:sz w:val="22"/>
        </w:rPr>
      </w:pPr>
      <w:r w:rsidRPr="00A863B6">
        <w:rPr>
          <w:rFonts w:ascii="Calibri" w:hAnsi="Calibri" w:cs="Calibri"/>
          <w:sz w:val="22"/>
        </w:rPr>
        <w:t xml:space="preserve">In all countries, </w:t>
      </w:r>
      <w:r w:rsidRPr="00064EC4">
        <w:rPr>
          <w:rFonts w:ascii="Calibri" w:hAnsi="Calibri" w:cs="Calibri"/>
          <w:sz w:val="22"/>
        </w:rPr>
        <w:t xml:space="preserve">the AYs have </w:t>
      </w:r>
      <w:r w:rsidR="00F801B9" w:rsidRPr="00064EC4">
        <w:rPr>
          <w:rFonts w:ascii="Calibri" w:hAnsi="Calibri" w:cs="Calibri"/>
          <w:sz w:val="22"/>
        </w:rPr>
        <w:t xml:space="preserve">acquired some forms of knowledge on the topic of climate change mainly from schools </w:t>
      </w:r>
      <w:r w:rsidR="00F96262" w:rsidRPr="00064EC4">
        <w:rPr>
          <w:rFonts w:ascii="Calibri" w:hAnsi="Calibri" w:cs="Calibri"/>
          <w:sz w:val="22"/>
        </w:rPr>
        <w:t xml:space="preserve">but community people in general are found little </w:t>
      </w:r>
      <w:r w:rsidR="00D96BE1" w:rsidRPr="00064EC4">
        <w:rPr>
          <w:rFonts w:ascii="Calibri" w:hAnsi="Calibri" w:cs="Calibri"/>
          <w:sz w:val="22"/>
        </w:rPr>
        <w:t>aware</w:t>
      </w:r>
      <w:r w:rsidR="00D96BE1" w:rsidRPr="00A863B6">
        <w:rPr>
          <w:rFonts w:ascii="Calibri" w:hAnsi="Calibri" w:cs="Calibri"/>
          <w:sz w:val="22"/>
        </w:rPr>
        <w:t xml:space="preserve">. </w:t>
      </w:r>
      <w:r w:rsidR="00D1518F" w:rsidRPr="00A863B6">
        <w:rPr>
          <w:rFonts w:ascii="Calibri" w:hAnsi="Calibri" w:cs="Calibri"/>
          <w:sz w:val="22"/>
        </w:rPr>
        <w:t xml:space="preserve">One of </w:t>
      </w:r>
      <w:r w:rsidR="00095E90" w:rsidRPr="00A863B6">
        <w:rPr>
          <w:rFonts w:ascii="Calibri" w:hAnsi="Calibri" w:cs="Calibri"/>
          <w:sz w:val="22"/>
        </w:rPr>
        <w:t xml:space="preserve">the </w:t>
      </w:r>
      <w:r w:rsidR="006A2145" w:rsidRPr="00A863B6">
        <w:rPr>
          <w:rFonts w:ascii="Calibri" w:hAnsi="Calibri" w:cs="Calibri"/>
          <w:sz w:val="22"/>
        </w:rPr>
        <w:t>student</w:t>
      </w:r>
      <w:r w:rsidR="00095E90" w:rsidRPr="00A863B6">
        <w:rPr>
          <w:rFonts w:ascii="Calibri" w:hAnsi="Calibri" w:cs="Calibri"/>
          <w:sz w:val="22"/>
        </w:rPr>
        <w:t>s from</w:t>
      </w:r>
      <w:r w:rsidR="006A2145" w:rsidRPr="00A863B6">
        <w:rPr>
          <w:rFonts w:ascii="Calibri" w:hAnsi="Calibri" w:cs="Calibri"/>
          <w:sz w:val="22"/>
        </w:rPr>
        <w:t xml:space="preserve"> Albania relates that “</w:t>
      </w:r>
      <w:r w:rsidR="00095E90" w:rsidRPr="00A863B6">
        <w:rPr>
          <w:rFonts w:ascii="Calibri" w:hAnsi="Calibri" w:cs="Calibri"/>
          <w:i/>
          <w:iCs/>
          <w:sz w:val="22"/>
        </w:rPr>
        <w:t>Climate change is related with the addition of carbon dioxide, where oxygen is reduced</w:t>
      </w:r>
      <w:r w:rsidR="00EA5F1C" w:rsidRPr="00A863B6">
        <w:rPr>
          <w:rFonts w:ascii="Calibri" w:hAnsi="Calibri" w:cs="Calibri"/>
          <w:i/>
          <w:iCs/>
          <w:sz w:val="22"/>
        </w:rPr>
        <w:t xml:space="preserve"> creating</w:t>
      </w:r>
      <w:r w:rsidR="00095E90" w:rsidRPr="00A863B6">
        <w:rPr>
          <w:rFonts w:ascii="Calibri" w:hAnsi="Calibri" w:cs="Calibri"/>
          <w:i/>
          <w:iCs/>
          <w:sz w:val="22"/>
        </w:rPr>
        <w:t xml:space="preserve"> environmental pollution. Also</w:t>
      </w:r>
      <w:r w:rsidR="00EA5F1C" w:rsidRPr="00A863B6">
        <w:rPr>
          <w:rFonts w:ascii="Calibri" w:hAnsi="Calibri" w:cs="Calibri"/>
          <w:i/>
          <w:iCs/>
          <w:sz w:val="22"/>
        </w:rPr>
        <w:t>,</w:t>
      </w:r>
      <w:r w:rsidR="00095E90" w:rsidRPr="00A863B6">
        <w:rPr>
          <w:rFonts w:ascii="Calibri" w:hAnsi="Calibri" w:cs="Calibri"/>
          <w:i/>
          <w:iCs/>
          <w:sz w:val="22"/>
        </w:rPr>
        <w:t xml:space="preserve"> th</w:t>
      </w:r>
      <w:r w:rsidR="003F1BF7" w:rsidRPr="00A863B6">
        <w:rPr>
          <w:rFonts w:ascii="Calibri" w:hAnsi="Calibri" w:cs="Calibri"/>
          <w:i/>
          <w:iCs/>
          <w:sz w:val="22"/>
        </w:rPr>
        <w:t>e</w:t>
      </w:r>
      <w:r w:rsidR="00095E90" w:rsidRPr="00A863B6">
        <w:rPr>
          <w:rFonts w:ascii="Calibri" w:hAnsi="Calibri" w:cs="Calibri"/>
          <w:i/>
          <w:iCs/>
          <w:sz w:val="22"/>
        </w:rPr>
        <w:t xml:space="preserve"> change in temperatures brings the melting of glaciers and the destruction of many habitats.</w:t>
      </w:r>
      <w:r w:rsidR="003F1BF7" w:rsidRPr="00A863B6">
        <w:rPr>
          <w:rFonts w:ascii="Calibri" w:hAnsi="Calibri" w:cs="Calibri"/>
          <w:i/>
          <w:iCs/>
          <w:sz w:val="22"/>
        </w:rPr>
        <w:t>”</w:t>
      </w:r>
      <w:r w:rsidR="005C3DAC" w:rsidRPr="00A863B6">
        <w:rPr>
          <w:rFonts w:ascii="Calibri" w:hAnsi="Calibri" w:cs="Calibri"/>
          <w:sz w:val="22"/>
        </w:rPr>
        <w:t xml:space="preserve"> In Nepal and Albania, the qualitative findings suggest that although AYs are receiving information about climate change from schools, </w:t>
      </w:r>
      <w:r w:rsidR="005C3DAC" w:rsidRPr="00064EC4">
        <w:rPr>
          <w:rFonts w:ascii="Calibri" w:hAnsi="Calibri" w:cs="Calibri"/>
          <w:sz w:val="22"/>
        </w:rPr>
        <w:t>AYs living in the remote areas are less informed</w:t>
      </w:r>
      <w:r w:rsidR="005C3DAC" w:rsidRPr="00A863B6">
        <w:rPr>
          <w:rFonts w:ascii="Calibri" w:hAnsi="Calibri" w:cs="Calibri"/>
          <w:sz w:val="22"/>
        </w:rPr>
        <w:t xml:space="preserve">. </w:t>
      </w:r>
      <w:r w:rsidR="001E3DA8" w:rsidRPr="00A863B6">
        <w:rPr>
          <w:rFonts w:ascii="Calibri" w:hAnsi="Calibri" w:cs="Calibri"/>
          <w:sz w:val="22"/>
        </w:rPr>
        <w:t xml:space="preserve">In Bolivia, AYs are concerned </w:t>
      </w:r>
      <w:r w:rsidR="00612AA8" w:rsidRPr="00A863B6">
        <w:rPr>
          <w:rFonts w:ascii="Calibri" w:hAnsi="Calibri" w:cs="Calibri"/>
          <w:sz w:val="22"/>
        </w:rPr>
        <w:t xml:space="preserve">and aware of </w:t>
      </w:r>
      <w:r w:rsidR="001E3DA8" w:rsidRPr="00A863B6">
        <w:rPr>
          <w:rFonts w:ascii="Calibri" w:hAnsi="Calibri" w:cs="Calibri"/>
          <w:sz w:val="22"/>
        </w:rPr>
        <w:t xml:space="preserve">the </w:t>
      </w:r>
      <w:r w:rsidR="00B928D7" w:rsidRPr="00A863B6">
        <w:rPr>
          <w:rFonts w:ascii="Calibri" w:hAnsi="Calibri" w:cs="Calibri"/>
          <w:sz w:val="22"/>
        </w:rPr>
        <w:t xml:space="preserve">growing problems of the water contamination, air pollution </w:t>
      </w:r>
      <w:r w:rsidR="007603FC" w:rsidRPr="00A863B6">
        <w:rPr>
          <w:rFonts w:ascii="Calibri" w:hAnsi="Calibri" w:cs="Calibri"/>
          <w:sz w:val="22"/>
        </w:rPr>
        <w:t>and accumulation of solid waste</w:t>
      </w:r>
      <w:r w:rsidR="005925CC" w:rsidRPr="00A863B6">
        <w:rPr>
          <w:rFonts w:ascii="Calibri" w:hAnsi="Calibri" w:cs="Calibri"/>
          <w:sz w:val="22"/>
        </w:rPr>
        <w:t xml:space="preserve"> but at the same time more than 55% of </w:t>
      </w:r>
      <w:r w:rsidR="00086CAF" w:rsidRPr="00A863B6">
        <w:rPr>
          <w:rFonts w:ascii="Calibri" w:hAnsi="Calibri" w:cs="Calibri"/>
          <w:sz w:val="22"/>
        </w:rPr>
        <w:t>AYs do not have any knowledge on this topic</w:t>
      </w:r>
      <w:r w:rsidR="007D4898" w:rsidRPr="00A863B6">
        <w:rPr>
          <w:rFonts w:ascii="Calibri" w:hAnsi="Calibri" w:cs="Calibri"/>
          <w:sz w:val="22"/>
        </w:rPr>
        <w:t xml:space="preserve"> and very few stated that </w:t>
      </w:r>
      <w:r w:rsidR="0099757E" w:rsidRPr="00A863B6">
        <w:rPr>
          <w:rFonts w:ascii="Calibri" w:hAnsi="Calibri" w:cs="Calibri"/>
          <w:sz w:val="22"/>
        </w:rPr>
        <w:t>one of the mitigation measure</w:t>
      </w:r>
      <w:r w:rsidR="00F0125F" w:rsidRPr="00A863B6">
        <w:rPr>
          <w:rFonts w:ascii="Calibri" w:hAnsi="Calibri" w:cs="Calibri"/>
          <w:sz w:val="22"/>
        </w:rPr>
        <w:t>s</w:t>
      </w:r>
      <w:r w:rsidR="0099757E" w:rsidRPr="00A863B6">
        <w:rPr>
          <w:rFonts w:ascii="Calibri" w:hAnsi="Calibri" w:cs="Calibri"/>
          <w:sz w:val="22"/>
        </w:rPr>
        <w:t xml:space="preserve"> is the use of renewable energy</w:t>
      </w:r>
      <w:r w:rsidR="00086CAF" w:rsidRPr="00A863B6">
        <w:rPr>
          <w:rFonts w:ascii="Calibri" w:hAnsi="Calibri" w:cs="Calibri"/>
          <w:sz w:val="22"/>
        </w:rPr>
        <w:t xml:space="preserve">. </w:t>
      </w:r>
      <w:r w:rsidR="009A4DAE" w:rsidRPr="00A863B6">
        <w:rPr>
          <w:rFonts w:ascii="Calibri" w:hAnsi="Calibri" w:cs="Calibri"/>
          <w:sz w:val="22"/>
        </w:rPr>
        <w:t>Mining and industrial pollution</w:t>
      </w:r>
      <w:r w:rsidR="00182489" w:rsidRPr="00A863B6">
        <w:rPr>
          <w:rFonts w:ascii="Calibri" w:hAnsi="Calibri" w:cs="Calibri"/>
          <w:sz w:val="22"/>
        </w:rPr>
        <w:t>s</w:t>
      </w:r>
      <w:r w:rsidR="009A4DAE" w:rsidRPr="00A863B6">
        <w:rPr>
          <w:rFonts w:ascii="Calibri" w:hAnsi="Calibri" w:cs="Calibri"/>
          <w:sz w:val="22"/>
        </w:rPr>
        <w:t xml:space="preserve"> are stated </w:t>
      </w:r>
      <w:r w:rsidR="00864B1A" w:rsidRPr="00A863B6">
        <w:rPr>
          <w:rFonts w:ascii="Calibri" w:hAnsi="Calibri" w:cs="Calibri"/>
          <w:sz w:val="22"/>
        </w:rPr>
        <w:t xml:space="preserve">as </w:t>
      </w:r>
      <w:r w:rsidR="009A4DAE" w:rsidRPr="00A863B6">
        <w:rPr>
          <w:rFonts w:ascii="Calibri" w:hAnsi="Calibri" w:cs="Calibri"/>
          <w:sz w:val="22"/>
        </w:rPr>
        <w:t>the main causes of climate change in Bolivia</w:t>
      </w:r>
      <w:r w:rsidR="006A1091" w:rsidRPr="00A863B6">
        <w:rPr>
          <w:rFonts w:ascii="Calibri" w:hAnsi="Calibri" w:cs="Calibri"/>
          <w:sz w:val="22"/>
        </w:rPr>
        <w:t xml:space="preserve">. </w:t>
      </w:r>
      <w:r w:rsidR="009A74C3" w:rsidRPr="00A863B6">
        <w:rPr>
          <w:rFonts w:ascii="Calibri" w:hAnsi="Calibri" w:cs="Calibri"/>
          <w:sz w:val="22"/>
        </w:rPr>
        <w:t xml:space="preserve">Nepal </w:t>
      </w:r>
      <w:r w:rsidR="00CB073F" w:rsidRPr="00A863B6">
        <w:rPr>
          <w:rFonts w:ascii="Calibri" w:hAnsi="Calibri" w:cs="Calibri"/>
          <w:sz w:val="22"/>
        </w:rPr>
        <w:t xml:space="preserve">and Uganda </w:t>
      </w:r>
      <w:r w:rsidR="009A74C3" w:rsidRPr="00A863B6">
        <w:rPr>
          <w:rFonts w:ascii="Calibri" w:hAnsi="Calibri" w:cs="Calibri"/>
          <w:sz w:val="22"/>
        </w:rPr>
        <w:t xml:space="preserve">report </w:t>
      </w:r>
      <w:r w:rsidR="00657DB0" w:rsidRPr="00A863B6">
        <w:rPr>
          <w:rFonts w:ascii="Calibri" w:hAnsi="Calibri" w:cs="Calibri"/>
          <w:sz w:val="22"/>
        </w:rPr>
        <w:t>effects</w:t>
      </w:r>
      <w:r w:rsidR="009A74C3" w:rsidRPr="00A863B6">
        <w:rPr>
          <w:rFonts w:ascii="Calibri" w:hAnsi="Calibri" w:cs="Calibri"/>
          <w:sz w:val="22"/>
        </w:rPr>
        <w:t xml:space="preserve"> o</w:t>
      </w:r>
      <w:r w:rsidR="00657DB0" w:rsidRPr="00A863B6">
        <w:rPr>
          <w:rFonts w:ascii="Calibri" w:hAnsi="Calibri" w:cs="Calibri"/>
          <w:sz w:val="22"/>
        </w:rPr>
        <w:t>f</w:t>
      </w:r>
      <w:r w:rsidR="009A74C3" w:rsidRPr="00A863B6">
        <w:rPr>
          <w:rFonts w:ascii="Calibri" w:hAnsi="Calibri" w:cs="Calibri"/>
          <w:sz w:val="22"/>
        </w:rPr>
        <w:t xml:space="preserve"> climate change on agriculture production</w:t>
      </w:r>
      <w:r w:rsidR="00182489" w:rsidRPr="00A863B6">
        <w:rPr>
          <w:rFonts w:ascii="Calibri" w:hAnsi="Calibri" w:cs="Calibri"/>
          <w:sz w:val="22"/>
        </w:rPr>
        <w:t>s</w:t>
      </w:r>
      <w:r w:rsidR="00657DB0" w:rsidRPr="00A863B6">
        <w:rPr>
          <w:rFonts w:ascii="Calibri" w:hAnsi="Calibri" w:cs="Calibri"/>
          <w:sz w:val="22"/>
        </w:rPr>
        <w:t xml:space="preserve"> which is the major occupation of the community people in the rural areas</w:t>
      </w:r>
      <w:r w:rsidR="00DE76A2" w:rsidRPr="00A863B6">
        <w:rPr>
          <w:rFonts w:ascii="Calibri" w:hAnsi="Calibri" w:cs="Calibri"/>
          <w:sz w:val="22"/>
        </w:rPr>
        <w:t xml:space="preserve">. </w:t>
      </w:r>
      <w:r w:rsidR="002E6613" w:rsidRPr="00A863B6">
        <w:rPr>
          <w:rFonts w:ascii="Calibri" w:hAnsi="Calibri" w:cs="Calibri"/>
          <w:sz w:val="22"/>
        </w:rPr>
        <w:t>During KII and FGD</w:t>
      </w:r>
      <w:r w:rsidR="0010560B" w:rsidRPr="00A863B6">
        <w:rPr>
          <w:rFonts w:ascii="Calibri" w:hAnsi="Calibri" w:cs="Calibri"/>
          <w:sz w:val="22"/>
        </w:rPr>
        <w:t>s</w:t>
      </w:r>
      <w:r w:rsidR="002E6613" w:rsidRPr="00A863B6">
        <w:rPr>
          <w:rFonts w:ascii="Calibri" w:hAnsi="Calibri" w:cs="Calibri"/>
          <w:sz w:val="22"/>
        </w:rPr>
        <w:t xml:space="preserve"> one of the </w:t>
      </w:r>
      <w:r w:rsidR="00C80B67" w:rsidRPr="00A863B6">
        <w:rPr>
          <w:rFonts w:ascii="Calibri" w:hAnsi="Calibri" w:cs="Calibri"/>
          <w:sz w:val="22"/>
        </w:rPr>
        <w:t xml:space="preserve">AY </w:t>
      </w:r>
      <w:r w:rsidR="002E6613" w:rsidRPr="00A863B6">
        <w:rPr>
          <w:rFonts w:ascii="Calibri" w:hAnsi="Calibri" w:cs="Calibri"/>
          <w:sz w:val="22"/>
        </w:rPr>
        <w:t xml:space="preserve">participants </w:t>
      </w:r>
      <w:r w:rsidR="003B2801" w:rsidRPr="00A863B6">
        <w:rPr>
          <w:rFonts w:ascii="Calibri" w:hAnsi="Calibri" w:cs="Calibri"/>
          <w:sz w:val="22"/>
        </w:rPr>
        <w:t xml:space="preserve">of Nepal </w:t>
      </w:r>
      <w:r w:rsidR="00826BC3" w:rsidRPr="00A863B6">
        <w:rPr>
          <w:rFonts w:ascii="Calibri" w:hAnsi="Calibri" w:cs="Calibri"/>
          <w:sz w:val="22"/>
        </w:rPr>
        <w:t>mentioned about it</w:t>
      </w:r>
      <w:r w:rsidR="00C80B67" w:rsidRPr="00A863B6">
        <w:rPr>
          <w:rFonts w:ascii="Calibri" w:hAnsi="Calibri" w:cs="Calibri"/>
          <w:sz w:val="22"/>
        </w:rPr>
        <w:t xml:space="preserve"> “</w:t>
      </w:r>
      <w:r w:rsidR="00F165BD" w:rsidRPr="00A863B6">
        <w:rPr>
          <w:rFonts w:ascii="Calibri" w:hAnsi="Calibri" w:cs="Calibri"/>
          <w:i/>
          <w:iCs/>
          <w:sz w:val="22"/>
        </w:rPr>
        <w:t>‘</w:t>
      </w:r>
      <w:r w:rsidR="00F165BD" w:rsidRPr="00064EC4">
        <w:rPr>
          <w:rFonts w:ascii="Calibri" w:hAnsi="Calibri" w:cs="Calibri"/>
          <w:i/>
          <w:iCs/>
          <w:sz w:val="22"/>
        </w:rPr>
        <w:t>This year climate change hugely affected our community. Due to the heavy rain, crop did not grow well. The disease called ‘Sindure’ affected the wheat. Either it’s a heavy rain or drought, that frequently hampers the crops that are ready to harvest which is miserable to the farmers who spent their blood and sweat each day in the field’.</w:t>
      </w:r>
      <w:r w:rsidR="002E6613" w:rsidRPr="00A863B6">
        <w:rPr>
          <w:rFonts w:ascii="Calibri" w:hAnsi="Calibri" w:cs="Calibri"/>
          <w:sz w:val="22"/>
        </w:rPr>
        <w:t xml:space="preserve">  </w:t>
      </w:r>
      <w:r w:rsidR="009A74C3" w:rsidRPr="00A863B6">
        <w:rPr>
          <w:rFonts w:ascii="Calibri" w:hAnsi="Calibri" w:cs="Calibri"/>
          <w:sz w:val="22"/>
        </w:rPr>
        <w:t xml:space="preserve"> </w:t>
      </w:r>
      <w:r w:rsidR="007D4898" w:rsidRPr="00A863B6">
        <w:rPr>
          <w:rFonts w:ascii="Calibri" w:hAnsi="Calibri" w:cs="Calibri"/>
          <w:sz w:val="22"/>
        </w:rPr>
        <w:t xml:space="preserve"> </w:t>
      </w:r>
      <w:r w:rsidR="002B6597" w:rsidRPr="00A863B6">
        <w:rPr>
          <w:rFonts w:ascii="Calibri" w:hAnsi="Calibri" w:cs="Calibri"/>
          <w:sz w:val="22"/>
        </w:rPr>
        <w:t xml:space="preserve"> </w:t>
      </w:r>
      <w:r w:rsidR="009A4DAE" w:rsidRPr="00A863B6">
        <w:rPr>
          <w:rFonts w:ascii="Calibri" w:hAnsi="Calibri" w:cs="Calibri"/>
          <w:sz w:val="22"/>
        </w:rPr>
        <w:t xml:space="preserve"> </w:t>
      </w:r>
    </w:p>
    <w:p w14:paraId="23357EDE" w14:textId="1B08BA25" w:rsidR="00613126" w:rsidRDefault="00977157" w:rsidP="00A76D86">
      <w:pPr>
        <w:jc w:val="both"/>
        <w:rPr>
          <w:rFonts w:ascii="Calibri" w:hAnsi="Calibri" w:cs="Calibri"/>
          <w:sz w:val="22"/>
        </w:rPr>
      </w:pPr>
      <w:r w:rsidRPr="00A863B6">
        <w:rPr>
          <w:rFonts w:ascii="Calibri" w:hAnsi="Calibri" w:cs="Calibri"/>
          <w:sz w:val="22"/>
        </w:rPr>
        <w:t xml:space="preserve">In response to the climate change, </w:t>
      </w:r>
      <w:r w:rsidR="00FB35C2" w:rsidRPr="00064EC4">
        <w:rPr>
          <w:rFonts w:ascii="Calibri" w:hAnsi="Calibri" w:cs="Calibri"/>
          <w:sz w:val="22"/>
        </w:rPr>
        <w:t xml:space="preserve">countries </w:t>
      </w:r>
      <w:r w:rsidR="00400B12" w:rsidRPr="00064EC4">
        <w:rPr>
          <w:rFonts w:ascii="Calibri" w:hAnsi="Calibri" w:cs="Calibri"/>
          <w:sz w:val="22"/>
        </w:rPr>
        <w:t xml:space="preserve">do not </w:t>
      </w:r>
      <w:r w:rsidR="00FB35C2" w:rsidRPr="00064EC4">
        <w:rPr>
          <w:rFonts w:ascii="Calibri" w:hAnsi="Calibri" w:cs="Calibri"/>
          <w:sz w:val="22"/>
        </w:rPr>
        <w:t>report any actions being taken at the community level</w:t>
      </w:r>
      <w:r w:rsidR="00B107A3" w:rsidRPr="00A863B6">
        <w:rPr>
          <w:rFonts w:ascii="Calibri" w:hAnsi="Calibri" w:cs="Calibri"/>
          <w:sz w:val="22"/>
        </w:rPr>
        <w:t xml:space="preserve">. </w:t>
      </w:r>
      <w:r w:rsidR="001927D6" w:rsidRPr="00A863B6">
        <w:rPr>
          <w:rFonts w:ascii="Calibri" w:hAnsi="Calibri" w:cs="Calibri"/>
          <w:sz w:val="22"/>
        </w:rPr>
        <w:t xml:space="preserve">At school level, </w:t>
      </w:r>
      <w:r w:rsidR="000820A2" w:rsidRPr="00A863B6">
        <w:rPr>
          <w:rFonts w:ascii="Calibri" w:hAnsi="Calibri" w:cs="Calibri"/>
          <w:sz w:val="22"/>
        </w:rPr>
        <w:t xml:space="preserve">few schools in Nepal reported to </w:t>
      </w:r>
      <w:r w:rsidR="00A8790C" w:rsidRPr="00A863B6">
        <w:rPr>
          <w:rFonts w:ascii="Calibri" w:hAnsi="Calibri" w:cs="Calibri"/>
          <w:sz w:val="22"/>
        </w:rPr>
        <w:t xml:space="preserve">have been conducting awareness classes and workshops about the climate </w:t>
      </w:r>
      <w:r w:rsidR="00B87609" w:rsidRPr="00A863B6">
        <w:rPr>
          <w:rFonts w:ascii="Calibri" w:hAnsi="Calibri" w:cs="Calibri"/>
          <w:sz w:val="22"/>
        </w:rPr>
        <w:t>change and</w:t>
      </w:r>
      <w:r w:rsidR="009C4D5D" w:rsidRPr="00A863B6">
        <w:rPr>
          <w:rFonts w:ascii="Calibri" w:hAnsi="Calibri" w:cs="Calibri"/>
          <w:sz w:val="22"/>
        </w:rPr>
        <w:t xml:space="preserve"> plantation programs each year. </w:t>
      </w:r>
      <w:r w:rsidR="008B2FB1" w:rsidRPr="00A863B6">
        <w:rPr>
          <w:rFonts w:ascii="Calibri" w:hAnsi="Calibri" w:cs="Calibri"/>
          <w:sz w:val="22"/>
        </w:rPr>
        <w:t>One of the school</w:t>
      </w:r>
      <w:r w:rsidR="00B347FE" w:rsidRPr="00A863B6">
        <w:rPr>
          <w:rFonts w:ascii="Calibri" w:hAnsi="Calibri" w:cs="Calibri"/>
          <w:sz w:val="22"/>
        </w:rPr>
        <w:t>s</w:t>
      </w:r>
      <w:r w:rsidR="00695CCE" w:rsidRPr="00A863B6">
        <w:rPr>
          <w:rFonts w:ascii="Calibri" w:hAnsi="Calibri" w:cs="Calibri"/>
          <w:sz w:val="22"/>
        </w:rPr>
        <w:t>’</w:t>
      </w:r>
      <w:r w:rsidR="008B2FB1" w:rsidRPr="00A863B6">
        <w:rPr>
          <w:rFonts w:ascii="Calibri" w:hAnsi="Calibri" w:cs="Calibri"/>
          <w:sz w:val="22"/>
        </w:rPr>
        <w:t xml:space="preserve"> </w:t>
      </w:r>
      <w:r w:rsidR="00B347FE" w:rsidRPr="00A863B6">
        <w:rPr>
          <w:rFonts w:ascii="Calibri" w:hAnsi="Calibri" w:cs="Calibri"/>
          <w:sz w:val="22"/>
        </w:rPr>
        <w:t>Principal</w:t>
      </w:r>
      <w:r w:rsidR="008E0BCB" w:rsidRPr="00A863B6">
        <w:rPr>
          <w:rFonts w:ascii="Calibri" w:hAnsi="Calibri" w:cs="Calibri"/>
          <w:sz w:val="22"/>
        </w:rPr>
        <w:t xml:space="preserve"> stated that </w:t>
      </w:r>
      <w:r w:rsidR="00C439C1" w:rsidRPr="00A863B6">
        <w:rPr>
          <w:rFonts w:ascii="Calibri" w:hAnsi="Calibri" w:cs="Calibri"/>
          <w:sz w:val="22"/>
        </w:rPr>
        <w:t>“we</w:t>
      </w:r>
      <w:r w:rsidR="00C439C1" w:rsidRPr="00A863B6">
        <w:rPr>
          <w:rFonts w:ascii="Calibri" w:hAnsi="Calibri" w:cs="Calibri"/>
          <w:i/>
          <w:iCs/>
          <w:sz w:val="22"/>
        </w:rPr>
        <w:t xml:space="preserve"> conduct plantation program each year by ensuring the active involvement/participation</w:t>
      </w:r>
      <w:r w:rsidR="00C439C1" w:rsidRPr="00C439C1">
        <w:rPr>
          <w:rFonts w:ascii="Calibri" w:hAnsi="Calibri" w:cs="Calibri"/>
          <w:i/>
          <w:iCs/>
          <w:sz w:val="22"/>
        </w:rPr>
        <w:t xml:space="preserve"> of the students and teachers. In addition, we also highlight the issues of climate change and </w:t>
      </w:r>
      <w:r w:rsidR="00695CCE" w:rsidRPr="00C439C1">
        <w:rPr>
          <w:rFonts w:ascii="Calibri" w:hAnsi="Calibri" w:cs="Calibri"/>
          <w:i/>
          <w:iCs/>
          <w:sz w:val="22"/>
        </w:rPr>
        <w:t>its</w:t>
      </w:r>
      <w:r w:rsidR="00C439C1" w:rsidRPr="00C439C1">
        <w:rPr>
          <w:rFonts w:ascii="Calibri" w:hAnsi="Calibri" w:cs="Calibri"/>
          <w:i/>
          <w:iCs/>
          <w:sz w:val="22"/>
        </w:rPr>
        <w:t xml:space="preserve"> possible consequences in different school programs like essay writing, public speaking, etc</w:t>
      </w:r>
      <w:r w:rsidR="007B304A">
        <w:rPr>
          <w:rFonts w:ascii="Calibri" w:hAnsi="Calibri" w:cs="Calibri"/>
          <w:i/>
          <w:iCs/>
          <w:sz w:val="22"/>
        </w:rPr>
        <w:t>.</w:t>
      </w:r>
      <w:r w:rsidR="00B55107">
        <w:rPr>
          <w:rFonts w:ascii="Calibri" w:hAnsi="Calibri" w:cs="Calibri"/>
          <w:i/>
          <w:iCs/>
          <w:sz w:val="22"/>
        </w:rPr>
        <w:t xml:space="preserve"> </w:t>
      </w:r>
      <w:r w:rsidR="00C80856" w:rsidRPr="00C80856">
        <w:rPr>
          <w:rFonts w:ascii="Calibri" w:hAnsi="Calibri" w:cs="Calibri"/>
          <w:sz w:val="22"/>
        </w:rPr>
        <w:t>Similar action was taken in Albania too</w:t>
      </w:r>
      <w:r w:rsidR="007B304A">
        <w:rPr>
          <w:rFonts w:ascii="Calibri" w:hAnsi="Calibri" w:cs="Calibri"/>
          <w:i/>
          <w:iCs/>
          <w:sz w:val="22"/>
        </w:rPr>
        <w:t xml:space="preserve"> </w:t>
      </w:r>
      <w:r w:rsidR="00C80856">
        <w:rPr>
          <w:rFonts w:ascii="Calibri" w:hAnsi="Calibri" w:cs="Calibri"/>
          <w:sz w:val="22"/>
        </w:rPr>
        <w:t xml:space="preserve">where </w:t>
      </w:r>
      <w:r w:rsidR="009C2EDA">
        <w:rPr>
          <w:rFonts w:ascii="Calibri" w:hAnsi="Calibri" w:cs="Calibri"/>
          <w:sz w:val="22"/>
        </w:rPr>
        <w:t xml:space="preserve">one of the AYs in FGD stated that </w:t>
      </w:r>
      <w:r w:rsidR="009C2EDA" w:rsidRPr="00B87609">
        <w:rPr>
          <w:rFonts w:ascii="Calibri" w:hAnsi="Calibri" w:cs="Calibri"/>
          <w:sz w:val="22"/>
        </w:rPr>
        <w:t>“</w:t>
      </w:r>
      <w:r w:rsidR="00B87609" w:rsidRPr="00B87609">
        <w:rPr>
          <w:rFonts w:ascii="Calibri" w:hAnsi="Calibri" w:cs="Calibri"/>
          <w:i/>
          <w:iCs/>
          <w:sz w:val="22"/>
        </w:rPr>
        <w:t>“An initiative was taken for the Climate change issue, where some trees were planted within the high school of the city</w:t>
      </w:r>
      <w:r w:rsidR="00B87609">
        <w:rPr>
          <w:rFonts w:ascii="Calibri" w:hAnsi="Calibri" w:cs="Calibri"/>
          <w:i/>
          <w:iCs/>
          <w:sz w:val="22"/>
        </w:rPr>
        <w:t xml:space="preserve">”. </w:t>
      </w:r>
      <w:r w:rsidR="00C44128">
        <w:rPr>
          <w:rFonts w:ascii="Calibri" w:hAnsi="Calibri" w:cs="Calibri"/>
          <w:sz w:val="22"/>
        </w:rPr>
        <w:t xml:space="preserve">However, </w:t>
      </w:r>
      <w:r w:rsidR="00C943FC">
        <w:rPr>
          <w:rFonts w:ascii="Calibri" w:hAnsi="Calibri" w:cs="Calibri"/>
          <w:sz w:val="22"/>
        </w:rPr>
        <w:t>these activities are found in very small scale and limited to some schools only.</w:t>
      </w:r>
      <w:r w:rsidR="000820A2">
        <w:rPr>
          <w:rFonts w:ascii="Calibri" w:hAnsi="Calibri" w:cs="Calibri"/>
          <w:sz w:val="22"/>
        </w:rPr>
        <w:t xml:space="preserve"> </w:t>
      </w:r>
      <w:r w:rsidR="00FB35C2">
        <w:rPr>
          <w:rFonts w:ascii="Calibri" w:hAnsi="Calibri" w:cs="Calibri"/>
          <w:sz w:val="22"/>
        </w:rPr>
        <w:t xml:space="preserve">  </w:t>
      </w:r>
      <w:r>
        <w:rPr>
          <w:rFonts w:ascii="Calibri" w:hAnsi="Calibri" w:cs="Calibri"/>
          <w:sz w:val="22"/>
        </w:rPr>
        <w:t xml:space="preserve"> </w:t>
      </w:r>
      <w:r w:rsidR="00D96BE1">
        <w:rPr>
          <w:rFonts w:ascii="Calibri" w:hAnsi="Calibri" w:cs="Calibri"/>
          <w:sz w:val="22"/>
        </w:rPr>
        <w:t xml:space="preserve"> </w:t>
      </w:r>
      <w:r w:rsidR="00F96262">
        <w:rPr>
          <w:rFonts w:ascii="Calibri" w:hAnsi="Calibri" w:cs="Calibri"/>
          <w:sz w:val="22"/>
        </w:rPr>
        <w:t xml:space="preserve">  </w:t>
      </w:r>
      <w:r w:rsidR="001D38C0">
        <w:rPr>
          <w:rFonts w:ascii="Calibri" w:hAnsi="Calibri" w:cs="Calibri"/>
          <w:sz w:val="22"/>
        </w:rPr>
        <w:t xml:space="preserve"> </w:t>
      </w:r>
    </w:p>
    <w:p w14:paraId="1C8020E2" w14:textId="53E092EC" w:rsidR="00C05806" w:rsidRPr="0063562A" w:rsidRDefault="00AF774A" w:rsidP="00BD74A3">
      <w:pPr>
        <w:pStyle w:val="Ttulo2"/>
      </w:pPr>
      <w:bookmarkStart w:id="52" w:name="_Toc113637301"/>
      <w:r w:rsidRPr="00BE4E06">
        <w:rPr>
          <w:color w:val="C00000"/>
          <w:szCs w:val="28"/>
        </w:rPr>
        <w:t xml:space="preserve">AYs’ participation </w:t>
      </w:r>
      <w:r w:rsidR="00200730" w:rsidRPr="00BE4E06">
        <w:rPr>
          <w:color w:val="C00000"/>
          <w:szCs w:val="28"/>
        </w:rPr>
        <w:t>in social networks</w:t>
      </w:r>
      <w:r w:rsidR="00C3154E" w:rsidRPr="00BE4E06">
        <w:rPr>
          <w:color w:val="C00000"/>
          <w:szCs w:val="28"/>
        </w:rPr>
        <w:t>/groups</w:t>
      </w:r>
      <w:bookmarkEnd w:id="52"/>
      <w:r w:rsidR="00200730" w:rsidRPr="00BE4E06">
        <w:rPr>
          <w:color w:val="C00000"/>
          <w:szCs w:val="28"/>
        </w:rPr>
        <w:t xml:space="preserve"> </w:t>
      </w:r>
    </w:p>
    <w:p w14:paraId="6EA58819" w14:textId="19819D66" w:rsidR="002126BF" w:rsidRPr="00D64104" w:rsidRDefault="004700BC" w:rsidP="0063562A">
      <w:pPr>
        <w:pStyle w:val="Subttulo"/>
      </w:pPr>
      <w:r w:rsidRPr="00D64104">
        <w:t>(RQ 6.1 to 6.5- participation</w:t>
      </w:r>
      <w:r w:rsidR="0083594E" w:rsidRPr="00D64104">
        <w:t xml:space="preserve"> and types of groups</w:t>
      </w:r>
      <w:r w:rsidRPr="00D64104">
        <w:t>,</w:t>
      </w:r>
      <w:r w:rsidR="00D64104" w:rsidRPr="00D64104">
        <w:t xml:space="preserve"> </w:t>
      </w:r>
      <w:r w:rsidR="002D271F">
        <w:t>barriers</w:t>
      </w:r>
      <w:r w:rsidR="00E31A81">
        <w:t>,</w:t>
      </w:r>
      <w:r w:rsidR="002D271F">
        <w:t xml:space="preserve"> support needed</w:t>
      </w:r>
      <w:r w:rsidR="00D64104" w:rsidRPr="00D64104">
        <w:t>)</w:t>
      </w:r>
      <w:r w:rsidR="0083594E" w:rsidRPr="00D64104">
        <w:t xml:space="preserve"> </w:t>
      </w:r>
      <w:r w:rsidRPr="00D64104">
        <w:t xml:space="preserve"> </w:t>
      </w:r>
      <w:r w:rsidR="00AF774A" w:rsidRPr="00D64104">
        <w:rPr>
          <w:lang w:val="en-US"/>
        </w:rPr>
        <w:t> </w:t>
      </w:r>
      <w:r w:rsidR="007522E2" w:rsidRPr="00D64104">
        <w:t xml:space="preserve">  </w:t>
      </w:r>
      <w:r w:rsidR="00111ABD" w:rsidRPr="00D64104">
        <w:t xml:space="preserve"> </w:t>
      </w:r>
      <w:r w:rsidR="00D41BCB" w:rsidRPr="00D64104">
        <w:t xml:space="preserve"> </w:t>
      </w:r>
      <w:r w:rsidR="00616AC4" w:rsidRPr="00D64104">
        <w:t xml:space="preserve"> </w:t>
      </w:r>
      <w:r w:rsidR="000E0AA6" w:rsidRPr="00D64104">
        <w:t xml:space="preserve"> </w:t>
      </w:r>
    </w:p>
    <w:p w14:paraId="209FF800" w14:textId="5FCBF571" w:rsidR="00B87609" w:rsidRDefault="00065F18" w:rsidP="0037311E">
      <w:pPr>
        <w:spacing w:line="276" w:lineRule="auto"/>
        <w:jc w:val="both"/>
        <w:rPr>
          <w:rFonts w:ascii="Calibri" w:hAnsi="Calibri" w:cs="Calibri"/>
          <w:sz w:val="22"/>
        </w:rPr>
      </w:pPr>
      <w:r>
        <w:rPr>
          <w:rFonts w:ascii="Calibri" w:hAnsi="Calibri" w:cs="Calibri"/>
          <w:sz w:val="22"/>
        </w:rPr>
        <w:t xml:space="preserve">Participation of </w:t>
      </w:r>
      <w:r w:rsidRPr="00A863B6">
        <w:rPr>
          <w:rFonts w:ascii="Calibri" w:hAnsi="Calibri" w:cs="Calibri"/>
          <w:sz w:val="22"/>
        </w:rPr>
        <w:t xml:space="preserve">AYs on social groups and networks that support causes of youths and general community issues </w:t>
      </w:r>
      <w:r w:rsidR="00FE3906" w:rsidRPr="00A863B6">
        <w:rPr>
          <w:rFonts w:ascii="Calibri" w:hAnsi="Calibri" w:cs="Calibri"/>
          <w:sz w:val="22"/>
        </w:rPr>
        <w:t xml:space="preserve">is important as they are the future leader </w:t>
      </w:r>
      <w:r w:rsidR="00EB462A" w:rsidRPr="00A863B6">
        <w:rPr>
          <w:rFonts w:ascii="Calibri" w:hAnsi="Calibri" w:cs="Calibri"/>
          <w:sz w:val="22"/>
        </w:rPr>
        <w:t xml:space="preserve">of the societies. </w:t>
      </w:r>
      <w:r w:rsidR="00F81703" w:rsidRPr="00A863B6">
        <w:rPr>
          <w:rFonts w:ascii="Calibri" w:hAnsi="Calibri" w:cs="Calibri"/>
          <w:sz w:val="22"/>
        </w:rPr>
        <w:t>T</w:t>
      </w:r>
      <w:r w:rsidR="002B156A" w:rsidRPr="00A863B6">
        <w:rPr>
          <w:rFonts w:ascii="Calibri" w:hAnsi="Calibri" w:cs="Calibri"/>
          <w:sz w:val="22"/>
        </w:rPr>
        <w:t>he participation level</w:t>
      </w:r>
      <w:r w:rsidR="001E484C" w:rsidRPr="00A863B6">
        <w:rPr>
          <w:rFonts w:ascii="Calibri" w:hAnsi="Calibri" w:cs="Calibri"/>
          <w:sz w:val="22"/>
        </w:rPr>
        <w:t xml:space="preserve"> of AYs </w:t>
      </w:r>
      <w:r w:rsidR="002B156A" w:rsidRPr="00A863B6">
        <w:rPr>
          <w:rFonts w:ascii="Calibri" w:hAnsi="Calibri" w:cs="Calibri"/>
          <w:sz w:val="22"/>
        </w:rPr>
        <w:t>is low</w:t>
      </w:r>
      <w:r w:rsidR="005D2617" w:rsidRPr="00A863B6">
        <w:rPr>
          <w:rFonts w:ascii="Calibri" w:hAnsi="Calibri" w:cs="Calibri"/>
          <w:sz w:val="22"/>
        </w:rPr>
        <w:t xml:space="preserve"> as </w:t>
      </w:r>
      <w:r w:rsidR="005D2617" w:rsidRPr="00064EC4">
        <w:rPr>
          <w:rFonts w:ascii="Calibri" w:hAnsi="Calibri" w:cs="Calibri"/>
          <w:sz w:val="22"/>
        </w:rPr>
        <w:t xml:space="preserve">overall only 16.5% of AYs are found </w:t>
      </w:r>
      <w:r w:rsidR="00A979CE" w:rsidRPr="00064EC4">
        <w:rPr>
          <w:rFonts w:ascii="Calibri" w:hAnsi="Calibri" w:cs="Calibri"/>
          <w:sz w:val="22"/>
        </w:rPr>
        <w:t>engaged in various networks and community groups</w:t>
      </w:r>
      <w:r w:rsidR="00A979CE" w:rsidRPr="00A863B6">
        <w:rPr>
          <w:rFonts w:ascii="Calibri" w:hAnsi="Calibri" w:cs="Calibri"/>
          <w:sz w:val="22"/>
        </w:rPr>
        <w:t>.</w:t>
      </w:r>
      <w:r w:rsidR="00A979CE">
        <w:rPr>
          <w:rFonts w:ascii="Calibri" w:hAnsi="Calibri" w:cs="Calibri"/>
          <w:sz w:val="22"/>
        </w:rPr>
        <w:t xml:space="preserve">  </w:t>
      </w:r>
      <w:r w:rsidR="002B156A">
        <w:rPr>
          <w:rFonts w:ascii="Calibri" w:hAnsi="Calibri" w:cs="Calibri"/>
          <w:sz w:val="22"/>
        </w:rPr>
        <w:t xml:space="preserve"> </w:t>
      </w:r>
      <w:r>
        <w:rPr>
          <w:rFonts w:ascii="Calibri" w:hAnsi="Calibri" w:cs="Calibri"/>
          <w:sz w:val="22"/>
        </w:rPr>
        <w:t xml:space="preserve"> </w:t>
      </w:r>
    </w:p>
    <w:p w14:paraId="4B70F6A3" w14:textId="06B5638D" w:rsidR="0044678B" w:rsidRPr="0063562A" w:rsidRDefault="002E205F" w:rsidP="0063562A">
      <w:pPr>
        <w:pStyle w:val="Descripcin"/>
        <w:keepNext/>
        <w:jc w:val="both"/>
        <w:rPr>
          <w:color w:val="FFFFFF" w:themeColor="background1"/>
        </w:rPr>
      </w:pPr>
      <w:r>
        <w:rPr>
          <w:color w:val="FFFFFF" w:themeColor="background1"/>
        </w:rPr>
        <w:fldChar w:fldCharType="begin"/>
      </w:r>
      <w:r>
        <w:rPr>
          <w:color w:val="FFFFFF" w:themeColor="background1"/>
        </w:rPr>
        <w:instrText xml:space="preserve"> SEQ Figure \* ARABIC </w:instrText>
      </w:r>
      <w:r>
        <w:rPr>
          <w:color w:val="FFFFFF" w:themeColor="background1"/>
        </w:rPr>
        <w:fldChar w:fldCharType="separate"/>
      </w:r>
      <w:bookmarkStart w:id="53" w:name="_Toc113637229"/>
      <w:r w:rsidR="005B612B">
        <w:rPr>
          <w:noProof/>
          <w:color w:val="FFFFFF" w:themeColor="background1"/>
        </w:rPr>
        <w:t>2</w:t>
      </w:r>
      <w:r>
        <w:rPr>
          <w:color w:val="FFFFFF" w:themeColor="background1"/>
        </w:rPr>
        <w:fldChar w:fldCharType="end"/>
      </w:r>
      <w:r w:rsidR="0044678B" w:rsidRPr="0063562A">
        <w:rPr>
          <w:color w:val="FFFFFF" w:themeColor="background1"/>
        </w:rPr>
        <w:t>Figure No. 2: Participation level of AYs in social networks and groups</w:t>
      </w:r>
      <w:bookmarkEnd w:id="53"/>
    </w:p>
    <w:p w14:paraId="56E7B305" w14:textId="77777777" w:rsidR="00F32823" w:rsidRDefault="0074071E" w:rsidP="00F32823">
      <w:pPr>
        <w:keepNext/>
        <w:spacing w:line="276" w:lineRule="auto"/>
        <w:jc w:val="both"/>
      </w:pPr>
      <w:r>
        <w:rPr>
          <w:noProof/>
        </w:rPr>
        <w:drawing>
          <wp:inline distT="0" distB="0" distL="0" distR="0" wp14:anchorId="7CD72CC2" wp14:editId="44AE7A12">
            <wp:extent cx="5279390" cy="1653872"/>
            <wp:effectExtent l="0" t="0" r="16510" b="3810"/>
            <wp:docPr id="7" name="Chart 7">
              <a:extLst xmlns:a="http://schemas.openxmlformats.org/drawingml/2006/main">
                <a:ext uri="{FF2B5EF4-FFF2-40B4-BE49-F238E27FC236}">
                  <a16:creationId xmlns:a16="http://schemas.microsoft.com/office/drawing/2014/main" id="{F2C118D5-F2D4-7826-A67F-86E6604706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51D2812" w14:textId="06B4BD6F" w:rsidR="00E30B23" w:rsidRPr="00010B71" w:rsidRDefault="00E30B23" w:rsidP="0050471C">
      <w:pPr>
        <w:pStyle w:val="Ttulo3"/>
        <w:numPr>
          <w:ilvl w:val="0"/>
          <w:numId w:val="0"/>
        </w:numPr>
        <w:rPr>
          <w:rFonts w:ascii="Calibri" w:hAnsi="Calibri" w:cs="Calibri"/>
          <w:b w:val="0"/>
          <w:bCs w:val="0"/>
          <w:i/>
          <w:iCs/>
          <w:sz w:val="24"/>
          <w:szCs w:val="24"/>
        </w:rPr>
      </w:pPr>
      <w:bookmarkStart w:id="54" w:name="_Toc113637302"/>
      <w:r w:rsidRPr="00010B71">
        <w:rPr>
          <w:rFonts w:ascii="Calibri" w:hAnsi="Calibri" w:cs="Calibri"/>
          <w:i/>
          <w:iCs/>
          <w:sz w:val="24"/>
          <w:szCs w:val="24"/>
        </w:rPr>
        <w:t>Types of groups AYs are involved</w:t>
      </w:r>
      <w:r w:rsidR="009E279A" w:rsidRPr="00010B71">
        <w:rPr>
          <w:rFonts w:ascii="Calibri" w:hAnsi="Calibri" w:cs="Calibri"/>
          <w:i/>
          <w:iCs/>
          <w:sz w:val="24"/>
          <w:szCs w:val="24"/>
        </w:rPr>
        <w:t xml:space="preserve"> and their modes of meetings</w:t>
      </w:r>
      <w:bookmarkEnd w:id="54"/>
      <w:r w:rsidR="009E279A" w:rsidRPr="00010B71">
        <w:rPr>
          <w:rFonts w:ascii="Calibri" w:hAnsi="Calibri" w:cs="Calibri"/>
          <w:i/>
          <w:iCs/>
          <w:sz w:val="24"/>
          <w:szCs w:val="24"/>
        </w:rPr>
        <w:t xml:space="preserve"> </w:t>
      </w:r>
      <w:r w:rsidRPr="00010B71">
        <w:rPr>
          <w:rFonts w:ascii="Calibri" w:hAnsi="Calibri" w:cs="Calibri"/>
          <w:i/>
          <w:iCs/>
          <w:sz w:val="24"/>
          <w:szCs w:val="24"/>
        </w:rPr>
        <w:t xml:space="preserve">  </w:t>
      </w:r>
    </w:p>
    <w:p w14:paraId="576A459D" w14:textId="067A7A78" w:rsidR="00C81D15" w:rsidRDefault="00B31D62" w:rsidP="006549C2">
      <w:pPr>
        <w:spacing w:after="0" w:line="276" w:lineRule="auto"/>
        <w:jc w:val="both"/>
        <w:rPr>
          <w:rFonts w:ascii="Calibri" w:eastAsia="Times New Roman" w:hAnsi="Calibri" w:cs="Calibri"/>
          <w:sz w:val="22"/>
          <w:lang w:val="en-US"/>
        </w:rPr>
      </w:pPr>
      <w:r>
        <w:rPr>
          <w:rFonts w:ascii="Calibri" w:hAnsi="Calibri" w:cs="Calibri"/>
          <w:sz w:val="22"/>
        </w:rPr>
        <w:t xml:space="preserve">AYs are involved in different types of community groups and networks depending on the country and the context.  </w:t>
      </w:r>
      <w:r w:rsidR="0030710B">
        <w:rPr>
          <w:rFonts w:ascii="Calibri" w:hAnsi="Calibri" w:cs="Calibri"/>
          <w:sz w:val="22"/>
        </w:rPr>
        <w:t>For example</w:t>
      </w:r>
      <w:r w:rsidR="00777F59">
        <w:rPr>
          <w:rFonts w:ascii="Calibri" w:hAnsi="Calibri" w:cs="Calibri"/>
          <w:sz w:val="22"/>
        </w:rPr>
        <w:t xml:space="preserve">, in </w:t>
      </w:r>
      <w:r w:rsidR="00777F59" w:rsidRPr="00A863B6">
        <w:rPr>
          <w:rFonts w:ascii="Calibri" w:hAnsi="Calibri" w:cs="Calibri"/>
          <w:sz w:val="22"/>
        </w:rPr>
        <w:t xml:space="preserve">Nepal AYs are </w:t>
      </w:r>
      <w:r w:rsidR="00777F59" w:rsidRPr="00064EC4">
        <w:rPr>
          <w:rFonts w:ascii="Calibri" w:hAnsi="Calibri" w:cs="Calibri"/>
          <w:sz w:val="22"/>
        </w:rPr>
        <w:t>mostly involved</w:t>
      </w:r>
      <w:r w:rsidR="00152875" w:rsidRPr="00064EC4">
        <w:rPr>
          <w:rFonts w:ascii="Calibri" w:hAnsi="Calibri" w:cs="Calibri"/>
          <w:sz w:val="22"/>
        </w:rPr>
        <w:t xml:space="preserve"> (91%)</w:t>
      </w:r>
      <w:r w:rsidR="00777F59" w:rsidRPr="00064EC4">
        <w:rPr>
          <w:rFonts w:ascii="Calibri" w:hAnsi="Calibri" w:cs="Calibri"/>
          <w:sz w:val="22"/>
        </w:rPr>
        <w:t xml:space="preserve"> in </w:t>
      </w:r>
      <w:r w:rsidR="00A87834" w:rsidRPr="00064EC4">
        <w:rPr>
          <w:rFonts w:ascii="Calibri" w:hAnsi="Calibri" w:cs="Calibri"/>
          <w:sz w:val="22"/>
        </w:rPr>
        <w:t>community-based</w:t>
      </w:r>
      <w:r w:rsidR="00777F59" w:rsidRPr="00064EC4">
        <w:rPr>
          <w:rFonts w:ascii="Calibri" w:hAnsi="Calibri" w:cs="Calibri"/>
          <w:sz w:val="22"/>
        </w:rPr>
        <w:t xml:space="preserve"> organisations</w:t>
      </w:r>
      <w:r w:rsidR="00777F59" w:rsidRPr="00A863B6">
        <w:rPr>
          <w:rFonts w:ascii="Calibri" w:hAnsi="Calibri" w:cs="Calibri"/>
          <w:sz w:val="22"/>
        </w:rPr>
        <w:t xml:space="preserve"> </w:t>
      </w:r>
      <w:r w:rsidR="00C258E0" w:rsidRPr="00A863B6">
        <w:rPr>
          <w:rFonts w:ascii="Calibri" w:hAnsi="Calibri" w:cs="Calibri"/>
          <w:sz w:val="22"/>
        </w:rPr>
        <w:t xml:space="preserve">generally called CBOs and </w:t>
      </w:r>
      <w:r w:rsidR="00C258E0" w:rsidRPr="00064EC4">
        <w:rPr>
          <w:rFonts w:ascii="Calibri" w:hAnsi="Calibri" w:cs="Calibri"/>
          <w:sz w:val="22"/>
        </w:rPr>
        <w:t>few of them in youth groups</w:t>
      </w:r>
      <w:r w:rsidR="00ED6188" w:rsidRPr="00064EC4">
        <w:rPr>
          <w:rFonts w:ascii="Calibri" w:hAnsi="Calibri" w:cs="Calibri"/>
          <w:sz w:val="22"/>
        </w:rPr>
        <w:t xml:space="preserve"> (16%)</w:t>
      </w:r>
      <w:r w:rsidR="00C258E0" w:rsidRPr="00064EC4">
        <w:rPr>
          <w:rFonts w:ascii="Calibri" w:hAnsi="Calibri" w:cs="Calibri"/>
          <w:sz w:val="22"/>
        </w:rPr>
        <w:t>.</w:t>
      </w:r>
      <w:r w:rsidR="00C258E0" w:rsidRPr="00A863B6">
        <w:rPr>
          <w:rFonts w:ascii="Calibri" w:hAnsi="Calibri" w:cs="Calibri"/>
          <w:sz w:val="22"/>
        </w:rPr>
        <w:t xml:space="preserve"> </w:t>
      </w:r>
      <w:r w:rsidR="00EA5A3E" w:rsidRPr="00A863B6">
        <w:rPr>
          <w:rFonts w:ascii="Calibri" w:hAnsi="Calibri" w:cs="Calibri"/>
          <w:sz w:val="22"/>
        </w:rPr>
        <w:t xml:space="preserve">In Albania, youth participation in NGOs </w:t>
      </w:r>
      <w:r w:rsidR="000C7367" w:rsidRPr="00A863B6">
        <w:rPr>
          <w:rFonts w:ascii="Calibri" w:hAnsi="Calibri" w:cs="Calibri"/>
          <w:sz w:val="22"/>
        </w:rPr>
        <w:t>is high</w:t>
      </w:r>
      <w:r w:rsidR="00EA5A3E" w:rsidRPr="00A863B6">
        <w:rPr>
          <w:rFonts w:ascii="Calibri" w:hAnsi="Calibri" w:cs="Calibri"/>
          <w:sz w:val="22"/>
        </w:rPr>
        <w:t xml:space="preserve"> </w:t>
      </w:r>
      <w:r w:rsidR="0066025E" w:rsidRPr="00A863B6">
        <w:rPr>
          <w:rFonts w:ascii="Calibri" w:hAnsi="Calibri" w:cs="Calibri"/>
          <w:sz w:val="22"/>
        </w:rPr>
        <w:t xml:space="preserve">(34%) </w:t>
      </w:r>
      <w:r w:rsidR="00EA5A3E" w:rsidRPr="00A863B6">
        <w:rPr>
          <w:rFonts w:ascii="Calibri" w:hAnsi="Calibri" w:cs="Calibri"/>
          <w:sz w:val="22"/>
        </w:rPr>
        <w:t xml:space="preserve">followed by </w:t>
      </w:r>
      <w:r w:rsidR="00A87834" w:rsidRPr="00A863B6">
        <w:rPr>
          <w:rFonts w:ascii="Calibri" w:hAnsi="Calibri" w:cs="Calibri"/>
          <w:sz w:val="22"/>
        </w:rPr>
        <w:t>participation in community development groups</w:t>
      </w:r>
      <w:r w:rsidR="00310396" w:rsidRPr="00A863B6">
        <w:rPr>
          <w:rFonts w:ascii="Calibri" w:hAnsi="Calibri" w:cs="Calibri"/>
          <w:sz w:val="22"/>
        </w:rPr>
        <w:t xml:space="preserve">. </w:t>
      </w:r>
      <w:r w:rsidR="00134DF1" w:rsidRPr="00A863B6">
        <w:rPr>
          <w:rFonts w:ascii="Calibri" w:hAnsi="Calibri" w:cs="Calibri"/>
          <w:sz w:val="22"/>
        </w:rPr>
        <w:t>Students’</w:t>
      </w:r>
      <w:r w:rsidR="00310396" w:rsidRPr="00A863B6">
        <w:rPr>
          <w:rFonts w:ascii="Calibri" w:hAnsi="Calibri" w:cs="Calibri"/>
          <w:sz w:val="22"/>
        </w:rPr>
        <w:t xml:space="preserve"> centres are the preferred participation venues for the AYs of Bolivia while in Uganda </w:t>
      </w:r>
      <w:r w:rsidR="00453521" w:rsidRPr="00A863B6">
        <w:rPr>
          <w:rFonts w:ascii="Calibri" w:hAnsi="Calibri" w:cs="Calibri"/>
          <w:sz w:val="22"/>
        </w:rPr>
        <w:t>village savings and credit associations</w:t>
      </w:r>
      <w:r w:rsidR="00907639" w:rsidRPr="00A863B6">
        <w:rPr>
          <w:rFonts w:ascii="Calibri" w:hAnsi="Calibri" w:cs="Calibri"/>
          <w:sz w:val="22"/>
        </w:rPr>
        <w:t xml:space="preserve"> (VSLA)</w:t>
      </w:r>
      <w:r w:rsidR="00453521" w:rsidRPr="00A863B6">
        <w:rPr>
          <w:rFonts w:ascii="Calibri" w:hAnsi="Calibri" w:cs="Calibri"/>
          <w:sz w:val="22"/>
        </w:rPr>
        <w:t xml:space="preserve"> </w:t>
      </w:r>
      <w:r w:rsidR="002E428C" w:rsidRPr="00A863B6">
        <w:rPr>
          <w:rFonts w:ascii="Calibri" w:hAnsi="Calibri" w:cs="Calibri"/>
          <w:sz w:val="22"/>
        </w:rPr>
        <w:t xml:space="preserve">have attracted the youths to </w:t>
      </w:r>
      <w:r w:rsidR="002C5DAA" w:rsidRPr="00A863B6">
        <w:rPr>
          <w:rFonts w:ascii="Calibri" w:hAnsi="Calibri" w:cs="Calibri"/>
          <w:sz w:val="22"/>
        </w:rPr>
        <w:t>become members</w:t>
      </w:r>
      <w:r w:rsidR="002E428C" w:rsidRPr="00A863B6">
        <w:rPr>
          <w:rFonts w:ascii="Calibri" w:hAnsi="Calibri" w:cs="Calibri"/>
          <w:sz w:val="22"/>
        </w:rPr>
        <w:t xml:space="preserve">.  </w:t>
      </w:r>
      <w:r w:rsidR="00C94E98" w:rsidRPr="00A863B6">
        <w:rPr>
          <w:rFonts w:ascii="Calibri" w:hAnsi="Calibri" w:cs="Calibri"/>
          <w:sz w:val="22"/>
        </w:rPr>
        <w:t>These participation show</w:t>
      </w:r>
      <w:r w:rsidR="00907576" w:rsidRPr="00A863B6">
        <w:rPr>
          <w:rFonts w:ascii="Calibri" w:hAnsi="Calibri" w:cs="Calibri"/>
          <w:sz w:val="22"/>
        </w:rPr>
        <w:t>s</w:t>
      </w:r>
      <w:r w:rsidR="00C94E98">
        <w:rPr>
          <w:rFonts w:ascii="Calibri" w:hAnsi="Calibri" w:cs="Calibri"/>
          <w:sz w:val="22"/>
        </w:rPr>
        <w:t xml:space="preserve"> that youths prefer to be </w:t>
      </w:r>
      <w:r w:rsidR="00907576">
        <w:rPr>
          <w:rFonts w:ascii="Calibri" w:hAnsi="Calibri" w:cs="Calibri"/>
          <w:sz w:val="22"/>
        </w:rPr>
        <w:t xml:space="preserve">the </w:t>
      </w:r>
      <w:r w:rsidR="00C94E98">
        <w:rPr>
          <w:rFonts w:ascii="Calibri" w:hAnsi="Calibri" w:cs="Calibri"/>
          <w:sz w:val="22"/>
        </w:rPr>
        <w:t xml:space="preserve">active </w:t>
      </w:r>
      <w:r w:rsidR="00283C2E">
        <w:rPr>
          <w:rFonts w:ascii="Calibri" w:hAnsi="Calibri" w:cs="Calibri"/>
          <w:sz w:val="22"/>
        </w:rPr>
        <w:t>member of the societ</w:t>
      </w:r>
      <w:r w:rsidR="0066400E">
        <w:rPr>
          <w:rFonts w:ascii="Calibri" w:hAnsi="Calibri" w:cs="Calibri"/>
          <w:sz w:val="22"/>
        </w:rPr>
        <w:t>ies</w:t>
      </w:r>
      <w:r w:rsidR="00907576">
        <w:rPr>
          <w:rFonts w:ascii="Calibri" w:hAnsi="Calibri" w:cs="Calibri"/>
          <w:sz w:val="22"/>
        </w:rPr>
        <w:t xml:space="preserve"> and contribute to the cause of common </w:t>
      </w:r>
      <w:r w:rsidR="00E00838">
        <w:rPr>
          <w:rFonts w:ascii="Calibri" w:hAnsi="Calibri" w:cs="Calibri"/>
          <w:sz w:val="22"/>
        </w:rPr>
        <w:t xml:space="preserve">benefits. </w:t>
      </w:r>
      <w:r w:rsidR="00115BA2">
        <w:rPr>
          <w:rFonts w:ascii="Calibri" w:hAnsi="Calibri" w:cs="Calibri"/>
          <w:sz w:val="22"/>
        </w:rPr>
        <w:t xml:space="preserve">Youths </w:t>
      </w:r>
      <w:r w:rsidR="00486BA3">
        <w:rPr>
          <w:rFonts w:ascii="Calibri" w:hAnsi="Calibri" w:cs="Calibri"/>
          <w:sz w:val="22"/>
        </w:rPr>
        <w:t xml:space="preserve">continuously </w:t>
      </w:r>
      <w:r w:rsidR="00115BA2">
        <w:rPr>
          <w:rFonts w:ascii="Calibri" w:hAnsi="Calibri" w:cs="Calibri"/>
          <w:sz w:val="22"/>
        </w:rPr>
        <w:t>learn new things</w:t>
      </w:r>
      <w:r w:rsidR="00486BA3">
        <w:rPr>
          <w:rFonts w:ascii="Calibri" w:hAnsi="Calibri" w:cs="Calibri"/>
          <w:sz w:val="22"/>
        </w:rPr>
        <w:t xml:space="preserve"> from such participation </w:t>
      </w:r>
      <w:r w:rsidR="00B44107">
        <w:rPr>
          <w:rFonts w:ascii="Calibri" w:hAnsi="Calibri" w:cs="Calibri"/>
          <w:sz w:val="22"/>
        </w:rPr>
        <w:t>as a girl from Albania mentions that “</w:t>
      </w:r>
      <w:r w:rsidR="00F457AA" w:rsidRPr="00F457AA">
        <w:rPr>
          <w:rFonts w:ascii="Calibri" w:eastAsia="Times New Roman" w:hAnsi="Calibri" w:cs="Calibri"/>
          <w:i/>
          <w:iCs/>
          <w:sz w:val="22"/>
          <w:lang w:val="en-US"/>
        </w:rPr>
        <w:t>I attend a women's NGO. I took part in many activities that took place mainly in the squares, for domestic violence as well as various international days. I learned many new things, especially regarding my rights as a person with special needs</w:t>
      </w:r>
      <w:r w:rsidR="00F457AA">
        <w:rPr>
          <w:rFonts w:ascii="Calibri" w:eastAsia="Times New Roman" w:hAnsi="Calibri" w:cs="Calibri"/>
          <w:i/>
          <w:iCs/>
          <w:sz w:val="22"/>
          <w:lang w:val="en-US"/>
        </w:rPr>
        <w:t xml:space="preserve">”. </w:t>
      </w:r>
      <w:r w:rsidR="00095558">
        <w:rPr>
          <w:rFonts w:ascii="Calibri" w:eastAsia="Times New Roman" w:hAnsi="Calibri" w:cs="Calibri"/>
          <w:sz w:val="22"/>
          <w:lang w:val="en-US"/>
        </w:rPr>
        <w:t xml:space="preserve"> The </w:t>
      </w:r>
      <w:r w:rsidR="00B35263">
        <w:rPr>
          <w:rFonts w:ascii="Calibri" w:eastAsia="Times New Roman" w:hAnsi="Calibri" w:cs="Calibri"/>
          <w:sz w:val="22"/>
          <w:lang w:val="en-US"/>
        </w:rPr>
        <w:t>country reports state</w:t>
      </w:r>
      <w:r w:rsidR="00EA0CAE">
        <w:rPr>
          <w:rFonts w:ascii="Calibri" w:eastAsia="Times New Roman" w:hAnsi="Calibri" w:cs="Calibri"/>
          <w:sz w:val="22"/>
          <w:lang w:val="en-US"/>
        </w:rPr>
        <w:t xml:space="preserve"> that the </w:t>
      </w:r>
      <w:r w:rsidR="00095558">
        <w:rPr>
          <w:rFonts w:ascii="Calibri" w:eastAsia="Times New Roman" w:hAnsi="Calibri" w:cs="Calibri"/>
          <w:sz w:val="22"/>
          <w:lang w:val="en-US"/>
        </w:rPr>
        <w:t>government</w:t>
      </w:r>
      <w:r w:rsidR="00EA0CAE">
        <w:rPr>
          <w:rFonts w:ascii="Calibri" w:eastAsia="Times New Roman" w:hAnsi="Calibri" w:cs="Calibri"/>
          <w:sz w:val="22"/>
          <w:lang w:val="en-US"/>
        </w:rPr>
        <w:t>s</w:t>
      </w:r>
      <w:r w:rsidR="00095558">
        <w:rPr>
          <w:rFonts w:ascii="Calibri" w:eastAsia="Times New Roman" w:hAnsi="Calibri" w:cs="Calibri"/>
          <w:sz w:val="22"/>
          <w:lang w:val="en-US"/>
        </w:rPr>
        <w:t xml:space="preserve"> </w:t>
      </w:r>
      <w:r w:rsidR="00EA0CAE">
        <w:rPr>
          <w:rFonts w:ascii="Calibri" w:eastAsia="Times New Roman" w:hAnsi="Calibri" w:cs="Calibri"/>
          <w:sz w:val="22"/>
          <w:lang w:val="en-US"/>
        </w:rPr>
        <w:t xml:space="preserve">also have </w:t>
      </w:r>
      <w:r w:rsidR="00B35263">
        <w:rPr>
          <w:rFonts w:ascii="Calibri" w:eastAsia="Times New Roman" w:hAnsi="Calibri" w:cs="Calibri"/>
          <w:sz w:val="22"/>
          <w:lang w:val="en-US"/>
        </w:rPr>
        <w:t>youth wing</w:t>
      </w:r>
      <w:r w:rsidR="001272A4">
        <w:rPr>
          <w:rFonts w:ascii="Calibri" w:eastAsia="Times New Roman" w:hAnsi="Calibri" w:cs="Calibri"/>
          <w:sz w:val="22"/>
          <w:lang w:val="en-US"/>
        </w:rPr>
        <w:t>s</w:t>
      </w:r>
      <w:r w:rsidR="00EA0CAE">
        <w:rPr>
          <w:rFonts w:ascii="Calibri" w:eastAsia="Times New Roman" w:hAnsi="Calibri" w:cs="Calibri"/>
          <w:sz w:val="22"/>
          <w:lang w:val="en-US"/>
        </w:rPr>
        <w:t xml:space="preserve"> or structures </w:t>
      </w:r>
      <w:r w:rsidR="00F94B20">
        <w:rPr>
          <w:rFonts w:ascii="Calibri" w:eastAsia="Times New Roman" w:hAnsi="Calibri" w:cs="Calibri"/>
          <w:sz w:val="22"/>
          <w:lang w:val="en-US"/>
        </w:rPr>
        <w:t xml:space="preserve">in the </w:t>
      </w:r>
      <w:r w:rsidR="001272A4">
        <w:rPr>
          <w:rFonts w:ascii="Calibri" w:eastAsia="Times New Roman" w:hAnsi="Calibri" w:cs="Calibri"/>
          <w:sz w:val="22"/>
          <w:lang w:val="en-US"/>
        </w:rPr>
        <w:t>m</w:t>
      </w:r>
      <w:r w:rsidR="00F94B20">
        <w:rPr>
          <w:rFonts w:ascii="Calibri" w:eastAsia="Times New Roman" w:hAnsi="Calibri" w:cs="Calibri"/>
          <w:sz w:val="22"/>
          <w:lang w:val="en-US"/>
        </w:rPr>
        <w:t>unicipalities and they are nowadays making efforts to involve youth</w:t>
      </w:r>
      <w:r w:rsidR="00B35ACE">
        <w:rPr>
          <w:rFonts w:ascii="Calibri" w:eastAsia="Times New Roman" w:hAnsi="Calibri" w:cs="Calibri"/>
          <w:sz w:val="22"/>
          <w:lang w:val="en-US"/>
        </w:rPr>
        <w:t>s</w:t>
      </w:r>
      <w:r w:rsidR="00F94B20">
        <w:rPr>
          <w:rFonts w:ascii="Calibri" w:eastAsia="Times New Roman" w:hAnsi="Calibri" w:cs="Calibri"/>
          <w:sz w:val="22"/>
          <w:lang w:val="en-US"/>
        </w:rPr>
        <w:t xml:space="preserve"> in various </w:t>
      </w:r>
      <w:r w:rsidR="00426BE6">
        <w:rPr>
          <w:rFonts w:ascii="Calibri" w:eastAsia="Times New Roman" w:hAnsi="Calibri" w:cs="Calibri"/>
          <w:sz w:val="22"/>
          <w:lang w:val="en-US"/>
        </w:rPr>
        <w:t xml:space="preserve">awareness raising and </w:t>
      </w:r>
      <w:r w:rsidR="00B35ACE">
        <w:rPr>
          <w:rFonts w:ascii="Calibri" w:eastAsia="Times New Roman" w:hAnsi="Calibri" w:cs="Calibri"/>
          <w:sz w:val="22"/>
          <w:lang w:val="en-US"/>
        </w:rPr>
        <w:t>capacity development activities</w:t>
      </w:r>
      <w:r w:rsidR="00F42800">
        <w:rPr>
          <w:rFonts w:ascii="Calibri" w:eastAsia="Times New Roman" w:hAnsi="Calibri" w:cs="Calibri"/>
          <w:sz w:val="22"/>
          <w:lang w:val="en-US"/>
        </w:rPr>
        <w:t xml:space="preserve">, however, very few youths are aware of or </w:t>
      </w:r>
      <w:r w:rsidR="00F907F2">
        <w:rPr>
          <w:rFonts w:ascii="Calibri" w:eastAsia="Times New Roman" w:hAnsi="Calibri" w:cs="Calibri"/>
          <w:sz w:val="22"/>
          <w:lang w:val="en-US"/>
        </w:rPr>
        <w:t xml:space="preserve">have </w:t>
      </w:r>
      <w:r w:rsidR="00F42800">
        <w:rPr>
          <w:rFonts w:ascii="Calibri" w:eastAsia="Times New Roman" w:hAnsi="Calibri" w:cs="Calibri"/>
          <w:sz w:val="22"/>
          <w:lang w:val="en-US"/>
        </w:rPr>
        <w:t xml:space="preserve">access to it. </w:t>
      </w:r>
      <w:r w:rsidR="00B35ACE">
        <w:rPr>
          <w:rFonts w:ascii="Calibri" w:eastAsia="Times New Roman" w:hAnsi="Calibri" w:cs="Calibri"/>
          <w:sz w:val="22"/>
          <w:lang w:val="en-US"/>
        </w:rPr>
        <w:t xml:space="preserve"> </w:t>
      </w:r>
    </w:p>
    <w:p w14:paraId="69C5A060" w14:textId="77777777" w:rsidR="00F56AC0" w:rsidRDefault="00F56AC0" w:rsidP="006549C2">
      <w:pPr>
        <w:spacing w:after="0" w:line="276" w:lineRule="auto"/>
        <w:jc w:val="both"/>
        <w:rPr>
          <w:rFonts w:ascii="Calibri" w:hAnsi="Calibri" w:cs="Calibri"/>
          <w:sz w:val="22"/>
        </w:rPr>
      </w:pPr>
    </w:p>
    <w:p w14:paraId="366D090C" w14:textId="77777777" w:rsidR="00F92A49" w:rsidRDefault="00F92A49" w:rsidP="006549C2">
      <w:pPr>
        <w:spacing w:after="0" w:line="276" w:lineRule="auto"/>
        <w:jc w:val="both"/>
        <w:rPr>
          <w:rFonts w:ascii="Calibri" w:hAnsi="Calibri" w:cs="Calibri"/>
          <w:sz w:val="22"/>
        </w:rPr>
      </w:pPr>
    </w:p>
    <w:p w14:paraId="5653C04C" w14:textId="2649AB42" w:rsidR="00F56AC0" w:rsidRPr="00F56AC0" w:rsidRDefault="00F56AC0" w:rsidP="00F56AC0">
      <w:pPr>
        <w:pStyle w:val="Descripcin"/>
        <w:keepNext/>
        <w:jc w:val="both"/>
        <w:rPr>
          <w:rFonts w:ascii="Calibri" w:hAnsi="Calibri" w:cs="Calibri"/>
          <w:b/>
          <w:bCs/>
          <w:color w:val="000000" w:themeColor="text1"/>
          <w:sz w:val="20"/>
          <w:szCs w:val="20"/>
        </w:rPr>
      </w:pPr>
      <w:bookmarkStart w:id="55" w:name="_Toc113634924"/>
      <w:r w:rsidRPr="00F56AC0">
        <w:rPr>
          <w:rFonts w:ascii="Calibri" w:hAnsi="Calibri" w:cs="Calibri"/>
          <w:b/>
          <w:bCs/>
          <w:color w:val="000000" w:themeColor="text1"/>
          <w:sz w:val="20"/>
          <w:szCs w:val="20"/>
        </w:rPr>
        <w:t xml:space="preserve">Table </w:t>
      </w:r>
      <w:r w:rsidRPr="00F56AC0">
        <w:rPr>
          <w:rFonts w:ascii="Calibri" w:hAnsi="Calibri" w:cs="Calibri"/>
          <w:b/>
          <w:bCs/>
          <w:color w:val="000000" w:themeColor="text1"/>
          <w:sz w:val="20"/>
          <w:szCs w:val="20"/>
        </w:rPr>
        <w:fldChar w:fldCharType="begin"/>
      </w:r>
      <w:r w:rsidRPr="00F56AC0">
        <w:rPr>
          <w:rFonts w:ascii="Calibri" w:hAnsi="Calibri" w:cs="Calibri"/>
          <w:b/>
          <w:bCs/>
          <w:color w:val="000000" w:themeColor="text1"/>
          <w:sz w:val="20"/>
          <w:szCs w:val="20"/>
        </w:rPr>
        <w:instrText xml:space="preserve"> SEQ Table \* ARABIC </w:instrText>
      </w:r>
      <w:r w:rsidRPr="00F56AC0">
        <w:rPr>
          <w:rFonts w:ascii="Calibri" w:hAnsi="Calibri" w:cs="Calibri"/>
          <w:b/>
          <w:bCs/>
          <w:color w:val="000000" w:themeColor="text1"/>
          <w:sz w:val="20"/>
          <w:szCs w:val="20"/>
        </w:rPr>
        <w:fldChar w:fldCharType="separate"/>
      </w:r>
      <w:r w:rsidR="005B612B">
        <w:rPr>
          <w:rFonts w:ascii="Calibri" w:hAnsi="Calibri" w:cs="Calibri"/>
          <w:b/>
          <w:bCs/>
          <w:noProof/>
          <w:color w:val="000000" w:themeColor="text1"/>
          <w:sz w:val="20"/>
          <w:szCs w:val="20"/>
        </w:rPr>
        <w:t>4</w:t>
      </w:r>
      <w:r w:rsidRPr="00F56AC0">
        <w:rPr>
          <w:rFonts w:ascii="Calibri" w:hAnsi="Calibri" w:cs="Calibri"/>
          <w:b/>
          <w:bCs/>
          <w:color w:val="000000" w:themeColor="text1"/>
          <w:sz w:val="20"/>
          <w:szCs w:val="20"/>
        </w:rPr>
        <w:fldChar w:fldCharType="end"/>
      </w:r>
      <w:r w:rsidRPr="00F56AC0">
        <w:rPr>
          <w:rFonts w:ascii="Calibri" w:hAnsi="Calibri" w:cs="Calibri"/>
          <w:b/>
          <w:bCs/>
          <w:color w:val="000000" w:themeColor="text1"/>
          <w:sz w:val="20"/>
          <w:szCs w:val="20"/>
        </w:rPr>
        <w:t>: Participation level of AYs in social networks and groups</w:t>
      </w:r>
      <w:bookmarkEnd w:id="55"/>
    </w:p>
    <w:tbl>
      <w:tblPr>
        <w:tblStyle w:val="Tablanormal5"/>
        <w:tblW w:w="6920" w:type="dxa"/>
        <w:tblLook w:val="04A0" w:firstRow="1" w:lastRow="0" w:firstColumn="1" w:lastColumn="0" w:noHBand="0" w:noVBand="1"/>
      </w:tblPr>
      <w:tblGrid>
        <w:gridCol w:w="3080"/>
        <w:gridCol w:w="960"/>
        <w:gridCol w:w="960"/>
        <w:gridCol w:w="960"/>
        <w:gridCol w:w="960"/>
      </w:tblGrid>
      <w:tr w:rsidR="00E11D0D" w:rsidRPr="00E11D0D" w14:paraId="32A371A4" w14:textId="77777777" w:rsidTr="007E76D9">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080" w:type="dxa"/>
            <w:noWrap/>
            <w:hideMark/>
          </w:tcPr>
          <w:p w14:paraId="7407B245" w14:textId="77777777" w:rsidR="00E11D0D" w:rsidRPr="00E11D0D" w:rsidRDefault="00E11D0D" w:rsidP="00E11D0D">
            <w:pPr>
              <w:rPr>
                <w:rFonts w:ascii="Times New Roman" w:eastAsia="Times New Roman" w:hAnsi="Times New Roman" w:cs="Times New Roman"/>
                <w:szCs w:val="20"/>
                <w:lang w:val="en-US"/>
              </w:rPr>
            </w:pPr>
          </w:p>
        </w:tc>
        <w:tc>
          <w:tcPr>
            <w:tcW w:w="960" w:type="dxa"/>
            <w:noWrap/>
            <w:hideMark/>
          </w:tcPr>
          <w:p w14:paraId="664F041D" w14:textId="77777777" w:rsidR="00E11D0D" w:rsidRPr="00E11D0D" w:rsidRDefault="00E11D0D" w:rsidP="00E11D0D">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 xml:space="preserve">Nepal </w:t>
            </w:r>
          </w:p>
        </w:tc>
        <w:tc>
          <w:tcPr>
            <w:tcW w:w="960" w:type="dxa"/>
            <w:noWrap/>
            <w:hideMark/>
          </w:tcPr>
          <w:p w14:paraId="005DC0E7" w14:textId="77777777" w:rsidR="00E11D0D" w:rsidRPr="00E11D0D" w:rsidRDefault="00E11D0D" w:rsidP="00E11D0D">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Albania</w:t>
            </w:r>
          </w:p>
        </w:tc>
        <w:tc>
          <w:tcPr>
            <w:tcW w:w="960" w:type="dxa"/>
            <w:noWrap/>
            <w:hideMark/>
          </w:tcPr>
          <w:p w14:paraId="27BE14C4" w14:textId="77777777" w:rsidR="00E11D0D" w:rsidRPr="00E11D0D" w:rsidRDefault="00E11D0D" w:rsidP="00E11D0D">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 xml:space="preserve">Bolivia </w:t>
            </w:r>
          </w:p>
        </w:tc>
        <w:tc>
          <w:tcPr>
            <w:tcW w:w="960" w:type="dxa"/>
            <w:noWrap/>
            <w:hideMark/>
          </w:tcPr>
          <w:p w14:paraId="422F7B8C" w14:textId="77777777" w:rsidR="00E11D0D" w:rsidRPr="00E11D0D" w:rsidRDefault="00E11D0D" w:rsidP="00E11D0D">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 xml:space="preserve">Uganda </w:t>
            </w:r>
          </w:p>
        </w:tc>
      </w:tr>
      <w:tr w:rsidR="00E11D0D" w:rsidRPr="00E11D0D" w14:paraId="2A426F81" w14:textId="77777777" w:rsidTr="007E76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80" w:type="dxa"/>
            <w:noWrap/>
            <w:hideMark/>
          </w:tcPr>
          <w:p w14:paraId="434B7ADE" w14:textId="77777777" w:rsidR="00E11D0D" w:rsidRPr="00E11D0D" w:rsidRDefault="00E11D0D" w:rsidP="00E11D0D">
            <w:pPr>
              <w:rPr>
                <w:rFonts w:ascii="Calibri" w:eastAsia="Times New Roman" w:hAnsi="Calibri" w:cs="Calibri"/>
                <w:color w:val="000000"/>
                <w:szCs w:val="20"/>
                <w:lang w:val="en-US"/>
              </w:rPr>
            </w:pPr>
            <w:r w:rsidRPr="00E11D0D">
              <w:rPr>
                <w:rFonts w:ascii="Calibri" w:eastAsia="Times New Roman" w:hAnsi="Calibri" w:cs="Arial"/>
                <w:color w:val="000000"/>
                <w:szCs w:val="20"/>
                <w:lang w:val="en-US"/>
              </w:rPr>
              <w:t>Youth group</w:t>
            </w:r>
          </w:p>
        </w:tc>
        <w:tc>
          <w:tcPr>
            <w:tcW w:w="960" w:type="dxa"/>
            <w:noWrap/>
            <w:hideMark/>
          </w:tcPr>
          <w:p w14:paraId="41B56BC4" w14:textId="77777777" w:rsidR="00E11D0D" w:rsidRPr="00E11D0D" w:rsidRDefault="00E11D0D" w:rsidP="00E11D0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Arial"/>
                <w:color w:val="000000"/>
                <w:szCs w:val="20"/>
                <w:lang w:val="en-US"/>
              </w:rPr>
              <w:t>16%</w:t>
            </w:r>
          </w:p>
        </w:tc>
        <w:tc>
          <w:tcPr>
            <w:tcW w:w="960" w:type="dxa"/>
            <w:noWrap/>
            <w:hideMark/>
          </w:tcPr>
          <w:p w14:paraId="67F4253A" w14:textId="77777777" w:rsidR="00E11D0D" w:rsidRPr="00E11D0D" w:rsidRDefault="00E11D0D" w:rsidP="00E11D0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p>
        </w:tc>
        <w:tc>
          <w:tcPr>
            <w:tcW w:w="960" w:type="dxa"/>
            <w:noWrap/>
            <w:hideMark/>
          </w:tcPr>
          <w:p w14:paraId="1C4518E9" w14:textId="77777777" w:rsidR="00E11D0D" w:rsidRPr="00E11D0D" w:rsidRDefault="00E11D0D" w:rsidP="00E11D0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0"/>
                <w:lang w:val="en-US"/>
              </w:rPr>
            </w:pPr>
          </w:p>
        </w:tc>
        <w:tc>
          <w:tcPr>
            <w:tcW w:w="960" w:type="dxa"/>
            <w:noWrap/>
            <w:hideMark/>
          </w:tcPr>
          <w:p w14:paraId="21D95945" w14:textId="77777777" w:rsidR="00E11D0D" w:rsidRPr="00E11D0D" w:rsidRDefault="00E11D0D" w:rsidP="00E11D0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30%</w:t>
            </w:r>
          </w:p>
        </w:tc>
      </w:tr>
      <w:tr w:rsidR="00E11D0D" w:rsidRPr="00E11D0D" w14:paraId="096A2DB9" w14:textId="77777777" w:rsidTr="007E76D9">
        <w:trPr>
          <w:trHeight w:val="300"/>
        </w:trPr>
        <w:tc>
          <w:tcPr>
            <w:cnfStyle w:val="001000000000" w:firstRow="0" w:lastRow="0" w:firstColumn="1" w:lastColumn="0" w:oddVBand="0" w:evenVBand="0" w:oddHBand="0" w:evenHBand="0" w:firstRowFirstColumn="0" w:firstRowLastColumn="0" w:lastRowFirstColumn="0" w:lastRowLastColumn="0"/>
            <w:tcW w:w="3080" w:type="dxa"/>
            <w:noWrap/>
            <w:hideMark/>
          </w:tcPr>
          <w:p w14:paraId="51BC6D9F" w14:textId="77777777" w:rsidR="00E11D0D" w:rsidRPr="00E11D0D" w:rsidRDefault="00E11D0D" w:rsidP="00E11D0D">
            <w:pPr>
              <w:rPr>
                <w:rFonts w:ascii="Calibri" w:eastAsia="Times New Roman" w:hAnsi="Calibri" w:cs="Calibri"/>
                <w:color w:val="000000"/>
                <w:szCs w:val="20"/>
                <w:lang w:val="en-US"/>
              </w:rPr>
            </w:pPr>
            <w:r w:rsidRPr="00E11D0D">
              <w:rPr>
                <w:rFonts w:ascii="Calibri" w:eastAsia="Times New Roman" w:hAnsi="Calibri" w:cs="Arial"/>
                <w:color w:val="000000"/>
                <w:szCs w:val="20"/>
                <w:lang w:val="en-US"/>
              </w:rPr>
              <w:t>Community development group</w:t>
            </w:r>
          </w:p>
        </w:tc>
        <w:tc>
          <w:tcPr>
            <w:tcW w:w="960" w:type="dxa"/>
            <w:noWrap/>
            <w:hideMark/>
          </w:tcPr>
          <w:p w14:paraId="44C64AB9" w14:textId="77777777" w:rsidR="00E11D0D" w:rsidRPr="00E11D0D" w:rsidRDefault="00E11D0D" w:rsidP="00E11D0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Cs w:val="20"/>
                <w:lang w:val="en-US"/>
              </w:rPr>
            </w:pPr>
            <w:r w:rsidRPr="00E11D0D">
              <w:rPr>
                <w:rFonts w:ascii="Calibri" w:eastAsia="Times New Roman" w:hAnsi="Calibri" w:cs="Arial"/>
                <w:b/>
                <w:bCs/>
                <w:szCs w:val="20"/>
                <w:lang w:val="en-US"/>
              </w:rPr>
              <w:t>91%</w:t>
            </w:r>
          </w:p>
        </w:tc>
        <w:tc>
          <w:tcPr>
            <w:tcW w:w="960" w:type="dxa"/>
            <w:noWrap/>
            <w:hideMark/>
          </w:tcPr>
          <w:p w14:paraId="062D6C82" w14:textId="77777777" w:rsidR="00E11D0D" w:rsidRPr="00E11D0D" w:rsidRDefault="00E11D0D" w:rsidP="00E11D0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Cs w:val="20"/>
                <w:lang w:val="en-US"/>
              </w:rPr>
            </w:pPr>
            <w:r w:rsidRPr="00E11D0D">
              <w:rPr>
                <w:rFonts w:ascii="Calibri" w:eastAsia="Times New Roman" w:hAnsi="Calibri" w:cs="Calibri"/>
                <w:b/>
                <w:bCs/>
                <w:color w:val="000000"/>
                <w:szCs w:val="20"/>
                <w:lang w:val="en-US"/>
              </w:rPr>
              <w:t>28%</w:t>
            </w:r>
          </w:p>
        </w:tc>
        <w:tc>
          <w:tcPr>
            <w:tcW w:w="960" w:type="dxa"/>
            <w:noWrap/>
            <w:hideMark/>
          </w:tcPr>
          <w:p w14:paraId="17A86DC7" w14:textId="77777777" w:rsidR="00E11D0D" w:rsidRPr="00E11D0D" w:rsidRDefault="00E11D0D" w:rsidP="00E11D0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5%</w:t>
            </w:r>
          </w:p>
        </w:tc>
        <w:tc>
          <w:tcPr>
            <w:tcW w:w="960" w:type="dxa"/>
            <w:noWrap/>
            <w:hideMark/>
          </w:tcPr>
          <w:p w14:paraId="338827C3" w14:textId="77777777" w:rsidR="00E11D0D" w:rsidRPr="00E11D0D" w:rsidRDefault="00E11D0D" w:rsidP="00E11D0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2%</w:t>
            </w:r>
          </w:p>
        </w:tc>
      </w:tr>
      <w:tr w:rsidR="00E11D0D" w:rsidRPr="00E11D0D" w14:paraId="34728D57" w14:textId="77777777" w:rsidTr="007E76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80" w:type="dxa"/>
            <w:noWrap/>
            <w:hideMark/>
          </w:tcPr>
          <w:p w14:paraId="4968C96E" w14:textId="77777777" w:rsidR="00E11D0D" w:rsidRPr="00E11D0D" w:rsidRDefault="00E11D0D" w:rsidP="00E11D0D">
            <w:pPr>
              <w:rPr>
                <w:rFonts w:ascii="Calibri" w:eastAsia="Times New Roman" w:hAnsi="Calibri" w:cs="Calibri"/>
                <w:color w:val="000000"/>
                <w:szCs w:val="20"/>
                <w:lang w:val="en-US"/>
              </w:rPr>
            </w:pPr>
            <w:r w:rsidRPr="00E11D0D">
              <w:rPr>
                <w:rFonts w:ascii="Calibri" w:eastAsia="Times New Roman" w:hAnsi="Calibri" w:cs="Arial"/>
                <w:color w:val="000000"/>
                <w:szCs w:val="20"/>
                <w:lang w:val="en-US"/>
              </w:rPr>
              <w:t>Environment group</w:t>
            </w:r>
          </w:p>
        </w:tc>
        <w:tc>
          <w:tcPr>
            <w:tcW w:w="960" w:type="dxa"/>
            <w:noWrap/>
            <w:hideMark/>
          </w:tcPr>
          <w:p w14:paraId="540455C7" w14:textId="77777777" w:rsidR="00E11D0D" w:rsidRPr="00E11D0D" w:rsidRDefault="00E11D0D" w:rsidP="00E11D0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Arial"/>
                <w:color w:val="000000"/>
                <w:szCs w:val="20"/>
                <w:lang w:val="en-US"/>
              </w:rPr>
              <w:t>0%</w:t>
            </w:r>
          </w:p>
        </w:tc>
        <w:tc>
          <w:tcPr>
            <w:tcW w:w="960" w:type="dxa"/>
            <w:noWrap/>
            <w:hideMark/>
          </w:tcPr>
          <w:p w14:paraId="455BA4CF" w14:textId="77777777" w:rsidR="00E11D0D" w:rsidRPr="00E11D0D" w:rsidRDefault="00E11D0D" w:rsidP="00E11D0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8%</w:t>
            </w:r>
          </w:p>
        </w:tc>
        <w:tc>
          <w:tcPr>
            <w:tcW w:w="960" w:type="dxa"/>
            <w:noWrap/>
            <w:hideMark/>
          </w:tcPr>
          <w:p w14:paraId="67CE7A28" w14:textId="77777777" w:rsidR="00E11D0D" w:rsidRPr="00E11D0D" w:rsidRDefault="00E11D0D" w:rsidP="00E11D0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2%</w:t>
            </w:r>
          </w:p>
        </w:tc>
        <w:tc>
          <w:tcPr>
            <w:tcW w:w="960" w:type="dxa"/>
            <w:noWrap/>
            <w:hideMark/>
          </w:tcPr>
          <w:p w14:paraId="77312C04" w14:textId="77777777" w:rsidR="00E11D0D" w:rsidRPr="00E11D0D" w:rsidRDefault="00E11D0D" w:rsidP="00E11D0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2%</w:t>
            </w:r>
          </w:p>
        </w:tc>
      </w:tr>
      <w:tr w:rsidR="00E11D0D" w:rsidRPr="00E11D0D" w14:paraId="26E4D495" w14:textId="77777777" w:rsidTr="007E76D9">
        <w:trPr>
          <w:trHeight w:val="300"/>
        </w:trPr>
        <w:tc>
          <w:tcPr>
            <w:cnfStyle w:val="001000000000" w:firstRow="0" w:lastRow="0" w:firstColumn="1" w:lastColumn="0" w:oddVBand="0" w:evenVBand="0" w:oddHBand="0" w:evenHBand="0" w:firstRowFirstColumn="0" w:firstRowLastColumn="0" w:lastRowFirstColumn="0" w:lastRowLastColumn="0"/>
            <w:tcW w:w="3080" w:type="dxa"/>
            <w:noWrap/>
            <w:hideMark/>
          </w:tcPr>
          <w:p w14:paraId="29A50E0F" w14:textId="77777777" w:rsidR="00E11D0D" w:rsidRPr="00E11D0D" w:rsidRDefault="00E11D0D" w:rsidP="00E11D0D">
            <w:pPr>
              <w:rPr>
                <w:rFonts w:ascii="Calibri" w:eastAsia="Times New Roman" w:hAnsi="Calibri" w:cs="Calibri"/>
                <w:color w:val="000000"/>
                <w:szCs w:val="20"/>
                <w:lang w:val="en-US"/>
              </w:rPr>
            </w:pPr>
            <w:r w:rsidRPr="00E11D0D">
              <w:rPr>
                <w:rFonts w:ascii="Calibri" w:eastAsia="Times New Roman" w:hAnsi="Calibri" w:cs="Arial"/>
                <w:color w:val="000000"/>
                <w:szCs w:val="20"/>
                <w:lang w:val="en-US"/>
              </w:rPr>
              <w:t>Water and sanitation group</w:t>
            </w:r>
          </w:p>
        </w:tc>
        <w:tc>
          <w:tcPr>
            <w:tcW w:w="960" w:type="dxa"/>
            <w:noWrap/>
            <w:hideMark/>
          </w:tcPr>
          <w:p w14:paraId="3C192BEB" w14:textId="77777777" w:rsidR="00E11D0D" w:rsidRPr="00E11D0D" w:rsidRDefault="00E11D0D" w:rsidP="00E11D0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Arial"/>
                <w:color w:val="000000"/>
                <w:szCs w:val="20"/>
                <w:lang w:val="en-US"/>
              </w:rPr>
              <w:t>1%</w:t>
            </w:r>
          </w:p>
        </w:tc>
        <w:tc>
          <w:tcPr>
            <w:tcW w:w="960" w:type="dxa"/>
            <w:noWrap/>
            <w:hideMark/>
          </w:tcPr>
          <w:p w14:paraId="2CB6A160" w14:textId="77777777" w:rsidR="00E11D0D" w:rsidRPr="00E11D0D" w:rsidRDefault="00E11D0D" w:rsidP="00E11D0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p>
        </w:tc>
        <w:tc>
          <w:tcPr>
            <w:tcW w:w="960" w:type="dxa"/>
            <w:noWrap/>
            <w:hideMark/>
          </w:tcPr>
          <w:p w14:paraId="7559B2E5" w14:textId="77777777" w:rsidR="00E11D0D" w:rsidRPr="00E11D0D" w:rsidRDefault="00E11D0D" w:rsidP="00E11D0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lang w:val="en-US"/>
              </w:rPr>
            </w:pPr>
          </w:p>
        </w:tc>
        <w:tc>
          <w:tcPr>
            <w:tcW w:w="960" w:type="dxa"/>
            <w:noWrap/>
            <w:hideMark/>
          </w:tcPr>
          <w:p w14:paraId="0D30DEED" w14:textId="77777777" w:rsidR="00E11D0D" w:rsidRPr="00E11D0D" w:rsidRDefault="00E11D0D" w:rsidP="00E11D0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1%</w:t>
            </w:r>
          </w:p>
        </w:tc>
      </w:tr>
      <w:tr w:rsidR="00E11D0D" w:rsidRPr="00E11D0D" w14:paraId="7BD90910" w14:textId="77777777" w:rsidTr="007E76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80" w:type="dxa"/>
            <w:noWrap/>
            <w:hideMark/>
          </w:tcPr>
          <w:p w14:paraId="33BC3198" w14:textId="77777777" w:rsidR="00E11D0D" w:rsidRPr="00E11D0D" w:rsidRDefault="00E11D0D" w:rsidP="00E11D0D">
            <w:pPr>
              <w:rPr>
                <w:rFonts w:ascii="Calibri" w:eastAsia="Times New Roman" w:hAnsi="Calibri" w:cs="Calibri"/>
                <w:color w:val="000000"/>
                <w:szCs w:val="20"/>
                <w:lang w:val="en-US"/>
              </w:rPr>
            </w:pPr>
            <w:r w:rsidRPr="00E11D0D">
              <w:rPr>
                <w:rFonts w:ascii="Calibri" w:eastAsia="Times New Roman" w:hAnsi="Calibri" w:cs="Arial"/>
                <w:color w:val="000000"/>
                <w:szCs w:val="20"/>
                <w:lang w:val="en-US"/>
              </w:rPr>
              <w:t>Sports group</w:t>
            </w:r>
          </w:p>
        </w:tc>
        <w:tc>
          <w:tcPr>
            <w:tcW w:w="960" w:type="dxa"/>
            <w:noWrap/>
            <w:hideMark/>
          </w:tcPr>
          <w:p w14:paraId="55C76969" w14:textId="77777777" w:rsidR="00E11D0D" w:rsidRPr="00E11D0D" w:rsidRDefault="00E11D0D" w:rsidP="00E11D0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Arial"/>
                <w:color w:val="000000"/>
                <w:szCs w:val="20"/>
                <w:lang w:val="en-US"/>
              </w:rPr>
              <w:t>2%</w:t>
            </w:r>
          </w:p>
        </w:tc>
        <w:tc>
          <w:tcPr>
            <w:tcW w:w="960" w:type="dxa"/>
            <w:noWrap/>
            <w:hideMark/>
          </w:tcPr>
          <w:p w14:paraId="5E23CF23" w14:textId="77777777" w:rsidR="00E11D0D" w:rsidRPr="00E11D0D" w:rsidRDefault="00E11D0D" w:rsidP="00E11D0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p>
        </w:tc>
        <w:tc>
          <w:tcPr>
            <w:tcW w:w="960" w:type="dxa"/>
            <w:noWrap/>
            <w:hideMark/>
          </w:tcPr>
          <w:p w14:paraId="1ECE646F" w14:textId="77777777" w:rsidR="00E11D0D" w:rsidRPr="00E11D0D" w:rsidRDefault="00E11D0D" w:rsidP="00E11D0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2%</w:t>
            </w:r>
          </w:p>
        </w:tc>
        <w:tc>
          <w:tcPr>
            <w:tcW w:w="960" w:type="dxa"/>
            <w:noWrap/>
            <w:hideMark/>
          </w:tcPr>
          <w:p w14:paraId="6EEFAD52" w14:textId="77777777" w:rsidR="00E11D0D" w:rsidRPr="00E11D0D" w:rsidRDefault="00E11D0D" w:rsidP="00E11D0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25%</w:t>
            </w:r>
          </w:p>
        </w:tc>
      </w:tr>
      <w:tr w:rsidR="00E11D0D" w:rsidRPr="00E11D0D" w14:paraId="3B6737E2" w14:textId="77777777" w:rsidTr="007E76D9">
        <w:trPr>
          <w:trHeight w:val="300"/>
        </w:trPr>
        <w:tc>
          <w:tcPr>
            <w:cnfStyle w:val="001000000000" w:firstRow="0" w:lastRow="0" w:firstColumn="1" w:lastColumn="0" w:oddVBand="0" w:evenVBand="0" w:oddHBand="0" w:evenHBand="0" w:firstRowFirstColumn="0" w:firstRowLastColumn="0" w:lastRowFirstColumn="0" w:lastRowLastColumn="0"/>
            <w:tcW w:w="3080" w:type="dxa"/>
            <w:noWrap/>
            <w:hideMark/>
          </w:tcPr>
          <w:p w14:paraId="503DA8C4" w14:textId="77777777" w:rsidR="00E11D0D" w:rsidRPr="00E11D0D" w:rsidRDefault="00E11D0D" w:rsidP="00E11D0D">
            <w:pPr>
              <w:rPr>
                <w:rFonts w:ascii="Calibri" w:eastAsia="Times New Roman" w:hAnsi="Calibri" w:cs="Calibri"/>
                <w:color w:val="000000"/>
                <w:szCs w:val="20"/>
                <w:lang w:val="en-US"/>
              </w:rPr>
            </w:pPr>
            <w:r w:rsidRPr="00E11D0D">
              <w:rPr>
                <w:rFonts w:ascii="Calibri" w:eastAsia="Times New Roman" w:hAnsi="Calibri" w:cs="Arial"/>
                <w:color w:val="000000"/>
                <w:szCs w:val="20"/>
                <w:lang w:val="en-US"/>
              </w:rPr>
              <w:t>Financial cooperatives/VSLA</w:t>
            </w:r>
          </w:p>
        </w:tc>
        <w:tc>
          <w:tcPr>
            <w:tcW w:w="960" w:type="dxa"/>
            <w:noWrap/>
            <w:hideMark/>
          </w:tcPr>
          <w:p w14:paraId="68804E14" w14:textId="77777777" w:rsidR="00E11D0D" w:rsidRPr="00E11D0D" w:rsidRDefault="00E11D0D" w:rsidP="00E11D0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Arial"/>
                <w:color w:val="000000"/>
                <w:szCs w:val="20"/>
                <w:lang w:val="en-US"/>
              </w:rPr>
              <w:t>2%</w:t>
            </w:r>
          </w:p>
        </w:tc>
        <w:tc>
          <w:tcPr>
            <w:tcW w:w="960" w:type="dxa"/>
            <w:noWrap/>
            <w:hideMark/>
          </w:tcPr>
          <w:p w14:paraId="1D403E2B" w14:textId="77777777" w:rsidR="00E11D0D" w:rsidRPr="00E11D0D" w:rsidRDefault="00E11D0D" w:rsidP="00E11D0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p>
        </w:tc>
        <w:tc>
          <w:tcPr>
            <w:tcW w:w="960" w:type="dxa"/>
            <w:noWrap/>
            <w:hideMark/>
          </w:tcPr>
          <w:p w14:paraId="449DB67C" w14:textId="77777777" w:rsidR="00E11D0D" w:rsidRPr="00E11D0D" w:rsidRDefault="00E11D0D" w:rsidP="00E11D0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lang w:val="en-US"/>
              </w:rPr>
            </w:pPr>
          </w:p>
        </w:tc>
        <w:tc>
          <w:tcPr>
            <w:tcW w:w="960" w:type="dxa"/>
            <w:noWrap/>
            <w:hideMark/>
          </w:tcPr>
          <w:p w14:paraId="716E9C18" w14:textId="77777777" w:rsidR="00E11D0D" w:rsidRPr="00E11D0D" w:rsidRDefault="00E11D0D" w:rsidP="00E11D0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Cs w:val="20"/>
                <w:lang w:val="en-US"/>
              </w:rPr>
            </w:pPr>
            <w:r w:rsidRPr="00E11D0D">
              <w:rPr>
                <w:rFonts w:ascii="Calibri" w:eastAsia="Times New Roman" w:hAnsi="Calibri" w:cs="Calibri"/>
                <w:b/>
                <w:bCs/>
                <w:color w:val="000000"/>
                <w:szCs w:val="20"/>
                <w:lang w:val="en-US"/>
              </w:rPr>
              <w:t>87%</w:t>
            </w:r>
          </w:p>
        </w:tc>
      </w:tr>
      <w:tr w:rsidR="00E11D0D" w:rsidRPr="00E11D0D" w14:paraId="1E4127C2" w14:textId="77777777" w:rsidTr="007E76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80" w:type="dxa"/>
            <w:noWrap/>
            <w:hideMark/>
          </w:tcPr>
          <w:p w14:paraId="01D7B9FD" w14:textId="77777777" w:rsidR="00E11D0D" w:rsidRPr="00E11D0D" w:rsidRDefault="00E11D0D" w:rsidP="00E11D0D">
            <w:pPr>
              <w:rPr>
                <w:rFonts w:ascii="Calibri" w:eastAsia="Times New Roman" w:hAnsi="Calibri" w:cs="Calibri"/>
                <w:color w:val="000000"/>
                <w:szCs w:val="20"/>
                <w:lang w:val="en-US"/>
              </w:rPr>
            </w:pPr>
            <w:r w:rsidRPr="00E11D0D">
              <w:rPr>
                <w:rFonts w:ascii="Calibri" w:eastAsia="Times New Roman" w:hAnsi="Calibri" w:cs="Arial"/>
                <w:color w:val="000000"/>
                <w:szCs w:val="20"/>
                <w:lang w:val="en-US"/>
              </w:rPr>
              <w:t>Agriculture related groups</w:t>
            </w:r>
          </w:p>
        </w:tc>
        <w:tc>
          <w:tcPr>
            <w:tcW w:w="960" w:type="dxa"/>
            <w:noWrap/>
            <w:hideMark/>
          </w:tcPr>
          <w:p w14:paraId="4C06CD11" w14:textId="77777777" w:rsidR="00E11D0D" w:rsidRPr="00E11D0D" w:rsidRDefault="00E11D0D" w:rsidP="00E11D0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Arial"/>
                <w:color w:val="000000"/>
                <w:szCs w:val="20"/>
                <w:lang w:val="en-US"/>
              </w:rPr>
              <w:t>1%</w:t>
            </w:r>
          </w:p>
        </w:tc>
        <w:tc>
          <w:tcPr>
            <w:tcW w:w="960" w:type="dxa"/>
            <w:noWrap/>
            <w:hideMark/>
          </w:tcPr>
          <w:p w14:paraId="3BF5DAD2" w14:textId="77777777" w:rsidR="00E11D0D" w:rsidRPr="00E11D0D" w:rsidRDefault="00E11D0D" w:rsidP="00E11D0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p>
        </w:tc>
        <w:tc>
          <w:tcPr>
            <w:tcW w:w="960" w:type="dxa"/>
            <w:noWrap/>
            <w:hideMark/>
          </w:tcPr>
          <w:p w14:paraId="61D88C5E" w14:textId="77777777" w:rsidR="00E11D0D" w:rsidRPr="00E11D0D" w:rsidRDefault="00E11D0D" w:rsidP="00E11D0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0"/>
                <w:lang w:val="en-US"/>
              </w:rPr>
            </w:pPr>
          </w:p>
        </w:tc>
        <w:tc>
          <w:tcPr>
            <w:tcW w:w="960" w:type="dxa"/>
            <w:noWrap/>
            <w:hideMark/>
          </w:tcPr>
          <w:p w14:paraId="4B8DE96F" w14:textId="77777777" w:rsidR="00E11D0D" w:rsidRPr="00E11D0D" w:rsidRDefault="00E11D0D" w:rsidP="00E11D0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Cs w:val="20"/>
                <w:lang w:val="en-US"/>
              </w:rPr>
            </w:pPr>
            <w:r w:rsidRPr="00E11D0D">
              <w:rPr>
                <w:rFonts w:ascii="Calibri" w:eastAsia="Times New Roman" w:hAnsi="Calibri" w:cs="Calibri"/>
                <w:b/>
                <w:bCs/>
                <w:color w:val="000000"/>
                <w:szCs w:val="20"/>
                <w:lang w:val="en-US"/>
              </w:rPr>
              <w:t>48%</w:t>
            </w:r>
          </w:p>
        </w:tc>
      </w:tr>
      <w:tr w:rsidR="00E11D0D" w:rsidRPr="00E11D0D" w14:paraId="0D157318" w14:textId="77777777" w:rsidTr="007E76D9">
        <w:trPr>
          <w:trHeight w:val="300"/>
        </w:trPr>
        <w:tc>
          <w:tcPr>
            <w:cnfStyle w:val="001000000000" w:firstRow="0" w:lastRow="0" w:firstColumn="1" w:lastColumn="0" w:oddVBand="0" w:evenVBand="0" w:oddHBand="0" w:evenHBand="0" w:firstRowFirstColumn="0" w:firstRowLastColumn="0" w:lastRowFirstColumn="0" w:lastRowLastColumn="0"/>
            <w:tcW w:w="3080" w:type="dxa"/>
            <w:noWrap/>
            <w:hideMark/>
          </w:tcPr>
          <w:p w14:paraId="449F0E8D" w14:textId="77777777" w:rsidR="00E11D0D" w:rsidRPr="00E11D0D" w:rsidRDefault="00E11D0D" w:rsidP="00E11D0D">
            <w:pPr>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NGO</w:t>
            </w:r>
          </w:p>
        </w:tc>
        <w:tc>
          <w:tcPr>
            <w:tcW w:w="960" w:type="dxa"/>
            <w:noWrap/>
            <w:hideMark/>
          </w:tcPr>
          <w:p w14:paraId="24FDFF3B" w14:textId="77777777" w:rsidR="00E11D0D" w:rsidRPr="00E11D0D" w:rsidRDefault="00E11D0D" w:rsidP="00E11D0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p>
        </w:tc>
        <w:tc>
          <w:tcPr>
            <w:tcW w:w="960" w:type="dxa"/>
            <w:noWrap/>
            <w:hideMark/>
          </w:tcPr>
          <w:p w14:paraId="3F354344" w14:textId="77777777" w:rsidR="00E11D0D" w:rsidRPr="00E11D0D" w:rsidRDefault="00E11D0D" w:rsidP="00E11D0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Cs w:val="20"/>
                <w:lang w:val="en-US"/>
              </w:rPr>
            </w:pPr>
            <w:r w:rsidRPr="00E11D0D">
              <w:rPr>
                <w:rFonts w:ascii="Calibri" w:eastAsia="Times New Roman" w:hAnsi="Calibri" w:cs="Calibri"/>
                <w:b/>
                <w:bCs/>
                <w:szCs w:val="20"/>
                <w:lang w:val="en-US"/>
              </w:rPr>
              <w:t>34%</w:t>
            </w:r>
          </w:p>
        </w:tc>
        <w:tc>
          <w:tcPr>
            <w:tcW w:w="960" w:type="dxa"/>
            <w:noWrap/>
            <w:hideMark/>
          </w:tcPr>
          <w:p w14:paraId="79625075" w14:textId="77777777" w:rsidR="00E11D0D" w:rsidRPr="00E11D0D" w:rsidRDefault="00E11D0D" w:rsidP="00E11D0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p>
        </w:tc>
        <w:tc>
          <w:tcPr>
            <w:tcW w:w="960" w:type="dxa"/>
            <w:noWrap/>
            <w:hideMark/>
          </w:tcPr>
          <w:p w14:paraId="4BB580A7" w14:textId="77777777" w:rsidR="00E11D0D" w:rsidRPr="00E11D0D" w:rsidRDefault="00E11D0D" w:rsidP="00E11D0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lang w:val="en-US"/>
              </w:rPr>
            </w:pPr>
          </w:p>
        </w:tc>
      </w:tr>
      <w:tr w:rsidR="00E11D0D" w:rsidRPr="00E11D0D" w14:paraId="48F73B3F" w14:textId="77777777" w:rsidTr="007E76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80" w:type="dxa"/>
            <w:noWrap/>
            <w:hideMark/>
          </w:tcPr>
          <w:p w14:paraId="0AED0CD4" w14:textId="49C735C4" w:rsidR="00E11D0D" w:rsidRPr="00E11D0D" w:rsidRDefault="004F4153" w:rsidP="00E11D0D">
            <w:pPr>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Religious</w:t>
            </w:r>
            <w:r w:rsidR="00E11D0D" w:rsidRPr="00E11D0D">
              <w:rPr>
                <w:rFonts w:ascii="Calibri" w:eastAsia="Times New Roman" w:hAnsi="Calibri" w:cs="Calibri"/>
                <w:color w:val="000000"/>
                <w:szCs w:val="20"/>
                <w:lang w:val="en-US"/>
              </w:rPr>
              <w:t xml:space="preserve"> group</w:t>
            </w:r>
          </w:p>
        </w:tc>
        <w:tc>
          <w:tcPr>
            <w:tcW w:w="960" w:type="dxa"/>
            <w:noWrap/>
            <w:hideMark/>
          </w:tcPr>
          <w:p w14:paraId="4311E1D4" w14:textId="77777777" w:rsidR="00E11D0D" w:rsidRPr="00E11D0D" w:rsidRDefault="00E11D0D" w:rsidP="00E11D0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p>
        </w:tc>
        <w:tc>
          <w:tcPr>
            <w:tcW w:w="960" w:type="dxa"/>
            <w:noWrap/>
            <w:hideMark/>
          </w:tcPr>
          <w:p w14:paraId="2011606D" w14:textId="77777777" w:rsidR="00E11D0D" w:rsidRPr="00E11D0D" w:rsidRDefault="00E11D0D" w:rsidP="00E11D0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9%</w:t>
            </w:r>
          </w:p>
        </w:tc>
        <w:tc>
          <w:tcPr>
            <w:tcW w:w="960" w:type="dxa"/>
            <w:noWrap/>
            <w:hideMark/>
          </w:tcPr>
          <w:p w14:paraId="55AD0A57" w14:textId="77777777" w:rsidR="00E11D0D" w:rsidRPr="00E11D0D" w:rsidRDefault="00E11D0D" w:rsidP="00E11D0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11%</w:t>
            </w:r>
          </w:p>
        </w:tc>
        <w:tc>
          <w:tcPr>
            <w:tcW w:w="960" w:type="dxa"/>
            <w:noWrap/>
            <w:hideMark/>
          </w:tcPr>
          <w:p w14:paraId="6A729627" w14:textId="77777777" w:rsidR="00E11D0D" w:rsidRPr="00E11D0D" w:rsidRDefault="00E11D0D" w:rsidP="00E11D0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p>
        </w:tc>
      </w:tr>
      <w:tr w:rsidR="00E11D0D" w:rsidRPr="00E11D0D" w14:paraId="4A2DCF7B" w14:textId="77777777" w:rsidTr="007E76D9">
        <w:trPr>
          <w:trHeight w:val="300"/>
        </w:trPr>
        <w:tc>
          <w:tcPr>
            <w:cnfStyle w:val="001000000000" w:firstRow="0" w:lastRow="0" w:firstColumn="1" w:lastColumn="0" w:oddVBand="0" w:evenVBand="0" w:oddHBand="0" w:evenHBand="0" w:firstRowFirstColumn="0" w:firstRowLastColumn="0" w:lastRowFirstColumn="0" w:lastRowLastColumn="0"/>
            <w:tcW w:w="3080" w:type="dxa"/>
            <w:noWrap/>
            <w:hideMark/>
          </w:tcPr>
          <w:p w14:paraId="4FA8BB00" w14:textId="77777777" w:rsidR="00E11D0D" w:rsidRPr="00E11D0D" w:rsidRDefault="00E11D0D" w:rsidP="00E11D0D">
            <w:pPr>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Political group</w:t>
            </w:r>
          </w:p>
        </w:tc>
        <w:tc>
          <w:tcPr>
            <w:tcW w:w="960" w:type="dxa"/>
            <w:noWrap/>
            <w:hideMark/>
          </w:tcPr>
          <w:p w14:paraId="171AC40C" w14:textId="77777777" w:rsidR="00E11D0D" w:rsidRPr="00E11D0D" w:rsidRDefault="00E11D0D" w:rsidP="00E11D0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p>
        </w:tc>
        <w:tc>
          <w:tcPr>
            <w:tcW w:w="960" w:type="dxa"/>
            <w:noWrap/>
            <w:hideMark/>
          </w:tcPr>
          <w:p w14:paraId="78DFBA0D" w14:textId="77777777" w:rsidR="00E11D0D" w:rsidRPr="00E11D0D" w:rsidRDefault="00E11D0D" w:rsidP="00E11D0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12%</w:t>
            </w:r>
          </w:p>
        </w:tc>
        <w:tc>
          <w:tcPr>
            <w:tcW w:w="960" w:type="dxa"/>
            <w:noWrap/>
            <w:hideMark/>
          </w:tcPr>
          <w:p w14:paraId="39F17FAE" w14:textId="77777777" w:rsidR="00E11D0D" w:rsidRPr="00E11D0D" w:rsidRDefault="00E11D0D" w:rsidP="00E11D0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p>
        </w:tc>
        <w:tc>
          <w:tcPr>
            <w:tcW w:w="960" w:type="dxa"/>
            <w:noWrap/>
            <w:hideMark/>
          </w:tcPr>
          <w:p w14:paraId="00BC12E7" w14:textId="77777777" w:rsidR="00E11D0D" w:rsidRPr="00E11D0D" w:rsidRDefault="00E11D0D" w:rsidP="00E11D0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lang w:val="en-US"/>
              </w:rPr>
            </w:pPr>
          </w:p>
        </w:tc>
      </w:tr>
      <w:tr w:rsidR="00E11D0D" w:rsidRPr="00E11D0D" w14:paraId="2845E402" w14:textId="77777777" w:rsidTr="007E76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80" w:type="dxa"/>
            <w:noWrap/>
            <w:hideMark/>
          </w:tcPr>
          <w:p w14:paraId="5A7D77ED" w14:textId="46A17DF9" w:rsidR="00E11D0D" w:rsidRPr="00E11D0D" w:rsidRDefault="004F4153" w:rsidP="00E11D0D">
            <w:pPr>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Summer</w:t>
            </w:r>
            <w:r w:rsidR="00E11D0D" w:rsidRPr="00E11D0D">
              <w:rPr>
                <w:rFonts w:ascii="Calibri" w:eastAsia="Times New Roman" w:hAnsi="Calibri" w:cs="Calibri"/>
                <w:color w:val="000000"/>
                <w:szCs w:val="20"/>
                <w:lang w:val="en-US"/>
              </w:rPr>
              <w:t xml:space="preserve"> school</w:t>
            </w:r>
          </w:p>
        </w:tc>
        <w:tc>
          <w:tcPr>
            <w:tcW w:w="960" w:type="dxa"/>
            <w:noWrap/>
            <w:hideMark/>
          </w:tcPr>
          <w:p w14:paraId="1A6EA707" w14:textId="77777777" w:rsidR="00E11D0D" w:rsidRPr="00E11D0D" w:rsidRDefault="00E11D0D" w:rsidP="00E11D0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p>
        </w:tc>
        <w:tc>
          <w:tcPr>
            <w:tcW w:w="960" w:type="dxa"/>
            <w:noWrap/>
            <w:hideMark/>
          </w:tcPr>
          <w:p w14:paraId="220A688C" w14:textId="77777777" w:rsidR="00E11D0D" w:rsidRPr="00E11D0D" w:rsidRDefault="00E11D0D" w:rsidP="00E11D0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5%</w:t>
            </w:r>
          </w:p>
        </w:tc>
        <w:tc>
          <w:tcPr>
            <w:tcW w:w="960" w:type="dxa"/>
            <w:noWrap/>
            <w:hideMark/>
          </w:tcPr>
          <w:p w14:paraId="045994C3" w14:textId="77777777" w:rsidR="00E11D0D" w:rsidRPr="00E11D0D" w:rsidRDefault="00E11D0D" w:rsidP="00E11D0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p>
        </w:tc>
        <w:tc>
          <w:tcPr>
            <w:tcW w:w="960" w:type="dxa"/>
            <w:noWrap/>
            <w:hideMark/>
          </w:tcPr>
          <w:p w14:paraId="7BAC9E68" w14:textId="77777777" w:rsidR="00E11D0D" w:rsidRPr="00E11D0D" w:rsidRDefault="00E11D0D" w:rsidP="00E11D0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0"/>
                <w:lang w:val="en-US"/>
              </w:rPr>
            </w:pPr>
          </w:p>
        </w:tc>
      </w:tr>
      <w:tr w:rsidR="00E11D0D" w:rsidRPr="00E11D0D" w14:paraId="1FC77557" w14:textId="77777777" w:rsidTr="007E76D9">
        <w:trPr>
          <w:trHeight w:val="300"/>
        </w:trPr>
        <w:tc>
          <w:tcPr>
            <w:cnfStyle w:val="001000000000" w:firstRow="0" w:lastRow="0" w:firstColumn="1" w:lastColumn="0" w:oddVBand="0" w:evenVBand="0" w:oddHBand="0" w:evenHBand="0" w:firstRowFirstColumn="0" w:firstRowLastColumn="0" w:lastRowFirstColumn="0" w:lastRowLastColumn="0"/>
            <w:tcW w:w="3080" w:type="dxa"/>
            <w:noWrap/>
            <w:hideMark/>
          </w:tcPr>
          <w:p w14:paraId="1C48EDAE" w14:textId="77777777" w:rsidR="00E11D0D" w:rsidRPr="00E11D0D" w:rsidRDefault="00E11D0D" w:rsidP="00E11D0D">
            <w:pPr>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 xml:space="preserve">Advocacy group </w:t>
            </w:r>
          </w:p>
        </w:tc>
        <w:tc>
          <w:tcPr>
            <w:tcW w:w="960" w:type="dxa"/>
            <w:noWrap/>
            <w:hideMark/>
          </w:tcPr>
          <w:p w14:paraId="34D2F498" w14:textId="77777777" w:rsidR="00E11D0D" w:rsidRPr="00E11D0D" w:rsidRDefault="00E11D0D" w:rsidP="00E11D0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p>
        </w:tc>
        <w:tc>
          <w:tcPr>
            <w:tcW w:w="960" w:type="dxa"/>
            <w:noWrap/>
            <w:hideMark/>
          </w:tcPr>
          <w:p w14:paraId="1BFE3088" w14:textId="77777777" w:rsidR="00E11D0D" w:rsidRPr="00E11D0D" w:rsidRDefault="00E11D0D" w:rsidP="00E11D0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5%</w:t>
            </w:r>
          </w:p>
        </w:tc>
        <w:tc>
          <w:tcPr>
            <w:tcW w:w="960" w:type="dxa"/>
            <w:noWrap/>
            <w:hideMark/>
          </w:tcPr>
          <w:p w14:paraId="0198858F" w14:textId="77777777" w:rsidR="00E11D0D" w:rsidRPr="00E11D0D" w:rsidRDefault="00E11D0D" w:rsidP="00E11D0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p>
        </w:tc>
        <w:tc>
          <w:tcPr>
            <w:tcW w:w="960" w:type="dxa"/>
            <w:noWrap/>
            <w:hideMark/>
          </w:tcPr>
          <w:p w14:paraId="5348829C" w14:textId="77777777" w:rsidR="00E11D0D" w:rsidRPr="00E11D0D" w:rsidRDefault="00E11D0D" w:rsidP="00E11D0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lang w:val="en-US"/>
              </w:rPr>
            </w:pPr>
          </w:p>
        </w:tc>
      </w:tr>
      <w:tr w:rsidR="00E11D0D" w:rsidRPr="00E11D0D" w14:paraId="500922ED" w14:textId="77777777" w:rsidTr="007E76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80" w:type="dxa"/>
            <w:noWrap/>
            <w:hideMark/>
          </w:tcPr>
          <w:p w14:paraId="41ED414E" w14:textId="78C0508F" w:rsidR="00E11D0D" w:rsidRPr="00E11D0D" w:rsidRDefault="00B31D62" w:rsidP="00E11D0D">
            <w:pPr>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Students</w:t>
            </w:r>
            <w:r w:rsidRPr="00E11D0D">
              <w:rPr>
                <w:rFonts w:ascii="Calibri" w:eastAsia="Times New Roman" w:hAnsi="Calibri" w:cs="Calibri"/>
                <w:i w:val="0"/>
                <w:iCs w:val="0"/>
                <w:color w:val="000000"/>
                <w:szCs w:val="20"/>
                <w:lang w:val="en-US"/>
              </w:rPr>
              <w:t>’</w:t>
            </w:r>
            <w:r w:rsidR="00E11D0D" w:rsidRPr="00E11D0D">
              <w:rPr>
                <w:rFonts w:ascii="Calibri" w:eastAsia="Times New Roman" w:hAnsi="Calibri" w:cs="Calibri"/>
                <w:color w:val="000000"/>
                <w:szCs w:val="20"/>
                <w:lang w:val="en-US"/>
              </w:rPr>
              <w:t xml:space="preserve"> centers </w:t>
            </w:r>
          </w:p>
        </w:tc>
        <w:tc>
          <w:tcPr>
            <w:tcW w:w="960" w:type="dxa"/>
            <w:noWrap/>
            <w:hideMark/>
          </w:tcPr>
          <w:p w14:paraId="45EF17BD" w14:textId="77777777" w:rsidR="00E11D0D" w:rsidRPr="00E11D0D" w:rsidRDefault="00E11D0D" w:rsidP="00E11D0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p>
        </w:tc>
        <w:tc>
          <w:tcPr>
            <w:tcW w:w="960" w:type="dxa"/>
            <w:noWrap/>
            <w:hideMark/>
          </w:tcPr>
          <w:p w14:paraId="006E95AA" w14:textId="77777777" w:rsidR="00E11D0D" w:rsidRPr="00E11D0D" w:rsidRDefault="00E11D0D" w:rsidP="00E11D0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0"/>
                <w:lang w:val="en-US"/>
              </w:rPr>
            </w:pPr>
          </w:p>
        </w:tc>
        <w:tc>
          <w:tcPr>
            <w:tcW w:w="960" w:type="dxa"/>
            <w:noWrap/>
            <w:hideMark/>
          </w:tcPr>
          <w:p w14:paraId="2D7052BB" w14:textId="77777777" w:rsidR="00E11D0D" w:rsidRPr="00E11D0D" w:rsidRDefault="00E11D0D" w:rsidP="00E11D0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Cs w:val="20"/>
                <w:lang w:val="en-US"/>
              </w:rPr>
            </w:pPr>
            <w:r w:rsidRPr="00E11D0D">
              <w:rPr>
                <w:rFonts w:ascii="Calibri" w:eastAsia="Times New Roman" w:hAnsi="Calibri" w:cs="Calibri"/>
                <w:b/>
                <w:bCs/>
                <w:color w:val="000000"/>
                <w:szCs w:val="20"/>
                <w:lang w:val="en-US"/>
              </w:rPr>
              <w:t>37%</w:t>
            </w:r>
          </w:p>
        </w:tc>
        <w:tc>
          <w:tcPr>
            <w:tcW w:w="960" w:type="dxa"/>
            <w:noWrap/>
            <w:hideMark/>
          </w:tcPr>
          <w:p w14:paraId="49229DB6" w14:textId="77777777" w:rsidR="00E11D0D" w:rsidRPr="00E11D0D" w:rsidRDefault="00E11D0D" w:rsidP="00E11D0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p>
        </w:tc>
      </w:tr>
      <w:tr w:rsidR="00E11D0D" w:rsidRPr="00E11D0D" w14:paraId="6174CD30" w14:textId="77777777" w:rsidTr="007E76D9">
        <w:trPr>
          <w:trHeight w:val="300"/>
        </w:trPr>
        <w:tc>
          <w:tcPr>
            <w:cnfStyle w:val="001000000000" w:firstRow="0" w:lastRow="0" w:firstColumn="1" w:lastColumn="0" w:oddVBand="0" w:evenVBand="0" w:oddHBand="0" w:evenHBand="0" w:firstRowFirstColumn="0" w:firstRowLastColumn="0" w:lastRowFirstColumn="0" w:lastRowLastColumn="0"/>
            <w:tcW w:w="3080" w:type="dxa"/>
            <w:noWrap/>
            <w:hideMark/>
          </w:tcPr>
          <w:p w14:paraId="098DAB21" w14:textId="571CFA0D" w:rsidR="00E11D0D" w:rsidRPr="00E11D0D" w:rsidRDefault="00E11D0D" w:rsidP="00E11D0D">
            <w:pPr>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 xml:space="preserve">Groups against </w:t>
            </w:r>
            <w:r w:rsidR="007E76D9" w:rsidRPr="00E11D0D">
              <w:rPr>
                <w:rFonts w:ascii="Calibri" w:eastAsia="Times New Roman" w:hAnsi="Calibri" w:cs="Calibri"/>
                <w:color w:val="000000"/>
                <w:szCs w:val="20"/>
                <w:lang w:val="en-US"/>
              </w:rPr>
              <w:t>violence</w:t>
            </w:r>
            <w:r w:rsidRPr="00E11D0D">
              <w:rPr>
                <w:rFonts w:ascii="Calibri" w:eastAsia="Times New Roman" w:hAnsi="Calibri" w:cs="Calibri"/>
                <w:color w:val="000000"/>
                <w:szCs w:val="20"/>
                <w:lang w:val="en-US"/>
              </w:rPr>
              <w:t xml:space="preserve"> </w:t>
            </w:r>
          </w:p>
        </w:tc>
        <w:tc>
          <w:tcPr>
            <w:tcW w:w="960" w:type="dxa"/>
            <w:noWrap/>
            <w:hideMark/>
          </w:tcPr>
          <w:p w14:paraId="1AEAB9FA" w14:textId="77777777" w:rsidR="00E11D0D" w:rsidRPr="00E11D0D" w:rsidRDefault="00E11D0D" w:rsidP="00E11D0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p>
        </w:tc>
        <w:tc>
          <w:tcPr>
            <w:tcW w:w="960" w:type="dxa"/>
            <w:noWrap/>
            <w:hideMark/>
          </w:tcPr>
          <w:p w14:paraId="39ED6D02" w14:textId="77777777" w:rsidR="00E11D0D" w:rsidRPr="00E11D0D" w:rsidRDefault="00E11D0D" w:rsidP="00E11D0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lang w:val="en-US"/>
              </w:rPr>
            </w:pPr>
          </w:p>
        </w:tc>
        <w:tc>
          <w:tcPr>
            <w:tcW w:w="960" w:type="dxa"/>
            <w:noWrap/>
            <w:hideMark/>
          </w:tcPr>
          <w:p w14:paraId="647BC09D" w14:textId="77777777" w:rsidR="00E11D0D" w:rsidRPr="00E11D0D" w:rsidRDefault="00E11D0D" w:rsidP="00E11D0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3.1</w:t>
            </w:r>
          </w:p>
        </w:tc>
        <w:tc>
          <w:tcPr>
            <w:tcW w:w="960" w:type="dxa"/>
            <w:noWrap/>
            <w:hideMark/>
          </w:tcPr>
          <w:p w14:paraId="7A992D89" w14:textId="77777777" w:rsidR="00E11D0D" w:rsidRPr="00E11D0D" w:rsidRDefault="00E11D0D" w:rsidP="00E11D0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p>
        </w:tc>
      </w:tr>
      <w:tr w:rsidR="00E11D0D" w:rsidRPr="00E11D0D" w14:paraId="4F646AB1" w14:textId="77777777" w:rsidTr="007E76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80" w:type="dxa"/>
            <w:noWrap/>
            <w:hideMark/>
          </w:tcPr>
          <w:p w14:paraId="58F0A458" w14:textId="77777777" w:rsidR="00E11D0D" w:rsidRPr="00E11D0D" w:rsidRDefault="00E11D0D" w:rsidP="00E11D0D">
            <w:pPr>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Art group</w:t>
            </w:r>
          </w:p>
        </w:tc>
        <w:tc>
          <w:tcPr>
            <w:tcW w:w="960" w:type="dxa"/>
            <w:noWrap/>
            <w:hideMark/>
          </w:tcPr>
          <w:p w14:paraId="22DDB21E" w14:textId="77777777" w:rsidR="00E11D0D" w:rsidRPr="00E11D0D" w:rsidRDefault="00E11D0D" w:rsidP="00E11D0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p>
        </w:tc>
        <w:tc>
          <w:tcPr>
            <w:tcW w:w="960" w:type="dxa"/>
            <w:noWrap/>
            <w:hideMark/>
          </w:tcPr>
          <w:p w14:paraId="2E06DCD3" w14:textId="77777777" w:rsidR="00E11D0D" w:rsidRPr="00E11D0D" w:rsidRDefault="00E11D0D" w:rsidP="00E11D0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0"/>
                <w:lang w:val="en-US"/>
              </w:rPr>
            </w:pPr>
          </w:p>
        </w:tc>
        <w:tc>
          <w:tcPr>
            <w:tcW w:w="960" w:type="dxa"/>
            <w:noWrap/>
            <w:hideMark/>
          </w:tcPr>
          <w:p w14:paraId="58525FC5" w14:textId="77777777" w:rsidR="00E11D0D" w:rsidRPr="00E11D0D" w:rsidRDefault="00E11D0D" w:rsidP="00E11D0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2%</w:t>
            </w:r>
          </w:p>
        </w:tc>
        <w:tc>
          <w:tcPr>
            <w:tcW w:w="960" w:type="dxa"/>
            <w:noWrap/>
            <w:hideMark/>
          </w:tcPr>
          <w:p w14:paraId="6B30EF97" w14:textId="77777777" w:rsidR="00E11D0D" w:rsidRPr="00E11D0D" w:rsidRDefault="00E11D0D" w:rsidP="00E11D0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p>
        </w:tc>
      </w:tr>
      <w:tr w:rsidR="00E11D0D" w:rsidRPr="00E11D0D" w14:paraId="42644037" w14:textId="77777777" w:rsidTr="007E76D9">
        <w:trPr>
          <w:trHeight w:val="300"/>
        </w:trPr>
        <w:tc>
          <w:tcPr>
            <w:cnfStyle w:val="001000000000" w:firstRow="0" w:lastRow="0" w:firstColumn="1" w:lastColumn="0" w:oddVBand="0" w:evenVBand="0" w:oddHBand="0" w:evenHBand="0" w:firstRowFirstColumn="0" w:firstRowLastColumn="0" w:lastRowFirstColumn="0" w:lastRowLastColumn="0"/>
            <w:tcW w:w="3080" w:type="dxa"/>
            <w:noWrap/>
            <w:hideMark/>
          </w:tcPr>
          <w:p w14:paraId="5A5DE56F" w14:textId="77777777" w:rsidR="00E11D0D" w:rsidRPr="00E11D0D" w:rsidRDefault="00E11D0D" w:rsidP="00E11D0D">
            <w:pPr>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Disability groups</w:t>
            </w:r>
          </w:p>
        </w:tc>
        <w:tc>
          <w:tcPr>
            <w:tcW w:w="960" w:type="dxa"/>
            <w:noWrap/>
            <w:hideMark/>
          </w:tcPr>
          <w:p w14:paraId="5F37CB0F" w14:textId="77777777" w:rsidR="00E11D0D" w:rsidRPr="00E11D0D" w:rsidRDefault="00E11D0D" w:rsidP="00E11D0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p>
        </w:tc>
        <w:tc>
          <w:tcPr>
            <w:tcW w:w="960" w:type="dxa"/>
            <w:noWrap/>
            <w:hideMark/>
          </w:tcPr>
          <w:p w14:paraId="7A75E253" w14:textId="77777777" w:rsidR="00E11D0D" w:rsidRPr="00E11D0D" w:rsidRDefault="00E11D0D" w:rsidP="00E11D0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lang w:val="en-US"/>
              </w:rPr>
            </w:pPr>
          </w:p>
        </w:tc>
        <w:tc>
          <w:tcPr>
            <w:tcW w:w="960" w:type="dxa"/>
            <w:noWrap/>
            <w:hideMark/>
          </w:tcPr>
          <w:p w14:paraId="17788F3A" w14:textId="77777777" w:rsidR="00E11D0D" w:rsidRPr="00E11D0D" w:rsidRDefault="00E11D0D" w:rsidP="00E11D0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0.80%</w:t>
            </w:r>
          </w:p>
        </w:tc>
        <w:tc>
          <w:tcPr>
            <w:tcW w:w="960" w:type="dxa"/>
            <w:noWrap/>
            <w:hideMark/>
          </w:tcPr>
          <w:p w14:paraId="071B6E54" w14:textId="77777777" w:rsidR="00E11D0D" w:rsidRPr="00E11D0D" w:rsidRDefault="00E11D0D" w:rsidP="00E11D0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val="en-US"/>
              </w:rPr>
            </w:pPr>
          </w:p>
        </w:tc>
      </w:tr>
      <w:tr w:rsidR="00E11D0D" w:rsidRPr="00E11D0D" w14:paraId="22165268" w14:textId="77777777" w:rsidTr="00502E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80" w:type="dxa"/>
            <w:tcBorders>
              <w:bottom w:val="single" w:sz="4" w:space="0" w:color="auto"/>
            </w:tcBorders>
            <w:noWrap/>
            <w:hideMark/>
          </w:tcPr>
          <w:p w14:paraId="1B00648F" w14:textId="77777777" w:rsidR="00E11D0D" w:rsidRPr="00E11D0D" w:rsidRDefault="00E11D0D" w:rsidP="00E11D0D">
            <w:pPr>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 xml:space="preserve">Others </w:t>
            </w:r>
          </w:p>
        </w:tc>
        <w:tc>
          <w:tcPr>
            <w:tcW w:w="960" w:type="dxa"/>
            <w:tcBorders>
              <w:bottom w:val="single" w:sz="4" w:space="0" w:color="auto"/>
            </w:tcBorders>
            <w:noWrap/>
            <w:hideMark/>
          </w:tcPr>
          <w:p w14:paraId="791E8EF9" w14:textId="77777777" w:rsidR="00E11D0D" w:rsidRPr="00E11D0D" w:rsidRDefault="00E11D0D" w:rsidP="00E11D0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p>
        </w:tc>
        <w:tc>
          <w:tcPr>
            <w:tcW w:w="960" w:type="dxa"/>
            <w:tcBorders>
              <w:bottom w:val="single" w:sz="4" w:space="0" w:color="auto"/>
            </w:tcBorders>
            <w:noWrap/>
            <w:hideMark/>
          </w:tcPr>
          <w:p w14:paraId="245FDC2C" w14:textId="77777777" w:rsidR="00E11D0D" w:rsidRPr="00E11D0D" w:rsidRDefault="00E11D0D" w:rsidP="00E11D0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0"/>
                <w:lang w:val="en-US"/>
              </w:rPr>
            </w:pPr>
          </w:p>
        </w:tc>
        <w:tc>
          <w:tcPr>
            <w:tcW w:w="960" w:type="dxa"/>
            <w:tcBorders>
              <w:bottom w:val="single" w:sz="4" w:space="0" w:color="auto"/>
            </w:tcBorders>
            <w:noWrap/>
            <w:hideMark/>
          </w:tcPr>
          <w:p w14:paraId="0C8E4540" w14:textId="77777777" w:rsidR="00E11D0D" w:rsidRPr="00E11D0D" w:rsidRDefault="00E11D0D" w:rsidP="00E11D0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23.60%</w:t>
            </w:r>
          </w:p>
        </w:tc>
        <w:tc>
          <w:tcPr>
            <w:tcW w:w="960" w:type="dxa"/>
            <w:tcBorders>
              <w:bottom w:val="single" w:sz="4" w:space="0" w:color="auto"/>
            </w:tcBorders>
            <w:noWrap/>
            <w:hideMark/>
          </w:tcPr>
          <w:p w14:paraId="490363BE" w14:textId="77777777" w:rsidR="00E11D0D" w:rsidRPr="00E11D0D" w:rsidRDefault="00E11D0D" w:rsidP="00E11D0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val="en-US"/>
              </w:rPr>
            </w:pPr>
            <w:r w:rsidRPr="00E11D0D">
              <w:rPr>
                <w:rFonts w:ascii="Calibri" w:eastAsia="Times New Roman" w:hAnsi="Calibri" w:cs="Calibri"/>
                <w:color w:val="000000"/>
                <w:szCs w:val="20"/>
                <w:lang w:val="en-US"/>
              </w:rPr>
              <w:t>9%</w:t>
            </w:r>
          </w:p>
        </w:tc>
      </w:tr>
    </w:tbl>
    <w:p w14:paraId="19993062" w14:textId="6CA5D2D8" w:rsidR="009F3597" w:rsidRPr="00502EC0" w:rsidRDefault="009A5DFE" w:rsidP="0037311E">
      <w:pPr>
        <w:spacing w:line="276" w:lineRule="auto"/>
        <w:jc w:val="both"/>
        <w:rPr>
          <w:rFonts w:ascii="Calibri" w:hAnsi="Calibri" w:cs="Calibri"/>
          <w:i/>
          <w:iCs/>
          <w:szCs w:val="20"/>
        </w:rPr>
      </w:pPr>
      <w:r w:rsidRPr="00502EC0">
        <w:rPr>
          <w:rFonts w:ascii="Calibri" w:hAnsi="Calibri" w:cs="Calibri"/>
          <w:i/>
          <w:iCs/>
          <w:szCs w:val="20"/>
        </w:rPr>
        <w:t>Multiple response sets</w:t>
      </w:r>
    </w:p>
    <w:p w14:paraId="79711A09" w14:textId="0166CC27" w:rsidR="002942DC" w:rsidRPr="00A863B6" w:rsidRDefault="009E4FB6" w:rsidP="0094151E">
      <w:pPr>
        <w:jc w:val="both"/>
        <w:rPr>
          <w:rFonts w:ascii="Calibri" w:hAnsi="Calibri" w:cs="Calibri"/>
          <w:sz w:val="22"/>
        </w:rPr>
      </w:pPr>
      <w:r w:rsidRPr="00064EC4">
        <w:rPr>
          <w:rFonts w:ascii="Calibri" w:hAnsi="Calibri" w:cs="Calibri"/>
          <w:sz w:val="22"/>
        </w:rPr>
        <w:t xml:space="preserve">More than three quarters of </w:t>
      </w:r>
      <w:r w:rsidR="009F35F6" w:rsidRPr="00064EC4">
        <w:rPr>
          <w:rFonts w:ascii="Calibri" w:hAnsi="Calibri" w:cs="Calibri"/>
          <w:sz w:val="22"/>
        </w:rPr>
        <w:t xml:space="preserve">AYs engaged in </w:t>
      </w:r>
      <w:r w:rsidRPr="00064EC4">
        <w:rPr>
          <w:rFonts w:ascii="Calibri" w:hAnsi="Calibri" w:cs="Calibri"/>
          <w:sz w:val="22"/>
        </w:rPr>
        <w:t>these</w:t>
      </w:r>
      <w:r w:rsidR="00D66EBA" w:rsidRPr="00064EC4">
        <w:rPr>
          <w:rFonts w:ascii="Calibri" w:hAnsi="Calibri" w:cs="Calibri"/>
          <w:sz w:val="22"/>
        </w:rPr>
        <w:t xml:space="preserve"> groups state that </w:t>
      </w:r>
      <w:r w:rsidR="008D6F48" w:rsidRPr="00064EC4">
        <w:rPr>
          <w:rFonts w:ascii="Calibri" w:hAnsi="Calibri" w:cs="Calibri"/>
          <w:sz w:val="22"/>
        </w:rPr>
        <w:t>their mo</w:t>
      </w:r>
      <w:r w:rsidR="00863EE7" w:rsidRPr="00064EC4">
        <w:rPr>
          <w:rFonts w:ascii="Calibri" w:hAnsi="Calibri" w:cs="Calibri"/>
          <w:sz w:val="22"/>
        </w:rPr>
        <w:t>des</w:t>
      </w:r>
      <w:r w:rsidR="008D6F48" w:rsidRPr="00064EC4">
        <w:rPr>
          <w:rFonts w:ascii="Calibri" w:hAnsi="Calibri" w:cs="Calibri"/>
          <w:sz w:val="22"/>
        </w:rPr>
        <w:t xml:space="preserve"> of meeting</w:t>
      </w:r>
      <w:r w:rsidR="00982102" w:rsidRPr="00064EC4">
        <w:rPr>
          <w:rFonts w:ascii="Calibri" w:hAnsi="Calibri" w:cs="Calibri"/>
          <w:sz w:val="22"/>
        </w:rPr>
        <w:t>s</w:t>
      </w:r>
      <w:r w:rsidR="008D6F48" w:rsidRPr="00064EC4">
        <w:rPr>
          <w:rFonts w:ascii="Calibri" w:hAnsi="Calibri" w:cs="Calibri"/>
          <w:sz w:val="22"/>
        </w:rPr>
        <w:t xml:space="preserve"> </w:t>
      </w:r>
      <w:r w:rsidR="00982102" w:rsidRPr="00064EC4">
        <w:rPr>
          <w:rFonts w:ascii="Calibri" w:hAnsi="Calibri" w:cs="Calibri"/>
          <w:sz w:val="22"/>
        </w:rPr>
        <w:t>are</w:t>
      </w:r>
      <w:r w:rsidR="008D6F48" w:rsidRPr="00064EC4">
        <w:rPr>
          <w:rFonts w:ascii="Calibri" w:hAnsi="Calibri" w:cs="Calibri"/>
          <w:sz w:val="22"/>
        </w:rPr>
        <w:t xml:space="preserve"> mainly physical </w:t>
      </w:r>
      <w:r w:rsidR="00E0646C" w:rsidRPr="00064EC4">
        <w:rPr>
          <w:rFonts w:ascii="Calibri" w:hAnsi="Calibri" w:cs="Calibri"/>
          <w:sz w:val="22"/>
        </w:rPr>
        <w:t xml:space="preserve">and less than 5% conduct </w:t>
      </w:r>
      <w:r w:rsidR="00E34CD0" w:rsidRPr="00064EC4">
        <w:rPr>
          <w:rFonts w:ascii="Calibri" w:hAnsi="Calibri" w:cs="Calibri"/>
          <w:sz w:val="22"/>
        </w:rPr>
        <w:t xml:space="preserve">online </w:t>
      </w:r>
      <w:r w:rsidR="00E0646C" w:rsidRPr="00064EC4">
        <w:rPr>
          <w:rFonts w:ascii="Calibri" w:hAnsi="Calibri" w:cs="Calibri"/>
          <w:sz w:val="22"/>
        </w:rPr>
        <w:t>meeting</w:t>
      </w:r>
      <w:r w:rsidR="00E34CD0" w:rsidRPr="00064EC4">
        <w:rPr>
          <w:rFonts w:ascii="Calibri" w:hAnsi="Calibri" w:cs="Calibri"/>
          <w:sz w:val="22"/>
        </w:rPr>
        <w:t>s</w:t>
      </w:r>
      <w:r w:rsidR="00E0646C" w:rsidRPr="00064EC4">
        <w:rPr>
          <w:rFonts w:ascii="Calibri" w:hAnsi="Calibri" w:cs="Calibri"/>
          <w:sz w:val="22"/>
        </w:rPr>
        <w:t xml:space="preserve"> only</w:t>
      </w:r>
      <w:r w:rsidR="00E0646C" w:rsidRPr="00A863B6">
        <w:rPr>
          <w:rFonts w:ascii="Calibri" w:hAnsi="Calibri" w:cs="Calibri"/>
          <w:sz w:val="22"/>
        </w:rPr>
        <w:t xml:space="preserve">. However, </w:t>
      </w:r>
      <w:r w:rsidR="00895873" w:rsidRPr="00A863B6">
        <w:rPr>
          <w:rFonts w:ascii="Calibri" w:hAnsi="Calibri" w:cs="Calibri"/>
          <w:sz w:val="22"/>
        </w:rPr>
        <w:t xml:space="preserve">the findings suggest that there is a growing tendency to use both modes of meeting depending on the </w:t>
      </w:r>
      <w:r w:rsidR="001E49FA" w:rsidRPr="00A863B6">
        <w:rPr>
          <w:rFonts w:ascii="Calibri" w:hAnsi="Calibri" w:cs="Calibri"/>
          <w:sz w:val="22"/>
        </w:rPr>
        <w:t>situation such</w:t>
      </w:r>
      <w:r w:rsidR="009D6720" w:rsidRPr="00A863B6">
        <w:rPr>
          <w:rFonts w:ascii="Calibri" w:hAnsi="Calibri" w:cs="Calibri"/>
          <w:sz w:val="22"/>
        </w:rPr>
        <w:t xml:space="preserve"> as lockdown</w:t>
      </w:r>
      <w:r w:rsidR="00DA7F8E" w:rsidRPr="00A863B6">
        <w:rPr>
          <w:rFonts w:ascii="Calibri" w:hAnsi="Calibri" w:cs="Calibri"/>
          <w:sz w:val="22"/>
        </w:rPr>
        <w:t xml:space="preserve"> and </w:t>
      </w:r>
      <w:r w:rsidR="00466C26" w:rsidRPr="00A863B6">
        <w:rPr>
          <w:rFonts w:ascii="Calibri" w:hAnsi="Calibri" w:cs="Calibri"/>
          <w:sz w:val="22"/>
        </w:rPr>
        <w:t>is still limited</w:t>
      </w:r>
      <w:r w:rsidR="009D6720" w:rsidRPr="00A863B6">
        <w:rPr>
          <w:rFonts w:ascii="Calibri" w:hAnsi="Calibri" w:cs="Calibri"/>
          <w:sz w:val="22"/>
        </w:rPr>
        <w:t xml:space="preserve">. </w:t>
      </w:r>
      <w:r w:rsidR="005E10F9" w:rsidRPr="00A863B6">
        <w:rPr>
          <w:rFonts w:ascii="Calibri" w:hAnsi="Calibri" w:cs="Calibri"/>
          <w:sz w:val="22"/>
        </w:rPr>
        <w:t xml:space="preserve">Bolivia and Nepal </w:t>
      </w:r>
      <w:r w:rsidR="00C106E7" w:rsidRPr="00A863B6">
        <w:rPr>
          <w:rFonts w:ascii="Calibri" w:hAnsi="Calibri" w:cs="Calibri"/>
          <w:sz w:val="22"/>
        </w:rPr>
        <w:t xml:space="preserve">country </w:t>
      </w:r>
      <w:r w:rsidR="005E10F9" w:rsidRPr="00A863B6">
        <w:rPr>
          <w:rFonts w:ascii="Calibri" w:hAnsi="Calibri" w:cs="Calibri"/>
          <w:sz w:val="22"/>
        </w:rPr>
        <w:t>report</w:t>
      </w:r>
      <w:r w:rsidR="00C106E7" w:rsidRPr="00A863B6">
        <w:rPr>
          <w:rFonts w:ascii="Calibri" w:hAnsi="Calibri" w:cs="Calibri"/>
          <w:sz w:val="22"/>
        </w:rPr>
        <w:t>s</w:t>
      </w:r>
      <w:r w:rsidR="005E10F9" w:rsidRPr="00A863B6">
        <w:rPr>
          <w:rFonts w:ascii="Calibri" w:hAnsi="Calibri" w:cs="Calibri"/>
          <w:sz w:val="22"/>
        </w:rPr>
        <w:t xml:space="preserve"> </w:t>
      </w:r>
      <w:r w:rsidR="0009203D" w:rsidRPr="00A863B6">
        <w:rPr>
          <w:rFonts w:ascii="Calibri" w:hAnsi="Calibri" w:cs="Calibri"/>
          <w:sz w:val="22"/>
        </w:rPr>
        <w:t xml:space="preserve">mention that about </w:t>
      </w:r>
      <w:r w:rsidR="003D4AA6" w:rsidRPr="00064EC4">
        <w:rPr>
          <w:rFonts w:ascii="Calibri" w:hAnsi="Calibri" w:cs="Calibri"/>
          <w:sz w:val="22"/>
        </w:rPr>
        <w:t xml:space="preserve">39% of </w:t>
      </w:r>
      <w:r w:rsidR="0009203D" w:rsidRPr="00064EC4">
        <w:rPr>
          <w:rFonts w:ascii="Calibri" w:hAnsi="Calibri" w:cs="Calibri"/>
          <w:sz w:val="22"/>
        </w:rPr>
        <w:t>the AYs also hold positions in</w:t>
      </w:r>
      <w:r w:rsidR="003D4AA6" w:rsidRPr="00064EC4">
        <w:rPr>
          <w:rFonts w:ascii="Calibri" w:hAnsi="Calibri" w:cs="Calibri"/>
          <w:sz w:val="22"/>
        </w:rPr>
        <w:t xml:space="preserve"> these groups but no information </w:t>
      </w:r>
      <w:r w:rsidR="001E49FA" w:rsidRPr="00064EC4">
        <w:rPr>
          <w:rFonts w:ascii="Calibri" w:hAnsi="Calibri" w:cs="Calibri"/>
          <w:sz w:val="22"/>
        </w:rPr>
        <w:t>is</w:t>
      </w:r>
      <w:r w:rsidR="003D4AA6" w:rsidRPr="00064EC4">
        <w:rPr>
          <w:rFonts w:ascii="Calibri" w:hAnsi="Calibri" w:cs="Calibri"/>
          <w:sz w:val="22"/>
        </w:rPr>
        <w:t xml:space="preserve"> available </w:t>
      </w:r>
      <w:r w:rsidR="001E49FA" w:rsidRPr="00064EC4">
        <w:rPr>
          <w:rFonts w:ascii="Calibri" w:hAnsi="Calibri" w:cs="Calibri"/>
          <w:sz w:val="22"/>
        </w:rPr>
        <w:t xml:space="preserve">regarding </w:t>
      </w:r>
      <w:r w:rsidR="003D4AA6" w:rsidRPr="00064EC4">
        <w:rPr>
          <w:rFonts w:ascii="Calibri" w:hAnsi="Calibri" w:cs="Calibri"/>
          <w:sz w:val="22"/>
        </w:rPr>
        <w:t>what kind of position</w:t>
      </w:r>
      <w:r w:rsidR="000931D6" w:rsidRPr="00064EC4">
        <w:rPr>
          <w:rFonts w:ascii="Calibri" w:hAnsi="Calibri" w:cs="Calibri"/>
          <w:sz w:val="22"/>
        </w:rPr>
        <w:t>s</w:t>
      </w:r>
      <w:r w:rsidR="003D4AA6" w:rsidRPr="00064EC4">
        <w:rPr>
          <w:rFonts w:ascii="Calibri" w:hAnsi="Calibri" w:cs="Calibri"/>
          <w:sz w:val="22"/>
        </w:rPr>
        <w:t xml:space="preserve"> they hold</w:t>
      </w:r>
      <w:r w:rsidR="003D4AA6" w:rsidRPr="00A863B6">
        <w:rPr>
          <w:rFonts w:ascii="Calibri" w:hAnsi="Calibri" w:cs="Calibri"/>
          <w:sz w:val="22"/>
        </w:rPr>
        <w:t xml:space="preserve">. </w:t>
      </w:r>
      <w:r w:rsidR="001F31DC" w:rsidRPr="00A863B6">
        <w:rPr>
          <w:rFonts w:ascii="Calibri" w:hAnsi="Calibri" w:cs="Calibri"/>
          <w:sz w:val="22"/>
        </w:rPr>
        <w:t xml:space="preserve">In the meetings, AYs </w:t>
      </w:r>
      <w:r w:rsidR="00F41D30" w:rsidRPr="00A863B6">
        <w:rPr>
          <w:rFonts w:ascii="Calibri" w:hAnsi="Calibri" w:cs="Calibri"/>
          <w:sz w:val="22"/>
        </w:rPr>
        <w:t xml:space="preserve">report that they discuss several </w:t>
      </w:r>
      <w:r w:rsidR="006A6DEF" w:rsidRPr="00A863B6">
        <w:rPr>
          <w:rFonts w:ascii="Calibri" w:hAnsi="Calibri" w:cs="Calibri"/>
          <w:sz w:val="22"/>
        </w:rPr>
        <w:t xml:space="preserve">issues </w:t>
      </w:r>
      <w:r w:rsidR="002942DC" w:rsidRPr="00A863B6">
        <w:rPr>
          <w:rFonts w:ascii="Calibri" w:hAnsi="Calibri" w:cs="Calibri"/>
          <w:sz w:val="22"/>
        </w:rPr>
        <w:t>and, in all countries,</w:t>
      </w:r>
      <w:r w:rsidR="00707997" w:rsidRPr="00A863B6">
        <w:rPr>
          <w:rFonts w:ascii="Calibri" w:hAnsi="Calibri" w:cs="Calibri"/>
          <w:sz w:val="22"/>
        </w:rPr>
        <w:t xml:space="preserve"> </w:t>
      </w:r>
      <w:r w:rsidR="00707997" w:rsidRPr="00064EC4">
        <w:rPr>
          <w:rFonts w:ascii="Calibri" w:hAnsi="Calibri" w:cs="Calibri"/>
          <w:sz w:val="22"/>
        </w:rPr>
        <w:t>the main issues AYs discuss</w:t>
      </w:r>
      <w:r w:rsidR="0008703A" w:rsidRPr="00064EC4">
        <w:rPr>
          <w:rFonts w:ascii="Calibri" w:hAnsi="Calibri" w:cs="Calibri"/>
          <w:sz w:val="22"/>
        </w:rPr>
        <w:t>ed</w:t>
      </w:r>
      <w:r w:rsidR="00707997" w:rsidRPr="00064EC4">
        <w:rPr>
          <w:rFonts w:ascii="Calibri" w:hAnsi="Calibri" w:cs="Calibri"/>
          <w:sz w:val="22"/>
        </w:rPr>
        <w:t xml:space="preserve"> are</w:t>
      </w:r>
      <w:r w:rsidR="0028731A" w:rsidRPr="00064EC4">
        <w:rPr>
          <w:rFonts w:ascii="Calibri" w:hAnsi="Calibri" w:cs="Calibri"/>
          <w:sz w:val="22"/>
        </w:rPr>
        <w:t xml:space="preserve"> general community issues, </w:t>
      </w:r>
      <w:r w:rsidR="00F90336" w:rsidRPr="00064EC4">
        <w:rPr>
          <w:rFonts w:ascii="Calibri" w:hAnsi="Calibri" w:cs="Calibri"/>
          <w:sz w:val="22"/>
        </w:rPr>
        <w:t>youths’</w:t>
      </w:r>
      <w:r w:rsidR="0028731A" w:rsidRPr="00064EC4">
        <w:rPr>
          <w:rFonts w:ascii="Calibri" w:hAnsi="Calibri" w:cs="Calibri"/>
          <w:sz w:val="22"/>
        </w:rPr>
        <w:t xml:space="preserve"> issues, </w:t>
      </w:r>
      <w:r w:rsidR="009F6DD6" w:rsidRPr="00064EC4">
        <w:rPr>
          <w:rFonts w:ascii="Calibri" w:hAnsi="Calibri" w:cs="Calibri"/>
          <w:sz w:val="22"/>
        </w:rPr>
        <w:t xml:space="preserve">environment, children related issues, </w:t>
      </w:r>
      <w:r w:rsidR="001C16C1" w:rsidRPr="00064EC4">
        <w:rPr>
          <w:rFonts w:ascii="Calibri" w:hAnsi="Calibri" w:cs="Calibri"/>
          <w:sz w:val="22"/>
        </w:rPr>
        <w:t xml:space="preserve">education, </w:t>
      </w:r>
      <w:r w:rsidR="00FF075C" w:rsidRPr="00064EC4">
        <w:rPr>
          <w:rFonts w:ascii="Calibri" w:hAnsi="Calibri" w:cs="Calibri"/>
          <w:sz w:val="22"/>
        </w:rPr>
        <w:t>sports, leadership</w:t>
      </w:r>
      <w:r w:rsidR="001C16C1" w:rsidRPr="00064EC4">
        <w:rPr>
          <w:rFonts w:ascii="Calibri" w:hAnsi="Calibri" w:cs="Calibri"/>
          <w:sz w:val="22"/>
        </w:rPr>
        <w:t xml:space="preserve"> and </w:t>
      </w:r>
      <w:r w:rsidR="00F72A4C" w:rsidRPr="00064EC4">
        <w:rPr>
          <w:rFonts w:ascii="Calibri" w:hAnsi="Calibri" w:cs="Calibri"/>
          <w:sz w:val="22"/>
        </w:rPr>
        <w:t xml:space="preserve">participation, resources for business start-up and employment </w:t>
      </w:r>
      <w:r w:rsidR="002942DC" w:rsidRPr="00064EC4">
        <w:rPr>
          <w:rFonts w:ascii="Calibri" w:hAnsi="Calibri" w:cs="Calibri"/>
          <w:sz w:val="22"/>
        </w:rPr>
        <w:t>opportunities</w:t>
      </w:r>
      <w:r w:rsidR="002942DC" w:rsidRPr="00A863B6">
        <w:rPr>
          <w:rFonts w:ascii="Calibri" w:hAnsi="Calibri" w:cs="Calibri"/>
          <w:sz w:val="22"/>
        </w:rPr>
        <w:t>.</w:t>
      </w:r>
    </w:p>
    <w:p w14:paraId="0B39A4FA" w14:textId="3FAB131B" w:rsidR="008E4CCF" w:rsidRPr="00A863B6" w:rsidRDefault="008E4CCF" w:rsidP="0050471C">
      <w:pPr>
        <w:pStyle w:val="Ttulo3"/>
        <w:numPr>
          <w:ilvl w:val="0"/>
          <w:numId w:val="0"/>
        </w:numPr>
        <w:rPr>
          <w:rFonts w:ascii="Calibri" w:hAnsi="Calibri" w:cs="Calibri"/>
          <w:b w:val="0"/>
          <w:bCs w:val="0"/>
          <w:i/>
          <w:iCs/>
          <w:sz w:val="24"/>
          <w:szCs w:val="24"/>
        </w:rPr>
      </w:pPr>
      <w:bookmarkStart w:id="56" w:name="_Toc113637303"/>
      <w:r w:rsidRPr="00A863B6">
        <w:rPr>
          <w:rFonts w:ascii="Calibri" w:hAnsi="Calibri" w:cs="Calibri"/>
          <w:i/>
          <w:iCs/>
          <w:sz w:val="24"/>
          <w:szCs w:val="24"/>
        </w:rPr>
        <w:t>Barriers to participation</w:t>
      </w:r>
      <w:r w:rsidR="006549C2" w:rsidRPr="00A863B6">
        <w:rPr>
          <w:rFonts w:ascii="Calibri" w:hAnsi="Calibri" w:cs="Calibri"/>
          <w:i/>
          <w:iCs/>
          <w:sz w:val="24"/>
          <w:szCs w:val="24"/>
        </w:rPr>
        <w:t xml:space="preserve"> and support needed</w:t>
      </w:r>
      <w:bookmarkEnd w:id="56"/>
    </w:p>
    <w:p w14:paraId="59C6FADF" w14:textId="440C314C" w:rsidR="002942DC" w:rsidRPr="00A863B6" w:rsidRDefault="00DD557E" w:rsidP="006549C2">
      <w:pPr>
        <w:spacing w:after="0"/>
        <w:jc w:val="both"/>
        <w:rPr>
          <w:rFonts w:ascii="Calibri" w:hAnsi="Calibri" w:cs="Calibri"/>
          <w:sz w:val="22"/>
        </w:rPr>
      </w:pPr>
      <w:r w:rsidRPr="00A863B6">
        <w:rPr>
          <w:rFonts w:ascii="Calibri" w:hAnsi="Calibri" w:cs="Calibri"/>
          <w:sz w:val="22"/>
        </w:rPr>
        <w:t>Data on barriers were collected by two countries only</w:t>
      </w:r>
      <w:r w:rsidR="004523DB" w:rsidRPr="00A863B6">
        <w:rPr>
          <w:rFonts w:ascii="Calibri" w:hAnsi="Calibri" w:cs="Calibri"/>
          <w:sz w:val="22"/>
        </w:rPr>
        <w:t xml:space="preserve">- Nepal and Bolivia. </w:t>
      </w:r>
      <w:r w:rsidR="000C7562" w:rsidRPr="00A863B6">
        <w:rPr>
          <w:rFonts w:ascii="Calibri" w:hAnsi="Calibri" w:cs="Calibri"/>
          <w:sz w:val="22"/>
        </w:rPr>
        <w:t xml:space="preserve">However, given the nature of barriers mentioned, </w:t>
      </w:r>
      <w:r w:rsidR="00BF7A2E" w:rsidRPr="00A863B6">
        <w:rPr>
          <w:rFonts w:ascii="Calibri" w:hAnsi="Calibri" w:cs="Calibri"/>
          <w:sz w:val="22"/>
        </w:rPr>
        <w:t xml:space="preserve">they can be representatives to all countries. </w:t>
      </w:r>
      <w:r w:rsidR="00C007B0" w:rsidRPr="00A863B6">
        <w:rPr>
          <w:rFonts w:ascii="Calibri" w:hAnsi="Calibri" w:cs="Calibri"/>
          <w:sz w:val="22"/>
        </w:rPr>
        <w:t>T</w:t>
      </w:r>
      <w:r w:rsidR="00BF7A2E" w:rsidRPr="00A863B6">
        <w:rPr>
          <w:rFonts w:ascii="Calibri" w:hAnsi="Calibri" w:cs="Calibri"/>
          <w:sz w:val="22"/>
        </w:rPr>
        <w:t xml:space="preserve">he barriers mentioned </w:t>
      </w:r>
      <w:r w:rsidR="0094151E" w:rsidRPr="00A863B6">
        <w:rPr>
          <w:rFonts w:ascii="Calibri" w:hAnsi="Calibri" w:cs="Calibri"/>
          <w:sz w:val="22"/>
        </w:rPr>
        <w:t xml:space="preserve">in the Figure below explain </w:t>
      </w:r>
      <w:r w:rsidR="00404ABF" w:rsidRPr="00A863B6">
        <w:rPr>
          <w:rFonts w:ascii="Calibri" w:hAnsi="Calibri" w:cs="Calibri"/>
          <w:sz w:val="22"/>
        </w:rPr>
        <w:t xml:space="preserve">both </w:t>
      </w:r>
      <w:r w:rsidR="00007946" w:rsidRPr="00A863B6">
        <w:rPr>
          <w:rFonts w:ascii="Calibri" w:hAnsi="Calibri" w:cs="Calibri"/>
          <w:sz w:val="22"/>
        </w:rPr>
        <w:t xml:space="preserve">individual </w:t>
      </w:r>
      <w:r w:rsidR="00201392" w:rsidRPr="00A863B6">
        <w:rPr>
          <w:rFonts w:ascii="Calibri" w:hAnsi="Calibri" w:cs="Calibri"/>
          <w:sz w:val="22"/>
        </w:rPr>
        <w:t>and societal</w:t>
      </w:r>
      <w:r w:rsidR="00007946" w:rsidRPr="00A863B6">
        <w:rPr>
          <w:rFonts w:ascii="Calibri" w:hAnsi="Calibri" w:cs="Calibri"/>
          <w:sz w:val="22"/>
        </w:rPr>
        <w:t xml:space="preserve"> level</w:t>
      </w:r>
      <w:r w:rsidR="00B91742" w:rsidRPr="00A863B6">
        <w:rPr>
          <w:rFonts w:ascii="Calibri" w:hAnsi="Calibri" w:cs="Calibri"/>
          <w:sz w:val="22"/>
        </w:rPr>
        <w:t xml:space="preserve"> barriers </w:t>
      </w:r>
      <w:r w:rsidR="00007946" w:rsidRPr="00A863B6">
        <w:rPr>
          <w:rFonts w:ascii="Calibri" w:hAnsi="Calibri" w:cs="Calibri"/>
          <w:sz w:val="22"/>
        </w:rPr>
        <w:t xml:space="preserve">due </w:t>
      </w:r>
      <w:r w:rsidR="00B91742" w:rsidRPr="00A863B6">
        <w:rPr>
          <w:rFonts w:ascii="Calibri" w:hAnsi="Calibri" w:cs="Calibri"/>
          <w:sz w:val="22"/>
        </w:rPr>
        <w:t>to</w:t>
      </w:r>
      <w:r w:rsidR="0094151E" w:rsidRPr="00A863B6">
        <w:rPr>
          <w:rFonts w:ascii="Calibri" w:hAnsi="Calibri" w:cs="Calibri"/>
          <w:sz w:val="22"/>
        </w:rPr>
        <w:t xml:space="preserve"> which AYs face difficulty to effectively participate in </w:t>
      </w:r>
      <w:r w:rsidR="000C35A3" w:rsidRPr="00A863B6">
        <w:rPr>
          <w:rFonts w:ascii="Calibri" w:hAnsi="Calibri" w:cs="Calibri"/>
          <w:sz w:val="22"/>
        </w:rPr>
        <w:t>social groups and networks.</w:t>
      </w:r>
      <w:r w:rsidR="002B5F9C" w:rsidRPr="00A863B6">
        <w:rPr>
          <w:rFonts w:ascii="Calibri" w:hAnsi="Calibri" w:cs="Calibri"/>
          <w:sz w:val="22"/>
        </w:rPr>
        <w:t xml:space="preserve"> </w:t>
      </w:r>
      <w:r w:rsidR="00D15C8B" w:rsidRPr="00A863B6">
        <w:rPr>
          <w:rFonts w:ascii="Calibri" w:hAnsi="Calibri" w:cs="Calibri"/>
          <w:sz w:val="22"/>
        </w:rPr>
        <w:t xml:space="preserve">According to the Figure below, </w:t>
      </w:r>
      <w:r w:rsidR="00880EBC" w:rsidRPr="00A863B6">
        <w:rPr>
          <w:rFonts w:ascii="Calibri" w:hAnsi="Calibri" w:cs="Calibri"/>
          <w:sz w:val="22"/>
        </w:rPr>
        <w:t xml:space="preserve">the major </w:t>
      </w:r>
      <w:r w:rsidR="008E7381" w:rsidRPr="00064EC4">
        <w:rPr>
          <w:rFonts w:ascii="Calibri" w:hAnsi="Calibri" w:cs="Calibri"/>
          <w:sz w:val="22"/>
        </w:rPr>
        <w:t>barrier</w:t>
      </w:r>
      <w:r w:rsidR="005D7BFD" w:rsidRPr="00064EC4">
        <w:rPr>
          <w:rFonts w:ascii="Calibri" w:hAnsi="Calibri" w:cs="Calibri"/>
          <w:sz w:val="22"/>
        </w:rPr>
        <w:t>s</w:t>
      </w:r>
      <w:r w:rsidR="00880EBC" w:rsidRPr="00064EC4">
        <w:rPr>
          <w:rFonts w:ascii="Calibri" w:hAnsi="Calibri" w:cs="Calibri"/>
          <w:sz w:val="22"/>
        </w:rPr>
        <w:t xml:space="preserve"> </w:t>
      </w:r>
      <w:r w:rsidR="004E5CEA" w:rsidRPr="00064EC4">
        <w:rPr>
          <w:rFonts w:ascii="Calibri" w:hAnsi="Calibri" w:cs="Calibri"/>
          <w:sz w:val="22"/>
        </w:rPr>
        <w:t>include</w:t>
      </w:r>
      <w:r w:rsidR="00165EA8" w:rsidRPr="00064EC4">
        <w:rPr>
          <w:rFonts w:ascii="Calibri" w:hAnsi="Calibri" w:cs="Calibri"/>
          <w:sz w:val="22"/>
        </w:rPr>
        <w:t xml:space="preserve"> 1) AYs voices are not heard 2) </w:t>
      </w:r>
      <w:r w:rsidR="00D575B5" w:rsidRPr="00064EC4">
        <w:rPr>
          <w:rFonts w:ascii="Calibri" w:hAnsi="Calibri" w:cs="Calibri"/>
          <w:sz w:val="22"/>
        </w:rPr>
        <w:t>lack of self confidence in AYs 3</w:t>
      </w:r>
      <w:r w:rsidR="004135C2" w:rsidRPr="00064EC4">
        <w:rPr>
          <w:rFonts w:ascii="Calibri" w:hAnsi="Calibri" w:cs="Calibri"/>
          <w:sz w:val="22"/>
        </w:rPr>
        <w:t>) No</w:t>
      </w:r>
      <w:r w:rsidR="00201392" w:rsidRPr="00064EC4">
        <w:rPr>
          <w:rFonts w:ascii="Calibri" w:hAnsi="Calibri" w:cs="Calibri"/>
          <w:sz w:val="22"/>
        </w:rPr>
        <w:t xml:space="preserve"> knowledge about the groups</w:t>
      </w:r>
      <w:r w:rsidR="00135A70" w:rsidRPr="00064EC4">
        <w:rPr>
          <w:rFonts w:ascii="Calibri" w:hAnsi="Calibri" w:cs="Calibri"/>
          <w:sz w:val="22"/>
        </w:rPr>
        <w:t xml:space="preserve"> </w:t>
      </w:r>
      <w:r w:rsidR="00D05DB1" w:rsidRPr="00064EC4">
        <w:rPr>
          <w:rFonts w:ascii="Calibri" w:hAnsi="Calibri" w:cs="Calibri"/>
          <w:sz w:val="22"/>
        </w:rPr>
        <w:t>4) pregnancy 5) prejudices against girls</w:t>
      </w:r>
      <w:r w:rsidR="00E33077" w:rsidRPr="00064EC4">
        <w:rPr>
          <w:rFonts w:ascii="Calibri" w:hAnsi="Calibri" w:cs="Calibri"/>
          <w:sz w:val="22"/>
        </w:rPr>
        <w:t xml:space="preserve"> and women that they are not </w:t>
      </w:r>
      <w:r w:rsidR="00E76D5E" w:rsidRPr="00064EC4">
        <w:rPr>
          <w:rFonts w:ascii="Calibri" w:hAnsi="Calibri" w:cs="Calibri"/>
          <w:sz w:val="22"/>
        </w:rPr>
        <w:t>cap</w:t>
      </w:r>
      <w:r w:rsidR="00E33077" w:rsidRPr="00064EC4">
        <w:rPr>
          <w:rFonts w:ascii="Calibri" w:hAnsi="Calibri" w:cs="Calibri"/>
          <w:sz w:val="22"/>
        </w:rPr>
        <w:t xml:space="preserve">able to participate 6) </w:t>
      </w:r>
      <w:r w:rsidR="007B78C8" w:rsidRPr="00064EC4">
        <w:rPr>
          <w:rFonts w:ascii="Calibri" w:hAnsi="Calibri" w:cs="Calibri"/>
          <w:sz w:val="22"/>
        </w:rPr>
        <w:t xml:space="preserve">poverty 7) </w:t>
      </w:r>
      <w:r w:rsidR="00AB4A7F" w:rsidRPr="00064EC4">
        <w:rPr>
          <w:rFonts w:ascii="Calibri" w:hAnsi="Calibri" w:cs="Calibri"/>
          <w:sz w:val="22"/>
        </w:rPr>
        <w:t>violence and lack of knowledge about the rights of AYs.</w:t>
      </w:r>
      <w:r w:rsidR="00AB4A7F" w:rsidRPr="00A863B6">
        <w:rPr>
          <w:rFonts w:ascii="Calibri" w:hAnsi="Calibri" w:cs="Calibri"/>
          <w:sz w:val="22"/>
        </w:rPr>
        <w:t xml:space="preserve"> </w:t>
      </w:r>
      <w:r w:rsidR="00E33077" w:rsidRPr="00A863B6">
        <w:rPr>
          <w:rFonts w:ascii="Calibri" w:hAnsi="Calibri" w:cs="Calibri"/>
          <w:sz w:val="22"/>
        </w:rPr>
        <w:t xml:space="preserve"> </w:t>
      </w:r>
    </w:p>
    <w:p w14:paraId="06F31A69" w14:textId="77777777" w:rsidR="00AC1FE4" w:rsidRPr="00A863B6" w:rsidRDefault="00AC1FE4" w:rsidP="006549C2">
      <w:pPr>
        <w:spacing w:after="0"/>
        <w:jc w:val="both"/>
        <w:rPr>
          <w:rFonts w:ascii="Calibri" w:hAnsi="Calibri" w:cs="Calibri"/>
          <w:sz w:val="18"/>
          <w:szCs w:val="18"/>
        </w:rPr>
      </w:pPr>
    </w:p>
    <w:p w14:paraId="51777790" w14:textId="7BEC4CFA" w:rsidR="003A27C9" w:rsidRDefault="003A27C9" w:rsidP="0094151E">
      <w:pPr>
        <w:jc w:val="both"/>
        <w:rPr>
          <w:rFonts w:ascii="Calibri" w:hAnsi="Calibri" w:cs="Calibri"/>
          <w:sz w:val="22"/>
        </w:rPr>
      </w:pPr>
      <w:r w:rsidRPr="00A863B6">
        <w:rPr>
          <w:rFonts w:ascii="Calibri" w:hAnsi="Calibri" w:cs="Calibri"/>
          <w:sz w:val="22"/>
        </w:rPr>
        <w:t xml:space="preserve">Overall, the participation level of AYs in social groups in all countries is low </w:t>
      </w:r>
      <w:r w:rsidR="00B307C3" w:rsidRPr="00A863B6">
        <w:rPr>
          <w:rFonts w:ascii="Calibri" w:hAnsi="Calibri" w:cs="Calibri"/>
          <w:sz w:val="22"/>
        </w:rPr>
        <w:t xml:space="preserve">presenting opportunities for the program to work in </w:t>
      </w:r>
      <w:r w:rsidR="004135C2" w:rsidRPr="00A863B6">
        <w:rPr>
          <w:rFonts w:ascii="Calibri" w:hAnsi="Calibri" w:cs="Calibri"/>
          <w:sz w:val="22"/>
        </w:rPr>
        <w:t>these areas</w:t>
      </w:r>
      <w:r w:rsidR="00B307C3" w:rsidRPr="00A863B6">
        <w:rPr>
          <w:rFonts w:ascii="Calibri" w:hAnsi="Calibri" w:cs="Calibri"/>
          <w:sz w:val="22"/>
        </w:rPr>
        <w:t xml:space="preserve"> and help mitigate some of these </w:t>
      </w:r>
      <w:r w:rsidR="004135C2" w:rsidRPr="00A863B6">
        <w:rPr>
          <w:rFonts w:ascii="Calibri" w:hAnsi="Calibri" w:cs="Calibri"/>
          <w:sz w:val="22"/>
        </w:rPr>
        <w:t>barriers.</w:t>
      </w:r>
      <w:r w:rsidR="004135C2">
        <w:rPr>
          <w:rFonts w:ascii="Calibri" w:hAnsi="Calibri" w:cs="Calibri"/>
          <w:sz w:val="22"/>
        </w:rPr>
        <w:t xml:space="preserve"> </w:t>
      </w:r>
      <w:r w:rsidR="00B307C3">
        <w:rPr>
          <w:rFonts w:ascii="Calibri" w:hAnsi="Calibri" w:cs="Calibri"/>
          <w:sz w:val="22"/>
        </w:rPr>
        <w:t xml:space="preserve">  </w:t>
      </w:r>
    </w:p>
    <w:p w14:paraId="4F051F78" w14:textId="1C99AB2B" w:rsidR="0044678B" w:rsidRPr="0063562A" w:rsidRDefault="002E205F" w:rsidP="0063562A">
      <w:pPr>
        <w:pStyle w:val="Descripcin"/>
        <w:keepNext/>
        <w:jc w:val="both"/>
        <w:rPr>
          <w:color w:val="auto"/>
        </w:rPr>
      </w:pPr>
      <w:r>
        <w:rPr>
          <w:color w:val="auto"/>
        </w:rPr>
        <w:fldChar w:fldCharType="begin"/>
      </w:r>
      <w:r>
        <w:rPr>
          <w:color w:val="auto"/>
        </w:rPr>
        <w:instrText xml:space="preserve"> SEQ Figure \* ARABIC </w:instrText>
      </w:r>
      <w:r>
        <w:rPr>
          <w:color w:val="auto"/>
        </w:rPr>
        <w:fldChar w:fldCharType="separate"/>
      </w:r>
      <w:bookmarkStart w:id="57" w:name="_Toc113637230"/>
      <w:r w:rsidR="005B612B">
        <w:rPr>
          <w:noProof/>
          <w:color w:val="auto"/>
        </w:rPr>
        <w:t>3</w:t>
      </w:r>
      <w:r>
        <w:rPr>
          <w:color w:val="auto"/>
        </w:rPr>
        <w:fldChar w:fldCharType="end"/>
      </w:r>
      <w:r w:rsidR="0044678B" w:rsidRPr="0063562A">
        <w:rPr>
          <w:color w:val="auto"/>
        </w:rPr>
        <w:t>Figure No. 3: Barriers to participate in the networks and</w:t>
      </w:r>
      <w:r w:rsidR="0044678B">
        <w:rPr>
          <w:color w:val="auto"/>
        </w:rPr>
        <w:t xml:space="preserve"> groups</w:t>
      </w:r>
      <w:bookmarkEnd w:id="57"/>
    </w:p>
    <w:p w14:paraId="22283F2D" w14:textId="77777777" w:rsidR="00C86833" w:rsidRDefault="00D213E6" w:rsidP="00C86833">
      <w:pPr>
        <w:keepNext/>
        <w:spacing w:line="276" w:lineRule="auto"/>
        <w:jc w:val="both"/>
      </w:pPr>
      <w:r>
        <w:rPr>
          <w:noProof/>
        </w:rPr>
        <w:drawing>
          <wp:inline distT="0" distB="0" distL="0" distR="0" wp14:anchorId="29D06731" wp14:editId="0242A16A">
            <wp:extent cx="5924550" cy="3116911"/>
            <wp:effectExtent l="0" t="0" r="0" b="7620"/>
            <wp:docPr id="22" name="Chart 22">
              <a:extLst xmlns:a="http://schemas.openxmlformats.org/drawingml/2006/main">
                <a:ext uri="{FF2B5EF4-FFF2-40B4-BE49-F238E27FC236}">
                  <a16:creationId xmlns:a16="http://schemas.microsoft.com/office/drawing/2014/main" id="{44C910C9-4A34-035E-FB50-BDEAFFE06A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C739949" w14:textId="74C78D96" w:rsidR="001E49FA" w:rsidRPr="005B111A" w:rsidRDefault="005B111A" w:rsidP="0037311E">
      <w:pPr>
        <w:spacing w:line="276" w:lineRule="auto"/>
        <w:jc w:val="both"/>
        <w:rPr>
          <w:rFonts w:ascii="Calibri" w:hAnsi="Calibri" w:cs="Calibri"/>
          <w:szCs w:val="20"/>
        </w:rPr>
      </w:pPr>
      <w:r w:rsidRPr="005B111A">
        <w:rPr>
          <w:rFonts w:ascii="Calibri" w:hAnsi="Calibri" w:cs="Calibri"/>
          <w:szCs w:val="20"/>
        </w:rPr>
        <w:t>Multiple response set in case of Nepal</w:t>
      </w:r>
      <w:r w:rsidR="002942DC" w:rsidRPr="005B111A">
        <w:rPr>
          <w:rFonts w:ascii="Calibri" w:hAnsi="Calibri" w:cs="Calibri"/>
          <w:szCs w:val="20"/>
        </w:rPr>
        <w:t xml:space="preserve"> </w:t>
      </w:r>
      <w:r w:rsidR="009F6DD6" w:rsidRPr="005B111A">
        <w:rPr>
          <w:rFonts w:ascii="Calibri" w:hAnsi="Calibri" w:cs="Calibri"/>
          <w:szCs w:val="20"/>
        </w:rPr>
        <w:t xml:space="preserve"> </w:t>
      </w:r>
      <w:r w:rsidR="0028731A" w:rsidRPr="005B111A">
        <w:rPr>
          <w:rFonts w:ascii="Calibri" w:hAnsi="Calibri" w:cs="Calibri"/>
          <w:szCs w:val="20"/>
        </w:rPr>
        <w:t xml:space="preserve"> </w:t>
      </w:r>
      <w:r w:rsidR="00707997" w:rsidRPr="005B111A">
        <w:rPr>
          <w:rFonts w:ascii="Calibri" w:hAnsi="Calibri" w:cs="Calibri"/>
          <w:szCs w:val="20"/>
        </w:rPr>
        <w:t xml:space="preserve"> </w:t>
      </w:r>
      <w:r w:rsidR="00F41D30" w:rsidRPr="005B111A">
        <w:rPr>
          <w:rFonts w:ascii="Calibri" w:hAnsi="Calibri" w:cs="Calibri"/>
          <w:szCs w:val="20"/>
        </w:rPr>
        <w:t xml:space="preserve"> </w:t>
      </w:r>
    </w:p>
    <w:p w14:paraId="31CD5DD4" w14:textId="486F0FD6" w:rsidR="004676D8" w:rsidRDefault="00A04E87" w:rsidP="0037311E">
      <w:pPr>
        <w:spacing w:line="276" w:lineRule="auto"/>
        <w:jc w:val="both"/>
        <w:rPr>
          <w:rFonts w:ascii="Calibri" w:hAnsi="Calibri" w:cs="Calibri"/>
          <w:sz w:val="22"/>
        </w:rPr>
      </w:pPr>
      <w:r>
        <w:rPr>
          <w:rFonts w:ascii="Calibri" w:hAnsi="Calibri" w:cs="Calibri"/>
          <w:sz w:val="22"/>
        </w:rPr>
        <w:t xml:space="preserve">The survey also explored </w:t>
      </w:r>
      <w:r w:rsidR="00EB2F79">
        <w:rPr>
          <w:rFonts w:ascii="Calibri" w:hAnsi="Calibri" w:cs="Calibri"/>
          <w:sz w:val="22"/>
        </w:rPr>
        <w:t xml:space="preserve">about </w:t>
      </w:r>
      <w:r>
        <w:rPr>
          <w:rFonts w:ascii="Calibri" w:hAnsi="Calibri" w:cs="Calibri"/>
          <w:sz w:val="22"/>
        </w:rPr>
        <w:t>what types of support</w:t>
      </w:r>
      <w:r w:rsidR="00DC1B91">
        <w:rPr>
          <w:rFonts w:ascii="Calibri" w:hAnsi="Calibri" w:cs="Calibri"/>
          <w:sz w:val="22"/>
        </w:rPr>
        <w:t>s</w:t>
      </w:r>
      <w:r>
        <w:rPr>
          <w:rFonts w:ascii="Calibri" w:hAnsi="Calibri" w:cs="Calibri"/>
          <w:sz w:val="22"/>
        </w:rPr>
        <w:t xml:space="preserve"> AYs need</w:t>
      </w:r>
      <w:r w:rsidR="00F51C81">
        <w:rPr>
          <w:rFonts w:ascii="Calibri" w:hAnsi="Calibri" w:cs="Calibri"/>
          <w:sz w:val="22"/>
        </w:rPr>
        <w:t>ed</w:t>
      </w:r>
      <w:r>
        <w:rPr>
          <w:rFonts w:ascii="Calibri" w:hAnsi="Calibri" w:cs="Calibri"/>
          <w:sz w:val="22"/>
        </w:rPr>
        <w:t xml:space="preserve"> to mitigate these barriers</w:t>
      </w:r>
      <w:r w:rsidR="00EB2F79">
        <w:rPr>
          <w:rFonts w:ascii="Calibri" w:hAnsi="Calibri" w:cs="Calibri"/>
          <w:sz w:val="22"/>
        </w:rPr>
        <w:t xml:space="preserve"> </w:t>
      </w:r>
      <w:r w:rsidR="005A0730">
        <w:rPr>
          <w:rFonts w:ascii="Calibri" w:hAnsi="Calibri" w:cs="Calibri"/>
          <w:sz w:val="22"/>
        </w:rPr>
        <w:t xml:space="preserve">and </w:t>
      </w:r>
      <w:r w:rsidR="00F51C81">
        <w:rPr>
          <w:rFonts w:ascii="Calibri" w:hAnsi="Calibri" w:cs="Calibri"/>
          <w:sz w:val="22"/>
        </w:rPr>
        <w:t>as major support</w:t>
      </w:r>
      <w:r w:rsidR="00AF2C82">
        <w:rPr>
          <w:rFonts w:ascii="Calibri" w:hAnsi="Calibri" w:cs="Calibri"/>
          <w:sz w:val="22"/>
        </w:rPr>
        <w:t>s</w:t>
      </w:r>
      <w:r w:rsidR="00F51C81">
        <w:rPr>
          <w:rFonts w:ascii="Calibri" w:hAnsi="Calibri" w:cs="Calibri"/>
          <w:sz w:val="22"/>
        </w:rPr>
        <w:t xml:space="preserve"> AYs mention</w:t>
      </w:r>
      <w:r w:rsidR="00AF2C82">
        <w:rPr>
          <w:rFonts w:ascii="Calibri" w:hAnsi="Calibri" w:cs="Calibri"/>
          <w:sz w:val="22"/>
        </w:rPr>
        <w:t>ed life skill development, education</w:t>
      </w:r>
      <w:r w:rsidR="00E2619A">
        <w:rPr>
          <w:rFonts w:ascii="Calibri" w:hAnsi="Calibri" w:cs="Calibri"/>
          <w:sz w:val="22"/>
        </w:rPr>
        <w:t>,</w:t>
      </w:r>
      <w:r w:rsidR="00AF2C82">
        <w:rPr>
          <w:rFonts w:ascii="Calibri" w:hAnsi="Calibri" w:cs="Calibri"/>
          <w:sz w:val="22"/>
        </w:rPr>
        <w:t xml:space="preserve"> employment</w:t>
      </w:r>
      <w:r w:rsidR="00E2619A">
        <w:rPr>
          <w:rFonts w:ascii="Calibri" w:hAnsi="Calibri" w:cs="Calibri"/>
          <w:sz w:val="22"/>
        </w:rPr>
        <w:t xml:space="preserve">, disability friendly education systems </w:t>
      </w:r>
      <w:r w:rsidR="00A55E42">
        <w:rPr>
          <w:rFonts w:ascii="Calibri" w:hAnsi="Calibri" w:cs="Calibri"/>
          <w:sz w:val="22"/>
        </w:rPr>
        <w:t xml:space="preserve">and that their views should be </w:t>
      </w:r>
      <w:r w:rsidR="005827C8">
        <w:rPr>
          <w:rFonts w:ascii="Calibri" w:hAnsi="Calibri" w:cs="Calibri"/>
          <w:sz w:val="22"/>
        </w:rPr>
        <w:t xml:space="preserve">heard and </w:t>
      </w:r>
      <w:r w:rsidR="00A55E42">
        <w:rPr>
          <w:rFonts w:ascii="Calibri" w:hAnsi="Calibri" w:cs="Calibri"/>
          <w:sz w:val="22"/>
        </w:rPr>
        <w:t>respected</w:t>
      </w:r>
      <w:r w:rsidR="005827C8">
        <w:rPr>
          <w:rFonts w:ascii="Calibri" w:hAnsi="Calibri" w:cs="Calibri"/>
          <w:sz w:val="22"/>
        </w:rPr>
        <w:t xml:space="preserve">. </w:t>
      </w:r>
      <w:r w:rsidR="00A55E42">
        <w:rPr>
          <w:rFonts w:ascii="Calibri" w:hAnsi="Calibri" w:cs="Calibri"/>
          <w:sz w:val="22"/>
        </w:rPr>
        <w:t xml:space="preserve">  </w:t>
      </w:r>
    </w:p>
    <w:p w14:paraId="0812A699" w14:textId="3582F73A" w:rsidR="00CA5CC6" w:rsidRPr="0063562A" w:rsidRDefault="006545C3" w:rsidP="00BD74A3">
      <w:pPr>
        <w:pStyle w:val="Ttulo2"/>
      </w:pPr>
      <w:bookmarkStart w:id="58" w:name="_Toc113637304"/>
      <w:r w:rsidRPr="00A0157A">
        <w:rPr>
          <w:color w:val="C00000"/>
          <w:szCs w:val="28"/>
        </w:rPr>
        <w:t>Age-specificity</w:t>
      </w:r>
      <w:bookmarkEnd w:id="58"/>
      <w:r w:rsidRPr="00A0157A">
        <w:rPr>
          <w:color w:val="C00000"/>
          <w:szCs w:val="28"/>
        </w:rPr>
        <w:t xml:space="preserve"> </w:t>
      </w:r>
    </w:p>
    <w:p w14:paraId="33CF78F7" w14:textId="3986EBD9" w:rsidR="004676D8" w:rsidRPr="00B40682" w:rsidRDefault="00B40682" w:rsidP="0063562A">
      <w:pPr>
        <w:pStyle w:val="Subttulo"/>
      </w:pPr>
      <w:r w:rsidRPr="00B40682">
        <w:t>(</w:t>
      </w:r>
      <w:r>
        <w:t xml:space="preserve">RQ 7- </w:t>
      </w:r>
      <w:r w:rsidR="005B1C93">
        <w:t xml:space="preserve">future plan and </w:t>
      </w:r>
      <w:r>
        <w:t xml:space="preserve">preferred path between education and employment)   </w:t>
      </w:r>
    </w:p>
    <w:p w14:paraId="2854CA0D" w14:textId="3D57EDA9" w:rsidR="00457970" w:rsidRDefault="00AD0DEE" w:rsidP="0037311E">
      <w:pPr>
        <w:spacing w:line="276" w:lineRule="auto"/>
        <w:jc w:val="both"/>
        <w:rPr>
          <w:rFonts w:ascii="Calibri" w:hAnsi="Calibri" w:cs="Calibri"/>
          <w:sz w:val="22"/>
        </w:rPr>
      </w:pPr>
      <w:r>
        <w:rPr>
          <w:rFonts w:ascii="Calibri" w:hAnsi="Calibri" w:cs="Calibri"/>
          <w:sz w:val="22"/>
        </w:rPr>
        <w:t xml:space="preserve">All adolescents have </w:t>
      </w:r>
      <w:r w:rsidR="003612CC">
        <w:rPr>
          <w:rFonts w:ascii="Calibri" w:hAnsi="Calibri" w:cs="Calibri"/>
          <w:sz w:val="22"/>
        </w:rPr>
        <w:t>dreams</w:t>
      </w:r>
      <w:r>
        <w:rPr>
          <w:rFonts w:ascii="Calibri" w:hAnsi="Calibri" w:cs="Calibri"/>
          <w:sz w:val="22"/>
        </w:rPr>
        <w:t xml:space="preserve"> about what they are going to become in the future or what course they will adopt</w:t>
      </w:r>
      <w:r w:rsidR="0021612F">
        <w:rPr>
          <w:rFonts w:ascii="Calibri" w:hAnsi="Calibri" w:cs="Calibri"/>
          <w:sz w:val="22"/>
        </w:rPr>
        <w:t xml:space="preserve"> to be a professional in their preferred field</w:t>
      </w:r>
      <w:r w:rsidR="00807803">
        <w:rPr>
          <w:rFonts w:ascii="Calibri" w:hAnsi="Calibri" w:cs="Calibri"/>
          <w:sz w:val="22"/>
        </w:rPr>
        <w:t>s</w:t>
      </w:r>
      <w:r w:rsidR="0021612F">
        <w:rPr>
          <w:rFonts w:ascii="Calibri" w:hAnsi="Calibri" w:cs="Calibri"/>
          <w:sz w:val="22"/>
        </w:rPr>
        <w:t xml:space="preserve">. </w:t>
      </w:r>
      <w:r w:rsidR="00B26828">
        <w:rPr>
          <w:rFonts w:ascii="Calibri" w:hAnsi="Calibri" w:cs="Calibri"/>
          <w:sz w:val="22"/>
        </w:rPr>
        <w:t xml:space="preserve">The </w:t>
      </w:r>
      <w:r w:rsidR="00533894">
        <w:rPr>
          <w:rFonts w:ascii="Calibri" w:hAnsi="Calibri" w:cs="Calibri"/>
          <w:sz w:val="22"/>
        </w:rPr>
        <w:t xml:space="preserve">baseline </w:t>
      </w:r>
      <w:r w:rsidR="00B26828">
        <w:rPr>
          <w:rFonts w:ascii="Calibri" w:hAnsi="Calibri" w:cs="Calibri"/>
          <w:sz w:val="22"/>
        </w:rPr>
        <w:t>research asked questions around this topic</w:t>
      </w:r>
      <w:r w:rsidR="00297BE5">
        <w:rPr>
          <w:rFonts w:ascii="Calibri" w:hAnsi="Calibri" w:cs="Calibri"/>
          <w:sz w:val="22"/>
        </w:rPr>
        <w:t xml:space="preserve"> and according to the findings,</w:t>
      </w:r>
      <w:r w:rsidR="004422AA">
        <w:rPr>
          <w:rFonts w:ascii="Calibri" w:hAnsi="Calibri" w:cs="Calibri"/>
          <w:sz w:val="22"/>
        </w:rPr>
        <w:t xml:space="preserve"> in Bolivia and Nepal</w:t>
      </w:r>
      <w:r w:rsidR="00756C53">
        <w:rPr>
          <w:rFonts w:ascii="Calibri" w:hAnsi="Calibri" w:cs="Calibri"/>
          <w:sz w:val="22"/>
        </w:rPr>
        <w:t xml:space="preserve">, </w:t>
      </w:r>
      <w:r w:rsidR="00BF27E3">
        <w:rPr>
          <w:rFonts w:ascii="Calibri" w:hAnsi="Calibri" w:cs="Calibri"/>
          <w:sz w:val="22"/>
        </w:rPr>
        <w:t xml:space="preserve">around </w:t>
      </w:r>
      <w:r w:rsidR="009718B2">
        <w:rPr>
          <w:rFonts w:ascii="Calibri" w:hAnsi="Calibri" w:cs="Calibri"/>
          <w:sz w:val="22"/>
        </w:rPr>
        <w:t>71</w:t>
      </w:r>
      <w:r w:rsidR="00BF27E3">
        <w:rPr>
          <w:rFonts w:ascii="Calibri" w:hAnsi="Calibri" w:cs="Calibri"/>
          <w:sz w:val="22"/>
        </w:rPr>
        <w:t xml:space="preserve">% AYs would like </w:t>
      </w:r>
      <w:r w:rsidR="007D03EF">
        <w:rPr>
          <w:rFonts w:ascii="Calibri" w:hAnsi="Calibri" w:cs="Calibri"/>
          <w:sz w:val="22"/>
        </w:rPr>
        <w:t xml:space="preserve">to </w:t>
      </w:r>
      <w:r w:rsidR="00B03044">
        <w:rPr>
          <w:rFonts w:ascii="Calibri" w:hAnsi="Calibri" w:cs="Calibri"/>
          <w:sz w:val="22"/>
        </w:rPr>
        <w:t>pursue their</w:t>
      </w:r>
      <w:r w:rsidR="009E12F8">
        <w:rPr>
          <w:rFonts w:ascii="Calibri" w:hAnsi="Calibri" w:cs="Calibri"/>
          <w:sz w:val="22"/>
        </w:rPr>
        <w:t xml:space="preserve"> education</w:t>
      </w:r>
      <w:r w:rsidR="009718B2">
        <w:rPr>
          <w:rFonts w:ascii="Calibri" w:hAnsi="Calibri" w:cs="Calibri"/>
          <w:sz w:val="22"/>
        </w:rPr>
        <w:t xml:space="preserve">, 55% employment and another 59% like to pursue technical vocational skill. </w:t>
      </w:r>
      <w:r w:rsidR="003E7918">
        <w:rPr>
          <w:rFonts w:ascii="Calibri" w:hAnsi="Calibri" w:cs="Calibri"/>
          <w:sz w:val="22"/>
        </w:rPr>
        <w:t xml:space="preserve"> </w:t>
      </w:r>
      <w:r w:rsidR="009718B2">
        <w:rPr>
          <w:rFonts w:ascii="Calibri" w:hAnsi="Calibri" w:cs="Calibri"/>
          <w:sz w:val="22"/>
        </w:rPr>
        <w:t>There are 21% of AYs in Nepal who would like to do their own business in Nepal</w:t>
      </w:r>
      <w:r w:rsidR="001737E8">
        <w:rPr>
          <w:rFonts w:ascii="Calibri" w:hAnsi="Calibri" w:cs="Calibri"/>
          <w:sz w:val="22"/>
        </w:rPr>
        <w:t xml:space="preserve">. </w:t>
      </w:r>
      <w:r w:rsidR="00CF0BA2">
        <w:rPr>
          <w:rFonts w:ascii="Calibri" w:hAnsi="Calibri" w:cs="Calibri"/>
          <w:sz w:val="22"/>
        </w:rPr>
        <w:t xml:space="preserve">More than 63% of AYs of all age groups would like to pursue education, while overall about 55% of AYs of all age groups would like to engage in employment. In Bolivia, the higher age group </w:t>
      </w:r>
      <w:r w:rsidR="00CB76EE">
        <w:rPr>
          <w:rFonts w:ascii="Calibri" w:hAnsi="Calibri" w:cs="Calibri"/>
          <w:sz w:val="22"/>
        </w:rPr>
        <w:t xml:space="preserve">of </w:t>
      </w:r>
      <w:r w:rsidR="00CF0BA2">
        <w:rPr>
          <w:rFonts w:ascii="Calibri" w:hAnsi="Calibri" w:cs="Calibri"/>
          <w:sz w:val="22"/>
        </w:rPr>
        <w:t>AYs (</w:t>
      </w:r>
      <w:r w:rsidR="00CB76EE">
        <w:rPr>
          <w:rFonts w:ascii="Calibri" w:hAnsi="Calibri" w:cs="Calibri"/>
          <w:sz w:val="22"/>
        </w:rPr>
        <w:t xml:space="preserve">20-24) are more interested in employment and education at the same time. </w:t>
      </w:r>
      <w:r w:rsidR="00CF0BA2">
        <w:rPr>
          <w:rFonts w:ascii="Calibri" w:hAnsi="Calibri" w:cs="Calibri"/>
          <w:sz w:val="22"/>
        </w:rPr>
        <w:t xml:space="preserve"> </w:t>
      </w:r>
    </w:p>
    <w:p w14:paraId="49ABE546" w14:textId="7069DD1E" w:rsidR="00F86CE8" w:rsidRDefault="00156F6E" w:rsidP="0037311E">
      <w:pPr>
        <w:spacing w:line="276" w:lineRule="auto"/>
        <w:jc w:val="both"/>
        <w:rPr>
          <w:rFonts w:ascii="Calibri" w:hAnsi="Calibri" w:cs="Calibri"/>
          <w:sz w:val="22"/>
        </w:rPr>
      </w:pPr>
      <w:r>
        <w:rPr>
          <w:rFonts w:ascii="Calibri" w:hAnsi="Calibri" w:cs="Calibri"/>
          <w:sz w:val="22"/>
        </w:rPr>
        <w:t xml:space="preserve">In Albania, many AYs would like to </w:t>
      </w:r>
      <w:r w:rsidR="00DB6AB4">
        <w:rPr>
          <w:rFonts w:ascii="Calibri" w:hAnsi="Calibri" w:cs="Calibri"/>
          <w:sz w:val="22"/>
        </w:rPr>
        <w:t xml:space="preserve">pursue professional </w:t>
      </w:r>
      <w:r w:rsidR="00FD045C">
        <w:rPr>
          <w:rFonts w:ascii="Calibri" w:hAnsi="Calibri" w:cs="Calibri"/>
          <w:sz w:val="22"/>
        </w:rPr>
        <w:t xml:space="preserve">vocational </w:t>
      </w:r>
      <w:r w:rsidR="00DB6AB4">
        <w:rPr>
          <w:rFonts w:ascii="Calibri" w:hAnsi="Calibri" w:cs="Calibri"/>
          <w:sz w:val="22"/>
        </w:rPr>
        <w:t xml:space="preserve">courses that can generate </w:t>
      </w:r>
      <w:r w:rsidR="005148F0">
        <w:rPr>
          <w:rFonts w:ascii="Calibri" w:hAnsi="Calibri" w:cs="Calibri"/>
          <w:sz w:val="22"/>
        </w:rPr>
        <w:t>employment and regular income</w:t>
      </w:r>
      <w:r w:rsidR="003279F0">
        <w:rPr>
          <w:rFonts w:ascii="Calibri" w:hAnsi="Calibri" w:cs="Calibri"/>
          <w:sz w:val="22"/>
        </w:rPr>
        <w:t xml:space="preserve"> with a careful market </w:t>
      </w:r>
      <w:r w:rsidR="003612CC">
        <w:rPr>
          <w:rFonts w:ascii="Calibri" w:hAnsi="Calibri" w:cs="Calibri"/>
          <w:sz w:val="22"/>
        </w:rPr>
        <w:t>research,</w:t>
      </w:r>
      <w:r w:rsidR="00482A5E">
        <w:rPr>
          <w:rFonts w:ascii="Calibri" w:hAnsi="Calibri" w:cs="Calibri"/>
          <w:sz w:val="22"/>
        </w:rPr>
        <w:t xml:space="preserve"> and they </w:t>
      </w:r>
      <w:r w:rsidR="00992EDE">
        <w:rPr>
          <w:rFonts w:ascii="Calibri" w:hAnsi="Calibri" w:cs="Calibri"/>
          <w:sz w:val="22"/>
        </w:rPr>
        <w:t xml:space="preserve">opine that there is a lack of </w:t>
      </w:r>
      <w:r w:rsidR="00FD045C">
        <w:rPr>
          <w:rFonts w:ascii="Calibri" w:hAnsi="Calibri" w:cs="Calibri"/>
          <w:sz w:val="22"/>
        </w:rPr>
        <w:t>such professional</w:t>
      </w:r>
      <w:r w:rsidR="003279F0">
        <w:rPr>
          <w:rFonts w:ascii="Calibri" w:hAnsi="Calibri" w:cs="Calibri"/>
          <w:sz w:val="22"/>
        </w:rPr>
        <w:t>s</w:t>
      </w:r>
      <w:r w:rsidR="00FD045C">
        <w:rPr>
          <w:rFonts w:ascii="Calibri" w:hAnsi="Calibri" w:cs="Calibri"/>
          <w:sz w:val="22"/>
        </w:rPr>
        <w:t xml:space="preserve"> in big cities like Tirana. </w:t>
      </w:r>
      <w:r w:rsidR="00F86CE8">
        <w:rPr>
          <w:rFonts w:ascii="Calibri" w:hAnsi="Calibri" w:cs="Calibri"/>
          <w:sz w:val="22"/>
        </w:rPr>
        <w:t xml:space="preserve">A </w:t>
      </w:r>
      <w:r w:rsidR="00872F5D">
        <w:rPr>
          <w:rFonts w:ascii="Calibri" w:hAnsi="Calibri" w:cs="Calibri"/>
          <w:sz w:val="22"/>
        </w:rPr>
        <w:t>17-year-old</w:t>
      </w:r>
      <w:r w:rsidR="00F86CE8">
        <w:rPr>
          <w:rFonts w:ascii="Calibri" w:hAnsi="Calibri" w:cs="Calibri"/>
          <w:sz w:val="22"/>
        </w:rPr>
        <w:t xml:space="preserve"> boy states that:</w:t>
      </w:r>
    </w:p>
    <w:p w14:paraId="7B641B9A" w14:textId="34BCB192" w:rsidR="00294EDA" w:rsidRPr="00064EC4" w:rsidRDefault="00267CAD" w:rsidP="00F81F7A">
      <w:pPr>
        <w:spacing w:after="240" w:line="276" w:lineRule="auto"/>
        <w:jc w:val="both"/>
        <w:rPr>
          <w:rFonts w:ascii="Calibri" w:hAnsi="Calibri" w:cs="Calibri"/>
          <w:i/>
          <w:sz w:val="22"/>
          <w:lang w:val="en-AU"/>
        </w:rPr>
      </w:pPr>
      <w:r w:rsidRPr="00872F5D">
        <w:rPr>
          <w:rFonts w:ascii="Calibri" w:hAnsi="Calibri" w:cs="Calibri"/>
          <w:i/>
          <w:iCs/>
          <w:sz w:val="22"/>
        </w:rPr>
        <w:t>“I</w:t>
      </w:r>
      <w:r w:rsidR="00F81F7A" w:rsidRPr="00872F5D">
        <w:rPr>
          <w:rFonts w:ascii="Calibri" w:hAnsi="Calibri" w:cs="Calibri"/>
          <w:i/>
          <w:iCs/>
          <w:sz w:val="22"/>
        </w:rPr>
        <w:t xml:space="preserve"> </w:t>
      </w:r>
      <w:r w:rsidR="00F81F7A" w:rsidRPr="00872F5D">
        <w:rPr>
          <w:rFonts w:ascii="Calibri" w:hAnsi="Calibri" w:cs="Calibri"/>
          <w:i/>
          <w:iCs/>
          <w:sz w:val="22"/>
          <w:lang w:val="en-AU"/>
        </w:rPr>
        <w:t xml:space="preserve">think that young people need to receive orientation in the community for the opportunities offered to them for professional courses, employment opportunities, regular employment, etc. It is very important to properly orient ourselves according to the skills we really have, and not to take professional courses that really have no value because we do not have that kind of ability to do it the </w:t>
      </w:r>
      <w:r w:rsidR="00F81F7A" w:rsidRPr="00A863B6">
        <w:rPr>
          <w:rFonts w:ascii="Calibri" w:hAnsi="Calibri" w:cs="Calibri"/>
          <w:i/>
          <w:iCs/>
          <w:sz w:val="22"/>
          <w:lang w:val="en-AU"/>
        </w:rPr>
        <w:t xml:space="preserve">best as a job. </w:t>
      </w:r>
      <w:r w:rsidR="00F81F7A" w:rsidRPr="00064EC4">
        <w:rPr>
          <w:rFonts w:ascii="Calibri" w:hAnsi="Calibri" w:cs="Calibri"/>
          <w:i/>
          <w:sz w:val="22"/>
          <w:lang w:val="en-AU"/>
        </w:rPr>
        <w:t>I know many friends who have taken several professional courses but have not put into practice the acquired knowledge....”</w:t>
      </w:r>
    </w:p>
    <w:p w14:paraId="38E2F572" w14:textId="57EB6AC7" w:rsidR="009A1CAE" w:rsidRPr="00A863B6" w:rsidRDefault="009A1CAE" w:rsidP="006E16EC">
      <w:pPr>
        <w:pStyle w:val="Descripcin"/>
        <w:keepNext/>
        <w:numPr>
          <w:ilvl w:val="0"/>
          <w:numId w:val="27"/>
        </w:numPr>
      </w:pPr>
      <w:bookmarkStart w:id="59" w:name="_Toc113634925"/>
      <w:r w:rsidRPr="00A863B6">
        <w:rPr>
          <w:b/>
          <w:bCs/>
          <w:color w:val="auto"/>
          <w:sz w:val="20"/>
          <w:szCs w:val="20"/>
        </w:rPr>
        <w:t xml:space="preserve">Table </w:t>
      </w:r>
      <w:r w:rsidRPr="00A863B6">
        <w:rPr>
          <w:b/>
          <w:bCs/>
          <w:color w:val="auto"/>
          <w:sz w:val="20"/>
          <w:szCs w:val="20"/>
        </w:rPr>
        <w:fldChar w:fldCharType="begin"/>
      </w:r>
      <w:r w:rsidRPr="00A863B6">
        <w:rPr>
          <w:b/>
          <w:bCs/>
          <w:color w:val="auto"/>
          <w:sz w:val="20"/>
          <w:szCs w:val="20"/>
        </w:rPr>
        <w:instrText xml:space="preserve"> SEQ Table \* ARABIC </w:instrText>
      </w:r>
      <w:r w:rsidRPr="00A863B6">
        <w:rPr>
          <w:b/>
          <w:bCs/>
          <w:color w:val="auto"/>
          <w:sz w:val="20"/>
          <w:szCs w:val="20"/>
        </w:rPr>
        <w:fldChar w:fldCharType="separate"/>
      </w:r>
      <w:r w:rsidR="005B612B">
        <w:rPr>
          <w:b/>
          <w:bCs/>
          <w:noProof/>
          <w:color w:val="auto"/>
          <w:sz w:val="20"/>
          <w:szCs w:val="20"/>
        </w:rPr>
        <w:t>5</w:t>
      </w:r>
      <w:r w:rsidRPr="00A863B6">
        <w:rPr>
          <w:b/>
          <w:bCs/>
          <w:color w:val="auto"/>
          <w:sz w:val="20"/>
          <w:szCs w:val="20"/>
        </w:rPr>
        <w:fldChar w:fldCharType="end"/>
      </w:r>
      <w:r w:rsidR="00D83231" w:rsidRPr="00A863B6">
        <w:rPr>
          <w:b/>
          <w:bCs/>
          <w:color w:val="auto"/>
          <w:sz w:val="20"/>
          <w:szCs w:val="20"/>
        </w:rPr>
        <w:t xml:space="preserve">: </w:t>
      </w:r>
      <w:r w:rsidR="005A08CB" w:rsidRPr="00A863B6">
        <w:rPr>
          <w:b/>
          <w:bCs/>
          <w:color w:val="auto"/>
          <w:sz w:val="20"/>
          <w:szCs w:val="20"/>
        </w:rPr>
        <w:t>Future goals of AYs</w:t>
      </w:r>
      <w:r w:rsidRPr="00A863B6">
        <w:rPr>
          <w:b/>
          <w:bCs/>
          <w:color w:val="auto"/>
          <w:sz w:val="20"/>
          <w:szCs w:val="20"/>
        </w:rPr>
        <w:t xml:space="preserve"> </w:t>
      </w:r>
      <w:r w:rsidRPr="00A863B6">
        <w:rPr>
          <w:b/>
          <w:bCs/>
          <w:sz w:val="20"/>
          <w:szCs w:val="20"/>
        </w:rPr>
        <w:tab/>
      </w:r>
      <w:r w:rsidRPr="00A863B6">
        <w:t>pal only)</w:t>
      </w:r>
      <w:bookmarkEnd w:id="59"/>
    </w:p>
    <w:p w14:paraId="45F50721" w14:textId="7A4D7634" w:rsidR="00294EDA" w:rsidRDefault="00294EDA" w:rsidP="00F81F7A">
      <w:pPr>
        <w:spacing w:after="240" w:line="276" w:lineRule="auto"/>
        <w:jc w:val="both"/>
        <w:rPr>
          <w:rFonts w:ascii="Calibri" w:hAnsi="Calibri" w:cs="Calibri"/>
          <w:i/>
          <w:sz w:val="22"/>
          <w:highlight w:val="yellow"/>
          <w:lang w:val="en-AU"/>
        </w:rPr>
      </w:pPr>
    </w:p>
    <w:tbl>
      <w:tblPr>
        <w:tblStyle w:val="Tablaconcuadrcula3-nfasis2"/>
        <w:tblW w:w="9360" w:type="dxa"/>
        <w:tblLook w:val="04A0" w:firstRow="1" w:lastRow="0" w:firstColumn="1" w:lastColumn="0" w:noHBand="0" w:noVBand="1"/>
      </w:tblPr>
      <w:tblGrid>
        <w:gridCol w:w="1864"/>
        <w:gridCol w:w="1028"/>
        <w:gridCol w:w="1620"/>
        <w:gridCol w:w="1800"/>
        <w:gridCol w:w="1350"/>
        <w:gridCol w:w="1698"/>
      </w:tblGrid>
      <w:tr w:rsidR="00894AA5" w:rsidRPr="00294EDA" w14:paraId="6685DE1C" w14:textId="77777777" w:rsidTr="006E16EC">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0" w:type="dxa"/>
            <w:noWrap/>
            <w:hideMark/>
          </w:tcPr>
          <w:p w14:paraId="5892DF75" w14:textId="77777777" w:rsidR="00294EDA" w:rsidRPr="0063562A" w:rsidRDefault="00294EDA" w:rsidP="00294EDA">
            <w:pPr>
              <w:rPr>
                <w:rFonts w:ascii="Calibri" w:eastAsia="Times New Roman" w:hAnsi="Calibri" w:cs="Calibri"/>
                <w:b w:val="0"/>
                <w:bCs w:val="0"/>
                <w:szCs w:val="20"/>
                <w:lang w:val="en-US"/>
              </w:rPr>
            </w:pPr>
          </w:p>
        </w:tc>
        <w:tc>
          <w:tcPr>
            <w:tcW w:w="0" w:type="dxa"/>
            <w:noWrap/>
            <w:hideMark/>
          </w:tcPr>
          <w:p w14:paraId="15937741" w14:textId="77777777" w:rsidR="00294EDA" w:rsidRPr="0063562A" w:rsidRDefault="00294EDA" w:rsidP="00294ED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Cs w:val="20"/>
                <w:lang w:val="en-US"/>
              </w:rPr>
            </w:pPr>
            <w:r w:rsidRPr="0063562A">
              <w:rPr>
                <w:rFonts w:ascii="Calibri" w:eastAsia="Times New Roman" w:hAnsi="Calibri" w:cs="Calibri"/>
                <w:b w:val="0"/>
                <w:bCs w:val="0"/>
                <w:szCs w:val="20"/>
                <w:lang w:val="en-US"/>
              </w:rPr>
              <w:t xml:space="preserve">Education </w:t>
            </w:r>
          </w:p>
        </w:tc>
        <w:tc>
          <w:tcPr>
            <w:tcW w:w="1620" w:type="dxa"/>
            <w:noWrap/>
            <w:hideMark/>
          </w:tcPr>
          <w:p w14:paraId="5552B3BB" w14:textId="77777777" w:rsidR="00294EDA" w:rsidRPr="0063562A" w:rsidRDefault="00294EDA" w:rsidP="00294ED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Cs w:val="20"/>
                <w:lang w:val="en-US"/>
              </w:rPr>
            </w:pPr>
            <w:r w:rsidRPr="0063562A">
              <w:rPr>
                <w:rFonts w:ascii="Calibri" w:eastAsia="Times New Roman" w:hAnsi="Calibri" w:cs="Calibri"/>
                <w:b w:val="0"/>
                <w:bCs w:val="0"/>
                <w:szCs w:val="20"/>
                <w:lang w:val="en-US"/>
              </w:rPr>
              <w:t xml:space="preserve">Employment </w:t>
            </w:r>
          </w:p>
        </w:tc>
        <w:tc>
          <w:tcPr>
            <w:tcW w:w="1800" w:type="dxa"/>
            <w:noWrap/>
            <w:hideMark/>
          </w:tcPr>
          <w:p w14:paraId="60C5F2D6" w14:textId="69F4EE70" w:rsidR="00294EDA" w:rsidRPr="0063562A" w:rsidRDefault="00294EDA" w:rsidP="00294ED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Cs w:val="20"/>
                <w:lang w:val="en-US"/>
              </w:rPr>
            </w:pPr>
            <w:r w:rsidRPr="0063562A">
              <w:rPr>
                <w:rFonts w:ascii="Calibri" w:eastAsia="Times New Roman" w:hAnsi="Calibri" w:cs="Calibri"/>
                <w:b w:val="0"/>
                <w:bCs w:val="0"/>
                <w:szCs w:val="20"/>
                <w:lang w:val="en-US"/>
              </w:rPr>
              <w:t>Both (Education and employment (Bolivia Only)</w:t>
            </w:r>
          </w:p>
        </w:tc>
        <w:tc>
          <w:tcPr>
            <w:tcW w:w="1350" w:type="dxa"/>
            <w:noWrap/>
            <w:hideMark/>
          </w:tcPr>
          <w:p w14:paraId="2501D6C8" w14:textId="77777777" w:rsidR="00294EDA" w:rsidRPr="0063562A" w:rsidRDefault="00294EDA" w:rsidP="00294ED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Cs w:val="20"/>
                <w:lang w:val="en-US"/>
              </w:rPr>
            </w:pPr>
            <w:r w:rsidRPr="0063562A">
              <w:rPr>
                <w:rFonts w:ascii="Calibri" w:eastAsia="Times New Roman" w:hAnsi="Calibri" w:cs="Calibri"/>
                <w:b w:val="0"/>
                <w:bCs w:val="0"/>
                <w:szCs w:val="20"/>
                <w:lang w:val="en-US"/>
              </w:rPr>
              <w:t>Technical Skill Learning</w:t>
            </w:r>
          </w:p>
        </w:tc>
        <w:tc>
          <w:tcPr>
            <w:tcW w:w="1440" w:type="dxa"/>
            <w:noWrap/>
            <w:hideMark/>
          </w:tcPr>
          <w:p w14:paraId="529984BB" w14:textId="3496F995" w:rsidR="00294EDA" w:rsidRPr="0063562A" w:rsidRDefault="00294EDA" w:rsidP="00294ED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Cs w:val="20"/>
                <w:lang w:val="en-US"/>
              </w:rPr>
            </w:pPr>
            <w:r w:rsidRPr="0063562A">
              <w:rPr>
                <w:rFonts w:ascii="Calibri" w:eastAsia="Times New Roman" w:hAnsi="Calibri" w:cs="Calibri"/>
                <w:b w:val="0"/>
                <w:bCs w:val="0"/>
                <w:szCs w:val="20"/>
                <w:lang w:val="en-US"/>
              </w:rPr>
              <w:t>Self-employment (Nepal only)</w:t>
            </w:r>
          </w:p>
        </w:tc>
      </w:tr>
      <w:tr w:rsidR="00894AA5" w:rsidRPr="00294EDA" w14:paraId="1396E856" w14:textId="77777777" w:rsidTr="006E16E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noWrap/>
            <w:hideMark/>
          </w:tcPr>
          <w:p w14:paraId="38A6D2C1" w14:textId="77777777" w:rsidR="00294EDA" w:rsidRPr="0063562A" w:rsidRDefault="00294EDA" w:rsidP="00294EDA">
            <w:pPr>
              <w:rPr>
                <w:rFonts w:ascii="Calibri" w:eastAsia="Times New Roman" w:hAnsi="Calibri" w:cs="Calibri"/>
                <w:szCs w:val="20"/>
                <w:lang w:val="en-US"/>
              </w:rPr>
            </w:pPr>
            <w:r w:rsidRPr="0063562A">
              <w:rPr>
                <w:rFonts w:ascii="Calibri" w:eastAsia="Times New Roman" w:hAnsi="Calibri" w:cs="Calibri"/>
                <w:szCs w:val="20"/>
                <w:lang w:val="en-US"/>
              </w:rPr>
              <w:t>Bolivia (n=693)</w:t>
            </w:r>
          </w:p>
        </w:tc>
        <w:tc>
          <w:tcPr>
            <w:tcW w:w="0" w:type="dxa"/>
            <w:noWrap/>
            <w:hideMark/>
          </w:tcPr>
          <w:p w14:paraId="72F0163E" w14:textId="77777777" w:rsidR="00294EDA" w:rsidRPr="0063562A" w:rsidRDefault="00294EDA" w:rsidP="00294ED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Cs w:val="20"/>
                <w:lang w:val="en-US"/>
              </w:rPr>
            </w:pPr>
            <w:r w:rsidRPr="0063562A">
              <w:rPr>
                <w:rFonts w:ascii="Calibri" w:eastAsia="Times New Roman" w:hAnsi="Calibri" w:cs="Calibri"/>
                <w:szCs w:val="20"/>
                <w:lang w:val="en-US"/>
              </w:rPr>
              <w:t>94.4%</w:t>
            </w:r>
          </w:p>
        </w:tc>
        <w:tc>
          <w:tcPr>
            <w:tcW w:w="1620" w:type="dxa"/>
            <w:noWrap/>
            <w:hideMark/>
          </w:tcPr>
          <w:p w14:paraId="7F924A72" w14:textId="77777777" w:rsidR="00294EDA" w:rsidRPr="0063562A" w:rsidRDefault="00294EDA" w:rsidP="00294ED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Cs w:val="20"/>
                <w:lang w:val="en-US"/>
              </w:rPr>
            </w:pPr>
            <w:r w:rsidRPr="0063562A">
              <w:rPr>
                <w:rFonts w:ascii="Calibri" w:eastAsia="Times New Roman" w:hAnsi="Calibri" w:cs="Calibri"/>
                <w:szCs w:val="20"/>
                <w:lang w:val="en-US"/>
              </w:rPr>
              <w:t>44.3%</w:t>
            </w:r>
          </w:p>
        </w:tc>
        <w:tc>
          <w:tcPr>
            <w:tcW w:w="1800" w:type="dxa"/>
            <w:noWrap/>
            <w:hideMark/>
          </w:tcPr>
          <w:p w14:paraId="2A3EF66B" w14:textId="77777777" w:rsidR="00294EDA" w:rsidRPr="0063562A" w:rsidRDefault="00294EDA" w:rsidP="00294ED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Cs w:val="20"/>
                <w:lang w:val="en-US"/>
              </w:rPr>
            </w:pPr>
          </w:p>
        </w:tc>
        <w:tc>
          <w:tcPr>
            <w:tcW w:w="1350" w:type="dxa"/>
            <w:noWrap/>
            <w:hideMark/>
          </w:tcPr>
          <w:p w14:paraId="4C803C37" w14:textId="77777777" w:rsidR="00294EDA" w:rsidRPr="0063562A" w:rsidRDefault="00294EDA" w:rsidP="00294ED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Cs w:val="20"/>
                <w:lang w:val="en-US"/>
              </w:rPr>
            </w:pPr>
            <w:r w:rsidRPr="0063562A">
              <w:rPr>
                <w:rFonts w:ascii="Calibri" w:eastAsia="Times New Roman" w:hAnsi="Calibri" w:cs="Calibri"/>
                <w:szCs w:val="20"/>
                <w:lang w:val="en-US"/>
              </w:rPr>
              <w:t>79.70%</w:t>
            </w:r>
          </w:p>
        </w:tc>
        <w:tc>
          <w:tcPr>
            <w:tcW w:w="1440" w:type="dxa"/>
            <w:noWrap/>
            <w:hideMark/>
          </w:tcPr>
          <w:p w14:paraId="6E92DF8C" w14:textId="77777777" w:rsidR="00294EDA" w:rsidRPr="0063562A" w:rsidRDefault="00294EDA" w:rsidP="00294ED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Cs w:val="20"/>
                <w:lang w:val="en-US"/>
              </w:rPr>
            </w:pPr>
          </w:p>
        </w:tc>
      </w:tr>
      <w:tr w:rsidR="00894AA5" w:rsidRPr="00294EDA" w14:paraId="190CD12D" w14:textId="77777777" w:rsidTr="006E16EC">
        <w:trPr>
          <w:trHeight w:val="300"/>
        </w:trPr>
        <w:tc>
          <w:tcPr>
            <w:cnfStyle w:val="001000000000" w:firstRow="0" w:lastRow="0" w:firstColumn="1" w:lastColumn="0" w:oddVBand="0" w:evenVBand="0" w:oddHBand="0" w:evenHBand="0" w:firstRowFirstColumn="0" w:firstRowLastColumn="0" w:lastRowFirstColumn="0" w:lastRowLastColumn="0"/>
            <w:tcW w:w="0" w:type="dxa"/>
            <w:noWrap/>
            <w:hideMark/>
          </w:tcPr>
          <w:p w14:paraId="1F5BE311" w14:textId="77777777" w:rsidR="00294EDA" w:rsidRPr="0063562A" w:rsidRDefault="00294EDA" w:rsidP="00294EDA">
            <w:pPr>
              <w:rPr>
                <w:rFonts w:ascii="Calibri" w:eastAsia="Times New Roman" w:hAnsi="Calibri" w:cs="Calibri"/>
                <w:szCs w:val="20"/>
                <w:lang w:val="en-US"/>
              </w:rPr>
            </w:pPr>
            <w:r w:rsidRPr="0063562A">
              <w:rPr>
                <w:rFonts w:ascii="Calibri" w:eastAsia="Times New Roman" w:hAnsi="Calibri" w:cs="Calibri"/>
                <w:szCs w:val="20"/>
                <w:lang w:val="en-US"/>
              </w:rPr>
              <w:t>Nepal (n=688)</w:t>
            </w:r>
          </w:p>
        </w:tc>
        <w:tc>
          <w:tcPr>
            <w:tcW w:w="0" w:type="dxa"/>
            <w:noWrap/>
            <w:hideMark/>
          </w:tcPr>
          <w:p w14:paraId="2322C304" w14:textId="77777777" w:rsidR="00294EDA" w:rsidRPr="0063562A" w:rsidRDefault="00294EDA" w:rsidP="00294ED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Cs w:val="20"/>
                <w:lang w:val="en-US"/>
              </w:rPr>
            </w:pPr>
            <w:r w:rsidRPr="0063562A">
              <w:rPr>
                <w:rFonts w:ascii="Calibri" w:eastAsia="Times New Roman" w:hAnsi="Calibri" w:cs="Calibri"/>
                <w:szCs w:val="20"/>
                <w:lang w:val="en-US"/>
              </w:rPr>
              <w:t>49.0%</w:t>
            </w:r>
          </w:p>
        </w:tc>
        <w:tc>
          <w:tcPr>
            <w:tcW w:w="0" w:type="dxa"/>
            <w:hideMark/>
          </w:tcPr>
          <w:p w14:paraId="07A04101" w14:textId="77777777" w:rsidR="00294EDA" w:rsidRPr="0063562A" w:rsidRDefault="00294EDA" w:rsidP="00294ED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Cs w:val="20"/>
                <w:lang w:val="en-US"/>
              </w:rPr>
            </w:pPr>
            <w:r w:rsidRPr="0063562A">
              <w:rPr>
                <w:rFonts w:ascii="Calibri" w:eastAsia="Times New Roman" w:hAnsi="Calibri" w:cs="Calibri"/>
                <w:szCs w:val="20"/>
                <w:lang w:val="en-US"/>
              </w:rPr>
              <w:t>66.1%</w:t>
            </w:r>
          </w:p>
        </w:tc>
        <w:tc>
          <w:tcPr>
            <w:tcW w:w="0" w:type="dxa"/>
            <w:noWrap/>
            <w:hideMark/>
          </w:tcPr>
          <w:p w14:paraId="29EA80F5" w14:textId="77777777" w:rsidR="00294EDA" w:rsidRPr="0063562A" w:rsidRDefault="00294EDA" w:rsidP="00294ED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Cs w:val="20"/>
                <w:lang w:val="en-US"/>
              </w:rPr>
            </w:pPr>
            <w:r w:rsidRPr="0063562A">
              <w:rPr>
                <w:rFonts w:ascii="Calibri" w:eastAsia="Times New Roman" w:hAnsi="Calibri" w:cs="Calibri"/>
                <w:szCs w:val="20"/>
                <w:lang w:val="en-US"/>
              </w:rPr>
              <w:t>70.9%</w:t>
            </w:r>
          </w:p>
        </w:tc>
        <w:tc>
          <w:tcPr>
            <w:tcW w:w="1350" w:type="dxa"/>
            <w:noWrap/>
            <w:hideMark/>
          </w:tcPr>
          <w:p w14:paraId="2461F652" w14:textId="77777777" w:rsidR="00294EDA" w:rsidRPr="0063562A" w:rsidRDefault="00294EDA" w:rsidP="00294ED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Cs w:val="20"/>
                <w:lang w:val="en-US"/>
              </w:rPr>
            </w:pPr>
            <w:r w:rsidRPr="0063562A">
              <w:rPr>
                <w:rFonts w:ascii="Calibri" w:eastAsia="Times New Roman" w:hAnsi="Calibri" w:cs="Calibri"/>
                <w:szCs w:val="20"/>
                <w:lang w:val="en-US"/>
              </w:rPr>
              <w:t>39.40%</w:t>
            </w:r>
          </w:p>
        </w:tc>
        <w:tc>
          <w:tcPr>
            <w:tcW w:w="1440" w:type="dxa"/>
            <w:noWrap/>
            <w:hideMark/>
          </w:tcPr>
          <w:p w14:paraId="5D336DEC" w14:textId="77777777" w:rsidR="00294EDA" w:rsidRPr="0063562A" w:rsidRDefault="00294EDA" w:rsidP="00294ED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Cs w:val="20"/>
                <w:lang w:val="en-US"/>
              </w:rPr>
            </w:pPr>
            <w:r w:rsidRPr="0063562A">
              <w:rPr>
                <w:rFonts w:ascii="Calibri" w:eastAsia="Times New Roman" w:hAnsi="Calibri" w:cs="Calibri"/>
                <w:szCs w:val="20"/>
                <w:lang w:val="en-US"/>
              </w:rPr>
              <w:t>21.40%</w:t>
            </w:r>
          </w:p>
        </w:tc>
      </w:tr>
      <w:tr w:rsidR="00894AA5" w:rsidRPr="00294EDA" w14:paraId="09580DDA" w14:textId="77777777" w:rsidTr="006E16E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noWrap/>
            <w:hideMark/>
          </w:tcPr>
          <w:p w14:paraId="1BC1680B" w14:textId="77777777" w:rsidR="00294EDA" w:rsidRPr="0063562A" w:rsidRDefault="00294EDA" w:rsidP="00294EDA">
            <w:pPr>
              <w:rPr>
                <w:rFonts w:ascii="Calibri" w:eastAsia="Times New Roman" w:hAnsi="Calibri" w:cs="Calibri"/>
                <w:szCs w:val="20"/>
                <w:lang w:val="en-US"/>
              </w:rPr>
            </w:pPr>
            <w:r w:rsidRPr="0063562A">
              <w:rPr>
                <w:rFonts w:ascii="Calibri" w:eastAsia="Times New Roman" w:hAnsi="Calibri" w:cs="Calibri"/>
                <w:szCs w:val="20"/>
                <w:lang w:val="en-US"/>
              </w:rPr>
              <w:t>Overall (N=1381)</w:t>
            </w:r>
          </w:p>
        </w:tc>
        <w:tc>
          <w:tcPr>
            <w:tcW w:w="0" w:type="dxa"/>
            <w:noWrap/>
            <w:hideMark/>
          </w:tcPr>
          <w:p w14:paraId="65C1266A" w14:textId="77777777" w:rsidR="00294EDA" w:rsidRPr="0063562A" w:rsidRDefault="00294EDA" w:rsidP="00294ED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Cs w:val="20"/>
                <w:lang w:val="en-US"/>
              </w:rPr>
            </w:pPr>
            <w:r w:rsidRPr="0063562A">
              <w:rPr>
                <w:rFonts w:ascii="Calibri" w:eastAsia="Times New Roman" w:hAnsi="Calibri" w:cs="Calibri"/>
                <w:szCs w:val="20"/>
                <w:lang w:val="en-US"/>
              </w:rPr>
              <w:t>71.75%</w:t>
            </w:r>
          </w:p>
        </w:tc>
        <w:tc>
          <w:tcPr>
            <w:tcW w:w="1620" w:type="dxa"/>
            <w:noWrap/>
            <w:hideMark/>
          </w:tcPr>
          <w:p w14:paraId="3DEBA818" w14:textId="77777777" w:rsidR="00294EDA" w:rsidRPr="0063562A" w:rsidRDefault="00294EDA" w:rsidP="00294ED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Cs w:val="20"/>
                <w:lang w:val="en-US"/>
              </w:rPr>
            </w:pPr>
            <w:r w:rsidRPr="0063562A">
              <w:rPr>
                <w:rFonts w:ascii="Calibri" w:eastAsia="Times New Roman" w:hAnsi="Calibri" w:cs="Calibri"/>
                <w:szCs w:val="20"/>
                <w:lang w:val="en-US"/>
              </w:rPr>
              <w:t>55.17%</w:t>
            </w:r>
          </w:p>
        </w:tc>
        <w:tc>
          <w:tcPr>
            <w:tcW w:w="1800" w:type="dxa"/>
            <w:noWrap/>
            <w:hideMark/>
          </w:tcPr>
          <w:p w14:paraId="149C76AA" w14:textId="77777777" w:rsidR="00294EDA" w:rsidRPr="0063562A" w:rsidRDefault="00294EDA" w:rsidP="00294ED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Cs w:val="20"/>
                <w:lang w:val="en-US"/>
              </w:rPr>
            </w:pPr>
          </w:p>
        </w:tc>
        <w:tc>
          <w:tcPr>
            <w:tcW w:w="1350" w:type="dxa"/>
            <w:noWrap/>
            <w:hideMark/>
          </w:tcPr>
          <w:p w14:paraId="51811858" w14:textId="77777777" w:rsidR="00294EDA" w:rsidRPr="0063562A" w:rsidRDefault="00294EDA" w:rsidP="00294ED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Cs w:val="20"/>
                <w:lang w:val="en-US"/>
              </w:rPr>
            </w:pPr>
            <w:r w:rsidRPr="0063562A">
              <w:rPr>
                <w:rFonts w:ascii="Calibri" w:eastAsia="Times New Roman" w:hAnsi="Calibri" w:cs="Calibri"/>
                <w:szCs w:val="20"/>
                <w:lang w:val="en-US"/>
              </w:rPr>
              <w:t>59.5%</w:t>
            </w:r>
          </w:p>
        </w:tc>
        <w:tc>
          <w:tcPr>
            <w:tcW w:w="1440" w:type="dxa"/>
            <w:noWrap/>
            <w:hideMark/>
          </w:tcPr>
          <w:p w14:paraId="608FD7D6" w14:textId="77777777" w:rsidR="00294EDA" w:rsidRPr="0063562A" w:rsidRDefault="00294EDA" w:rsidP="00294ED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Cs w:val="20"/>
                <w:lang w:val="en-US"/>
              </w:rPr>
            </w:pPr>
          </w:p>
        </w:tc>
      </w:tr>
      <w:tr w:rsidR="00894AA5" w:rsidRPr="00294EDA" w14:paraId="60A1382B" w14:textId="77777777" w:rsidTr="006E16EC">
        <w:trPr>
          <w:trHeight w:val="300"/>
        </w:trPr>
        <w:tc>
          <w:tcPr>
            <w:cnfStyle w:val="001000000000" w:firstRow="0" w:lastRow="0" w:firstColumn="1" w:lastColumn="0" w:oddVBand="0" w:evenVBand="0" w:oddHBand="0" w:evenHBand="0" w:firstRowFirstColumn="0" w:firstRowLastColumn="0" w:lastRowFirstColumn="0" w:lastRowLastColumn="0"/>
            <w:tcW w:w="0" w:type="dxa"/>
            <w:noWrap/>
            <w:hideMark/>
          </w:tcPr>
          <w:p w14:paraId="12182742" w14:textId="77777777" w:rsidR="00294EDA" w:rsidRPr="0063562A" w:rsidRDefault="00294EDA" w:rsidP="00294EDA">
            <w:pPr>
              <w:rPr>
                <w:rFonts w:ascii="Calibri" w:eastAsia="Times New Roman" w:hAnsi="Calibri" w:cs="Calibri"/>
                <w:szCs w:val="20"/>
                <w:lang w:val="en-US"/>
              </w:rPr>
            </w:pPr>
            <w:r w:rsidRPr="0063562A">
              <w:rPr>
                <w:rFonts w:ascii="Calibri" w:eastAsia="Times New Roman" w:hAnsi="Calibri" w:cs="Calibri"/>
                <w:szCs w:val="20"/>
                <w:lang w:val="en-US"/>
              </w:rPr>
              <w:t>Age (12-14)</w:t>
            </w:r>
          </w:p>
        </w:tc>
        <w:tc>
          <w:tcPr>
            <w:tcW w:w="0" w:type="dxa"/>
            <w:noWrap/>
            <w:hideMark/>
          </w:tcPr>
          <w:p w14:paraId="43A6D842" w14:textId="77777777" w:rsidR="00294EDA" w:rsidRPr="0063562A" w:rsidRDefault="00294EDA" w:rsidP="00294ED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Cs w:val="20"/>
                <w:lang w:val="en-US"/>
              </w:rPr>
            </w:pPr>
            <w:r w:rsidRPr="0063562A">
              <w:rPr>
                <w:rFonts w:ascii="Calibri" w:eastAsia="Times New Roman" w:hAnsi="Calibri" w:cs="Calibri"/>
                <w:szCs w:val="20"/>
                <w:lang w:val="en-US"/>
              </w:rPr>
              <w:t>73.9%</w:t>
            </w:r>
          </w:p>
        </w:tc>
        <w:tc>
          <w:tcPr>
            <w:tcW w:w="0" w:type="dxa"/>
            <w:noWrap/>
            <w:hideMark/>
          </w:tcPr>
          <w:p w14:paraId="72C3282D" w14:textId="77777777" w:rsidR="00294EDA" w:rsidRPr="0063562A" w:rsidRDefault="00294EDA" w:rsidP="00294ED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Cs w:val="20"/>
                <w:lang w:val="en-US"/>
              </w:rPr>
            </w:pPr>
            <w:r w:rsidRPr="0063562A">
              <w:rPr>
                <w:rFonts w:ascii="Calibri" w:eastAsia="Times New Roman" w:hAnsi="Calibri" w:cs="Calibri"/>
                <w:szCs w:val="20"/>
                <w:lang w:val="en-US"/>
              </w:rPr>
              <w:t>57.3%</w:t>
            </w:r>
          </w:p>
        </w:tc>
        <w:tc>
          <w:tcPr>
            <w:tcW w:w="0" w:type="dxa"/>
            <w:noWrap/>
            <w:hideMark/>
          </w:tcPr>
          <w:p w14:paraId="43E93C23" w14:textId="77777777" w:rsidR="00294EDA" w:rsidRPr="0063562A" w:rsidRDefault="00294EDA" w:rsidP="00294ED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Cs w:val="20"/>
                <w:lang w:val="en-US"/>
              </w:rPr>
            </w:pPr>
            <w:r w:rsidRPr="0063562A">
              <w:rPr>
                <w:rFonts w:ascii="Calibri" w:eastAsia="Times New Roman" w:hAnsi="Calibri" w:cs="Calibri"/>
                <w:szCs w:val="20"/>
                <w:lang w:val="en-US"/>
              </w:rPr>
              <w:t>51.1%</w:t>
            </w:r>
          </w:p>
        </w:tc>
        <w:tc>
          <w:tcPr>
            <w:tcW w:w="1350" w:type="dxa"/>
            <w:noWrap/>
            <w:hideMark/>
          </w:tcPr>
          <w:p w14:paraId="65B4D2DE" w14:textId="77777777" w:rsidR="00294EDA" w:rsidRPr="0063562A" w:rsidRDefault="00294EDA" w:rsidP="00294ED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Cs w:val="20"/>
                <w:lang w:val="en-US"/>
              </w:rPr>
            </w:pPr>
            <w:r w:rsidRPr="0063562A">
              <w:rPr>
                <w:rFonts w:ascii="Calibri" w:eastAsia="Times New Roman" w:hAnsi="Calibri" w:cs="Calibri"/>
                <w:szCs w:val="20"/>
                <w:lang w:val="en-US"/>
              </w:rPr>
              <w:t>57.7%</w:t>
            </w:r>
          </w:p>
        </w:tc>
        <w:tc>
          <w:tcPr>
            <w:tcW w:w="1440" w:type="dxa"/>
            <w:noWrap/>
            <w:hideMark/>
          </w:tcPr>
          <w:p w14:paraId="650A8BC7" w14:textId="77777777" w:rsidR="00294EDA" w:rsidRPr="0063562A" w:rsidRDefault="00294EDA" w:rsidP="00294ED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Cs w:val="20"/>
                <w:lang w:val="en-US"/>
              </w:rPr>
            </w:pPr>
            <w:r w:rsidRPr="0063562A">
              <w:rPr>
                <w:rFonts w:ascii="Calibri" w:eastAsia="Times New Roman" w:hAnsi="Calibri" w:cs="Calibri"/>
                <w:szCs w:val="20"/>
                <w:lang w:val="en-US"/>
              </w:rPr>
              <w:t>10.2%</w:t>
            </w:r>
          </w:p>
        </w:tc>
      </w:tr>
      <w:tr w:rsidR="00894AA5" w:rsidRPr="00294EDA" w14:paraId="11B8753A" w14:textId="77777777" w:rsidTr="006E16E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noWrap/>
            <w:hideMark/>
          </w:tcPr>
          <w:p w14:paraId="23F4B286" w14:textId="77777777" w:rsidR="00294EDA" w:rsidRPr="0063562A" w:rsidRDefault="00294EDA" w:rsidP="00294EDA">
            <w:pPr>
              <w:rPr>
                <w:rFonts w:ascii="Calibri" w:eastAsia="Times New Roman" w:hAnsi="Calibri" w:cs="Calibri"/>
                <w:szCs w:val="20"/>
                <w:lang w:val="en-US"/>
              </w:rPr>
            </w:pPr>
            <w:r w:rsidRPr="0063562A">
              <w:rPr>
                <w:rFonts w:ascii="Calibri" w:eastAsia="Times New Roman" w:hAnsi="Calibri" w:cs="Calibri"/>
                <w:szCs w:val="20"/>
                <w:lang w:val="en-US"/>
              </w:rPr>
              <w:t>Age (15-19)</w:t>
            </w:r>
          </w:p>
        </w:tc>
        <w:tc>
          <w:tcPr>
            <w:tcW w:w="0" w:type="dxa"/>
            <w:noWrap/>
            <w:hideMark/>
          </w:tcPr>
          <w:p w14:paraId="7D717D8B" w14:textId="77777777" w:rsidR="00294EDA" w:rsidRPr="0063562A" w:rsidRDefault="00294EDA" w:rsidP="00294ED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Cs w:val="20"/>
                <w:lang w:val="en-US"/>
              </w:rPr>
            </w:pPr>
            <w:r w:rsidRPr="0063562A">
              <w:rPr>
                <w:rFonts w:ascii="Calibri" w:eastAsia="Times New Roman" w:hAnsi="Calibri" w:cs="Calibri"/>
                <w:szCs w:val="20"/>
                <w:lang w:val="en-US"/>
              </w:rPr>
              <w:t>75.0%</w:t>
            </w:r>
          </w:p>
        </w:tc>
        <w:tc>
          <w:tcPr>
            <w:tcW w:w="1620" w:type="dxa"/>
            <w:noWrap/>
            <w:hideMark/>
          </w:tcPr>
          <w:p w14:paraId="05EA268D" w14:textId="77777777" w:rsidR="00294EDA" w:rsidRPr="0063562A" w:rsidRDefault="00294EDA" w:rsidP="00294ED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Cs w:val="20"/>
                <w:lang w:val="en-US"/>
              </w:rPr>
            </w:pPr>
            <w:r w:rsidRPr="0063562A">
              <w:rPr>
                <w:rFonts w:ascii="Calibri" w:eastAsia="Times New Roman" w:hAnsi="Calibri" w:cs="Calibri"/>
                <w:szCs w:val="20"/>
                <w:lang w:val="en-US"/>
              </w:rPr>
              <w:t>56.3%</w:t>
            </w:r>
          </w:p>
        </w:tc>
        <w:tc>
          <w:tcPr>
            <w:tcW w:w="1800" w:type="dxa"/>
            <w:noWrap/>
            <w:hideMark/>
          </w:tcPr>
          <w:p w14:paraId="02D595D1" w14:textId="77777777" w:rsidR="00294EDA" w:rsidRPr="0063562A" w:rsidRDefault="00294EDA" w:rsidP="00294ED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Cs w:val="20"/>
                <w:lang w:val="en-US"/>
              </w:rPr>
            </w:pPr>
            <w:r w:rsidRPr="0063562A">
              <w:rPr>
                <w:rFonts w:ascii="Calibri" w:eastAsia="Times New Roman" w:hAnsi="Calibri" w:cs="Calibri"/>
                <w:szCs w:val="20"/>
                <w:lang w:val="en-US"/>
              </w:rPr>
              <w:t>75.0%</w:t>
            </w:r>
          </w:p>
        </w:tc>
        <w:tc>
          <w:tcPr>
            <w:tcW w:w="1350" w:type="dxa"/>
            <w:noWrap/>
            <w:hideMark/>
          </w:tcPr>
          <w:p w14:paraId="56E114F1" w14:textId="77777777" w:rsidR="00294EDA" w:rsidRPr="0063562A" w:rsidRDefault="00294EDA" w:rsidP="00294ED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Cs w:val="20"/>
                <w:lang w:val="en-US"/>
              </w:rPr>
            </w:pPr>
            <w:r w:rsidRPr="0063562A">
              <w:rPr>
                <w:rFonts w:ascii="Calibri" w:eastAsia="Times New Roman" w:hAnsi="Calibri" w:cs="Calibri"/>
                <w:szCs w:val="20"/>
                <w:lang w:val="en-US"/>
              </w:rPr>
              <w:t>59.4%</w:t>
            </w:r>
          </w:p>
        </w:tc>
        <w:tc>
          <w:tcPr>
            <w:tcW w:w="1440" w:type="dxa"/>
            <w:noWrap/>
            <w:hideMark/>
          </w:tcPr>
          <w:p w14:paraId="13ED4D3A" w14:textId="77777777" w:rsidR="00294EDA" w:rsidRPr="0063562A" w:rsidRDefault="00294EDA" w:rsidP="00294ED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Cs w:val="20"/>
                <w:lang w:val="en-US"/>
              </w:rPr>
            </w:pPr>
            <w:r w:rsidRPr="0063562A">
              <w:rPr>
                <w:rFonts w:ascii="Calibri" w:eastAsia="Times New Roman" w:hAnsi="Calibri" w:cs="Calibri"/>
                <w:szCs w:val="20"/>
                <w:lang w:val="en-US"/>
              </w:rPr>
              <w:t>17.5%</w:t>
            </w:r>
          </w:p>
        </w:tc>
      </w:tr>
      <w:tr w:rsidR="00894AA5" w:rsidRPr="00294EDA" w14:paraId="3F9FBF49" w14:textId="77777777" w:rsidTr="006E16EC">
        <w:trPr>
          <w:trHeight w:val="300"/>
        </w:trPr>
        <w:tc>
          <w:tcPr>
            <w:cnfStyle w:val="001000000000" w:firstRow="0" w:lastRow="0" w:firstColumn="1" w:lastColumn="0" w:oddVBand="0" w:evenVBand="0" w:oddHBand="0" w:evenHBand="0" w:firstRowFirstColumn="0" w:firstRowLastColumn="0" w:lastRowFirstColumn="0" w:lastRowLastColumn="0"/>
            <w:tcW w:w="0" w:type="dxa"/>
            <w:noWrap/>
            <w:hideMark/>
          </w:tcPr>
          <w:p w14:paraId="6C75ECA9" w14:textId="056C2A3B" w:rsidR="00294EDA" w:rsidRPr="0063562A" w:rsidRDefault="009718B2" w:rsidP="00294EDA">
            <w:pPr>
              <w:rPr>
                <w:rFonts w:ascii="Calibri" w:eastAsia="Times New Roman" w:hAnsi="Calibri" w:cs="Calibri"/>
                <w:szCs w:val="20"/>
                <w:lang w:val="en-US"/>
              </w:rPr>
            </w:pPr>
            <w:r>
              <w:rPr>
                <w:rFonts w:ascii="Calibri" w:eastAsia="Times New Roman" w:hAnsi="Calibri" w:cs="Calibri"/>
                <w:szCs w:val="20"/>
                <w:lang w:val="en-US"/>
              </w:rPr>
              <w:t>Age</w:t>
            </w:r>
            <w:r w:rsidR="00294EDA" w:rsidRPr="0063562A">
              <w:rPr>
                <w:rFonts w:ascii="Calibri" w:eastAsia="Times New Roman" w:hAnsi="Calibri" w:cs="Calibri"/>
                <w:szCs w:val="20"/>
                <w:lang w:val="en-US"/>
              </w:rPr>
              <w:t xml:space="preserve"> (20-24)</w:t>
            </w:r>
          </w:p>
        </w:tc>
        <w:tc>
          <w:tcPr>
            <w:tcW w:w="0" w:type="dxa"/>
            <w:noWrap/>
            <w:hideMark/>
          </w:tcPr>
          <w:p w14:paraId="03051140" w14:textId="77777777" w:rsidR="00294EDA" w:rsidRPr="0063562A" w:rsidRDefault="00294EDA" w:rsidP="00294ED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Cs w:val="20"/>
                <w:lang w:val="en-US"/>
              </w:rPr>
            </w:pPr>
            <w:r w:rsidRPr="0063562A">
              <w:rPr>
                <w:rFonts w:ascii="Calibri" w:eastAsia="Times New Roman" w:hAnsi="Calibri" w:cs="Calibri"/>
                <w:szCs w:val="20"/>
                <w:lang w:val="en-US"/>
              </w:rPr>
              <w:t>63.4%</w:t>
            </w:r>
          </w:p>
        </w:tc>
        <w:tc>
          <w:tcPr>
            <w:tcW w:w="0" w:type="dxa"/>
            <w:noWrap/>
            <w:hideMark/>
          </w:tcPr>
          <w:p w14:paraId="74736F7B" w14:textId="77777777" w:rsidR="00294EDA" w:rsidRPr="0063562A" w:rsidRDefault="00294EDA" w:rsidP="00294ED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Cs w:val="20"/>
                <w:lang w:val="en-US"/>
              </w:rPr>
            </w:pPr>
            <w:r w:rsidRPr="0063562A">
              <w:rPr>
                <w:rFonts w:ascii="Calibri" w:eastAsia="Times New Roman" w:hAnsi="Calibri" w:cs="Calibri"/>
                <w:szCs w:val="20"/>
                <w:lang w:val="en-US"/>
              </w:rPr>
              <w:t>53.1%</w:t>
            </w:r>
          </w:p>
        </w:tc>
        <w:tc>
          <w:tcPr>
            <w:tcW w:w="0" w:type="dxa"/>
            <w:noWrap/>
            <w:hideMark/>
          </w:tcPr>
          <w:p w14:paraId="0B88BA79" w14:textId="77777777" w:rsidR="00294EDA" w:rsidRPr="0063562A" w:rsidRDefault="00294EDA" w:rsidP="00294ED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Cs w:val="20"/>
                <w:lang w:val="en-US"/>
              </w:rPr>
            </w:pPr>
            <w:r w:rsidRPr="0063562A">
              <w:rPr>
                <w:rFonts w:ascii="Calibri" w:eastAsia="Times New Roman" w:hAnsi="Calibri" w:cs="Calibri"/>
                <w:szCs w:val="20"/>
                <w:lang w:val="en-US"/>
              </w:rPr>
              <w:t>95.2%</w:t>
            </w:r>
          </w:p>
        </w:tc>
        <w:tc>
          <w:tcPr>
            <w:tcW w:w="1350" w:type="dxa"/>
            <w:noWrap/>
            <w:hideMark/>
          </w:tcPr>
          <w:p w14:paraId="17667705" w14:textId="77777777" w:rsidR="00294EDA" w:rsidRPr="0063562A" w:rsidRDefault="00294EDA" w:rsidP="00294ED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Cs w:val="20"/>
                <w:lang w:val="en-US"/>
              </w:rPr>
            </w:pPr>
            <w:r w:rsidRPr="0063562A">
              <w:rPr>
                <w:rFonts w:ascii="Calibri" w:eastAsia="Times New Roman" w:hAnsi="Calibri" w:cs="Calibri"/>
                <w:szCs w:val="20"/>
                <w:lang w:val="en-US"/>
              </w:rPr>
              <w:t>53.5%</w:t>
            </w:r>
          </w:p>
        </w:tc>
        <w:tc>
          <w:tcPr>
            <w:tcW w:w="1440" w:type="dxa"/>
            <w:noWrap/>
            <w:hideMark/>
          </w:tcPr>
          <w:p w14:paraId="50F0C418" w14:textId="77777777" w:rsidR="00294EDA" w:rsidRPr="0063562A" w:rsidRDefault="00294EDA" w:rsidP="00294ED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Cs w:val="20"/>
                <w:lang w:val="en-US"/>
              </w:rPr>
            </w:pPr>
            <w:r w:rsidRPr="0063562A">
              <w:rPr>
                <w:rFonts w:ascii="Calibri" w:eastAsia="Times New Roman" w:hAnsi="Calibri" w:cs="Calibri"/>
                <w:szCs w:val="20"/>
                <w:lang w:val="en-US"/>
              </w:rPr>
              <w:t>36.3%</w:t>
            </w:r>
          </w:p>
        </w:tc>
      </w:tr>
      <w:tr w:rsidR="00894AA5" w:rsidRPr="00294EDA" w14:paraId="4DC4B821" w14:textId="77777777" w:rsidTr="006E16E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noWrap/>
            <w:hideMark/>
          </w:tcPr>
          <w:p w14:paraId="6E7A22F1" w14:textId="28940FF6" w:rsidR="00294EDA" w:rsidRPr="0063562A" w:rsidRDefault="00457970" w:rsidP="00294EDA">
            <w:pPr>
              <w:rPr>
                <w:rFonts w:ascii="Calibri" w:eastAsia="Times New Roman" w:hAnsi="Calibri" w:cs="Calibri"/>
                <w:szCs w:val="20"/>
                <w:lang w:val="en-US"/>
              </w:rPr>
            </w:pPr>
            <w:r>
              <w:rPr>
                <w:rFonts w:ascii="Calibri" w:eastAsia="Times New Roman" w:hAnsi="Calibri" w:cs="Calibri"/>
                <w:szCs w:val="20"/>
                <w:lang w:val="en-US"/>
              </w:rPr>
              <w:t>PWDs</w:t>
            </w:r>
          </w:p>
        </w:tc>
        <w:tc>
          <w:tcPr>
            <w:tcW w:w="0" w:type="dxa"/>
            <w:noWrap/>
            <w:hideMark/>
          </w:tcPr>
          <w:p w14:paraId="5E9B6612" w14:textId="77777777" w:rsidR="00294EDA" w:rsidRPr="0063562A" w:rsidRDefault="00294EDA" w:rsidP="00294ED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Cs w:val="20"/>
                <w:lang w:val="en-US"/>
              </w:rPr>
            </w:pPr>
            <w:r w:rsidRPr="0063562A">
              <w:rPr>
                <w:rFonts w:ascii="Calibri" w:eastAsia="Times New Roman" w:hAnsi="Calibri" w:cs="Calibri"/>
                <w:szCs w:val="20"/>
                <w:lang w:val="en-US"/>
              </w:rPr>
              <w:t>63.90%</w:t>
            </w:r>
          </w:p>
        </w:tc>
        <w:tc>
          <w:tcPr>
            <w:tcW w:w="1620" w:type="dxa"/>
            <w:noWrap/>
            <w:hideMark/>
          </w:tcPr>
          <w:p w14:paraId="0AA79762" w14:textId="77777777" w:rsidR="00294EDA" w:rsidRPr="0063562A" w:rsidRDefault="00294EDA" w:rsidP="00294ED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Cs w:val="20"/>
                <w:lang w:val="en-US"/>
              </w:rPr>
            </w:pPr>
            <w:r w:rsidRPr="0063562A">
              <w:rPr>
                <w:rFonts w:ascii="Calibri" w:eastAsia="Times New Roman" w:hAnsi="Calibri" w:cs="Calibri"/>
                <w:szCs w:val="20"/>
                <w:lang w:val="en-US"/>
              </w:rPr>
              <w:t>58.05%</w:t>
            </w:r>
          </w:p>
        </w:tc>
        <w:tc>
          <w:tcPr>
            <w:tcW w:w="1800" w:type="dxa"/>
            <w:noWrap/>
            <w:hideMark/>
          </w:tcPr>
          <w:p w14:paraId="5A675215" w14:textId="77777777" w:rsidR="00294EDA" w:rsidRPr="0063562A" w:rsidRDefault="00294EDA" w:rsidP="00294ED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Cs w:val="20"/>
                <w:lang w:val="en-US"/>
              </w:rPr>
            </w:pPr>
            <w:r w:rsidRPr="0063562A">
              <w:rPr>
                <w:rFonts w:ascii="Calibri" w:eastAsia="Times New Roman" w:hAnsi="Calibri" w:cs="Calibri"/>
                <w:szCs w:val="20"/>
                <w:lang w:val="en-US"/>
              </w:rPr>
              <w:t>58.60%</w:t>
            </w:r>
          </w:p>
        </w:tc>
        <w:tc>
          <w:tcPr>
            <w:tcW w:w="1350" w:type="dxa"/>
            <w:noWrap/>
            <w:hideMark/>
          </w:tcPr>
          <w:p w14:paraId="48C4D468" w14:textId="1D39A145" w:rsidR="00294EDA" w:rsidRPr="0063562A" w:rsidRDefault="00294EDA" w:rsidP="00294ED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Cs w:val="20"/>
                <w:lang w:val="en-US"/>
              </w:rPr>
            </w:pPr>
            <w:r w:rsidRPr="0063562A">
              <w:rPr>
                <w:rFonts w:ascii="Calibri" w:eastAsia="Times New Roman" w:hAnsi="Calibri" w:cs="Calibri"/>
                <w:szCs w:val="20"/>
                <w:lang w:val="en-US"/>
              </w:rPr>
              <w:t>38.8%</w:t>
            </w:r>
          </w:p>
        </w:tc>
        <w:tc>
          <w:tcPr>
            <w:tcW w:w="1440" w:type="dxa"/>
            <w:noWrap/>
            <w:hideMark/>
          </w:tcPr>
          <w:p w14:paraId="42157F62" w14:textId="77777777" w:rsidR="00294EDA" w:rsidRPr="0063562A" w:rsidRDefault="00294EDA" w:rsidP="00294ED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Cs w:val="20"/>
                <w:lang w:val="en-US"/>
              </w:rPr>
            </w:pPr>
            <w:r w:rsidRPr="0063562A">
              <w:rPr>
                <w:rFonts w:ascii="Calibri" w:eastAsia="Times New Roman" w:hAnsi="Calibri" w:cs="Calibri"/>
                <w:szCs w:val="20"/>
                <w:lang w:val="en-US"/>
              </w:rPr>
              <w:t>22.3%</w:t>
            </w:r>
          </w:p>
        </w:tc>
      </w:tr>
      <w:tr w:rsidR="00894AA5" w:rsidRPr="00294EDA" w14:paraId="699CFB91" w14:textId="77777777" w:rsidTr="006E16EC">
        <w:trPr>
          <w:trHeight w:val="300"/>
        </w:trPr>
        <w:tc>
          <w:tcPr>
            <w:cnfStyle w:val="001000000000" w:firstRow="0" w:lastRow="0" w:firstColumn="1" w:lastColumn="0" w:oddVBand="0" w:evenVBand="0" w:oddHBand="0" w:evenHBand="0" w:firstRowFirstColumn="0" w:firstRowLastColumn="0" w:lastRowFirstColumn="0" w:lastRowLastColumn="0"/>
            <w:tcW w:w="0" w:type="dxa"/>
            <w:noWrap/>
            <w:hideMark/>
          </w:tcPr>
          <w:p w14:paraId="0ED8A88D" w14:textId="4984EEEE" w:rsidR="00294EDA" w:rsidRPr="0063562A" w:rsidRDefault="00294EDA" w:rsidP="00294EDA">
            <w:pPr>
              <w:rPr>
                <w:rFonts w:ascii="Calibri" w:eastAsia="Times New Roman" w:hAnsi="Calibri" w:cs="Calibri"/>
                <w:szCs w:val="20"/>
                <w:lang w:val="en-US"/>
              </w:rPr>
            </w:pPr>
            <w:r w:rsidRPr="0063562A">
              <w:rPr>
                <w:rFonts w:ascii="Calibri" w:eastAsia="Times New Roman" w:hAnsi="Calibri" w:cs="Calibri"/>
                <w:szCs w:val="20"/>
                <w:lang w:val="en-US"/>
              </w:rPr>
              <w:t xml:space="preserve"> Male</w:t>
            </w:r>
          </w:p>
        </w:tc>
        <w:tc>
          <w:tcPr>
            <w:tcW w:w="0" w:type="dxa"/>
            <w:noWrap/>
            <w:hideMark/>
          </w:tcPr>
          <w:p w14:paraId="28C6E58B" w14:textId="39220BA6" w:rsidR="00294EDA" w:rsidRPr="0063562A" w:rsidRDefault="00294EDA" w:rsidP="00294ED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Cs w:val="20"/>
                <w:lang w:val="en-US"/>
              </w:rPr>
            </w:pPr>
            <w:r w:rsidRPr="0063562A">
              <w:rPr>
                <w:rFonts w:ascii="Calibri" w:eastAsia="Times New Roman" w:hAnsi="Calibri" w:cs="Calibri"/>
                <w:szCs w:val="20"/>
                <w:lang w:val="en-US"/>
              </w:rPr>
              <w:t>66</w:t>
            </w:r>
            <w:r w:rsidR="00457970">
              <w:rPr>
                <w:rFonts w:ascii="Calibri" w:eastAsia="Times New Roman" w:hAnsi="Calibri" w:cs="Calibri"/>
                <w:szCs w:val="20"/>
                <w:lang w:val="en-US"/>
              </w:rPr>
              <w:t>.0</w:t>
            </w:r>
            <w:r w:rsidRPr="0063562A">
              <w:rPr>
                <w:rFonts w:ascii="Calibri" w:eastAsia="Times New Roman" w:hAnsi="Calibri" w:cs="Calibri"/>
                <w:szCs w:val="20"/>
                <w:lang w:val="en-US"/>
              </w:rPr>
              <w:t>%</w:t>
            </w:r>
          </w:p>
        </w:tc>
        <w:tc>
          <w:tcPr>
            <w:tcW w:w="0" w:type="dxa"/>
            <w:noWrap/>
            <w:hideMark/>
          </w:tcPr>
          <w:p w14:paraId="7160C170" w14:textId="3748D4E4" w:rsidR="00294EDA" w:rsidRPr="0063562A" w:rsidRDefault="00294EDA" w:rsidP="00294ED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Cs w:val="20"/>
                <w:lang w:val="en-US"/>
              </w:rPr>
            </w:pPr>
            <w:r w:rsidRPr="0063562A">
              <w:rPr>
                <w:rFonts w:ascii="Calibri" w:eastAsia="Times New Roman" w:hAnsi="Calibri" w:cs="Calibri"/>
                <w:szCs w:val="20"/>
                <w:lang w:val="en-US"/>
              </w:rPr>
              <w:t>57.3%</w:t>
            </w:r>
          </w:p>
        </w:tc>
        <w:tc>
          <w:tcPr>
            <w:tcW w:w="0" w:type="dxa"/>
            <w:noWrap/>
            <w:hideMark/>
          </w:tcPr>
          <w:p w14:paraId="27E9CB84" w14:textId="62128655" w:rsidR="00294EDA" w:rsidRPr="0063562A" w:rsidRDefault="00294EDA" w:rsidP="00294ED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Cs w:val="20"/>
                <w:lang w:val="en-US"/>
              </w:rPr>
            </w:pPr>
            <w:r w:rsidRPr="0063562A">
              <w:rPr>
                <w:rFonts w:ascii="Calibri" w:eastAsia="Times New Roman" w:hAnsi="Calibri" w:cs="Calibri"/>
                <w:szCs w:val="20"/>
                <w:lang w:val="en-US"/>
              </w:rPr>
              <w:t>72.2%</w:t>
            </w:r>
          </w:p>
        </w:tc>
        <w:tc>
          <w:tcPr>
            <w:tcW w:w="1350" w:type="dxa"/>
            <w:noWrap/>
            <w:hideMark/>
          </w:tcPr>
          <w:p w14:paraId="4F315B19" w14:textId="3C175393" w:rsidR="00294EDA" w:rsidRPr="0063562A" w:rsidRDefault="00294EDA" w:rsidP="00294ED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Cs w:val="20"/>
                <w:lang w:val="en-US"/>
              </w:rPr>
            </w:pPr>
            <w:r w:rsidRPr="0063562A">
              <w:rPr>
                <w:rFonts w:ascii="Calibri" w:eastAsia="Times New Roman" w:hAnsi="Calibri" w:cs="Calibri"/>
                <w:szCs w:val="20"/>
                <w:lang w:val="en-US"/>
              </w:rPr>
              <w:t>55.1%</w:t>
            </w:r>
          </w:p>
        </w:tc>
        <w:tc>
          <w:tcPr>
            <w:tcW w:w="1440" w:type="dxa"/>
            <w:noWrap/>
            <w:hideMark/>
          </w:tcPr>
          <w:p w14:paraId="3380A73F" w14:textId="77777777" w:rsidR="00294EDA" w:rsidRPr="0063562A" w:rsidRDefault="00294EDA" w:rsidP="00294ED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Cs w:val="20"/>
                <w:lang w:val="en-US"/>
              </w:rPr>
            </w:pPr>
            <w:r w:rsidRPr="0063562A">
              <w:rPr>
                <w:rFonts w:ascii="Calibri" w:eastAsia="Times New Roman" w:hAnsi="Calibri" w:cs="Calibri"/>
                <w:szCs w:val="20"/>
                <w:lang w:val="en-US"/>
              </w:rPr>
              <w:t>23.4%</w:t>
            </w:r>
          </w:p>
        </w:tc>
      </w:tr>
      <w:tr w:rsidR="00894AA5" w:rsidRPr="00294EDA" w14:paraId="796B6BAA" w14:textId="77777777" w:rsidTr="006E16E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noWrap/>
            <w:hideMark/>
          </w:tcPr>
          <w:p w14:paraId="466BE828" w14:textId="706D0D2D" w:rsidR="00294EDA" w:rsidRPr="0063562A" w:rsidRDefault="00294EDA" w:rsidP="00294EDA">
            <w:pPr>
              <w:rPr>
                <w:rFonts w:ascii="Calibri" w:eastAsia="Times New Roman" w:hAnsi="Calibri" w:cs="Calibri"/>
                <w:szCs w:val="20"/>
                <w:lang w:val="en-US"/>
              </w:rPr>
            </w:pPr>
            <w:r w:rsidRPr="0063562A">
              <w:rPr>
                <w:rFonts w:ascii="Calibri" w:eastAsia="Times New Roman" w:hAnsi="Calibri" w:cs="Calibri"/>
                <w:szCs w:val="20"/>
                <w:lang w:val="en-US"/>
              </w:rPr>
              <w:t xml:space="preserve"> Female</w:t>
            </w:r>
          </w:p>
        </w:tc>
        <w:tc>
          <w:tcPr>
            <w:tcW w:w="0" w:type="dxa"/>
            <w:noWrap/>
            <w:hideMark/>
          </w:tcPr>
          <w:p w14:paraId="34B61163" w14:textId="6773FB91" w:rsidR="00294EDA" w:rsidRPr="0063562A" w:rsidRDefault="00294EDA" w:rsidP="00294ED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Cs w:val="20"/>
                <w:lang w:val="en-US"/>
              </w:rPr>
            </w:pPr>
            <w:r w:rsidRPr="0063562A">
              <w:rPr>
                <w:rFonts w:ascii="Calibri" w:eastAsia="Times New Roman" w:hAnsi="Calibri" w:cs="Calibri"/>
                <w:szCs w:val="20"/>
                <w:lang w:val="en-US"/>
              </w:rPr>
              <w:t>75.9%</w:t>
            </w:r>
          </w:p>
        </w:tc>
        <w:tc>
          <w:tcPr>
            <w:tcW w:w="1620" w:type="dxa"/>
            <w:noWrap/>
            <w:hideMark/>
          </w:tcPr>
          <w:p w14:paraId="47C5C80C" w14:textId="4D69A7DF" w:rsidR="00294EDA" w:rsidRPr="0063562A" w:rsidRDefault="00294EDA" w:rsidP="00294ED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Cs w:val="20"/>
                <w:lang w:val="en-US"/>
              </w:rPr>
            </w:pPr>
            <w:r w:rsidRPr="0063562A">
              <w:rPr>
                <w:rFonts w:ascii="Calibri" w:eastAsia="Times New Roman" w:hAnsi="Calibri" w:cs="Calibri"/>
                <w:szCs w:val="20"/>
                <w:lang w:val="en-US"/>
              </w:rPr>
              <w:t>53.8%</w:t>
            </w:r>
          </w:p>
        </w:tc>
        <w:tc>
          <w:tcPr>
            <w:tcW w:w="1800" w:type="dxa"/>
            <w:noWrap/>
            <w:hideMark/>
          </w:tcPr>
          <w:p w14:paraId="09986056" w14:textId="797F6FF1" w:rsidR="00294EDA" w:rsidRPr="0063562A" w:rsidRDefault="00294EDA" w:rsidP="00294ED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Cs w:val="20"/>
                <w:lang w:val="en-US"/>
              </w:rPr>
            </w:pPr>
            <w:r w:rsidRPr="0063562A">
              <w:rPr>
                <w:rFonts w:ascii="Calibri" w:eastAsia="Times New Roman" w:hAnsi="Calibri" w:cs="Calibri"/>
                <w:szCs w:val="20"/>
                <w:lang w:val="en-US"/>
              </w:rPr>
              <w:t>69.7%</w:t>
            </w:r>
          </w:p>
        </w:tc>
        <w:tc>
          <w:tcPr>
            <w:tcW w:w="1350" w:type="dxa"/>
            <w:noWrap/>
            <w:hideMark/>
          </w:tcPr>
          <w:p w14:paraId="35B46CE7" w14:textId="11D62F3E" w:rsidR="00294EDA" w:rsidRPr="0063562A" w:rsidRDefault="00294EDA" w:rsidP="00294ED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Cs w:val="20"/>
                <w:lang w:val="en-US"/>
              </w:rPr>
            </w:pPr>
            <w:r w:rsidRPr="0063562A">
              <w:rPr>
                <w:rFonts w:ascii="Calibri" w:eastAsia="Times New Roman" w:hAnsi="Calibri" w:cs="Calibri"/>
                <w:szCs w:val="20"/>
                <w:lang w:val="en-US"/>
              </w:rPr>
              <w:t>62.9%</w:t>
            </w:r>
          </w:p>
        </w:tc>
        <w:tc>
          <w:tcPr>
            <w:tcW w:w="1440" w:type="dxa"/>
            <w:noWrap/>
            <w:hideMark/>
          </w:tcPr>
          <w:p w14:paraId="65C2B375" w14:textId="77777777" w:rsidR="00294EDA" w:rsidRPr="0063562A" w:rsidRDefault="00294EDA" w:rsidP="00294ED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Cs w:val="20"/>
                <w:lang w:val="en-US"/>
              </w:rPr>
            </w:pPr>
            <w:r w:rsidRPr="0063562A">
              <w:rPr>
                <w:rFonts w:ascii="Calibri" w:eastAsia="Times New Roman" w:hAnsi="Calibri" w:cs="Calibri"/>
                <w:szCs w:val="20"/>
                <w:lang w:val="en-US"/>
              </w:rPr>
              <w:t>19.9%</w:t>
            </w:r>
          </w:p>
        </w:tc>
      </w:tr>
      <w:tr w:rsidR="00457970" w:rsidRPr="00294EDA" w14:paraId="247FDA2B" w14:textId="77777777" w:rsidTr="006E16EC">
        <w:trPr>
          <w:trHeight w:val="300"/>
        </w:trPr>
        <w:tc>
          <w:tcPr>
            <w:cnfStyle w:val="001000000000" w:firstRow="0" w:lastRow="0" w:firstColumn="1" w:lastColumn="0" w:oddVBand="0" w:evenVBand="0" w:oddHBand="0" w:evenHBand="0" w:firstRowFirstColumn="0" w:firstRowLastColumn="0" w:lastRowFirstColumn="0" w:lastRowLastColumn="0"/>
            <w:tcW w:w="1864" w:type="dxa"/>
            <w:noWrap/>
          </w:tcPr>
          <w:p w14:paraId="76AEE80B" w14:textId="77777777" w:rsidR="00457970" w:rsidRPr="00457970" w:rsidRDefault="00457970" w:rsidP="00294EDA">
            <w:pPr>
              <w:rPr>
                <w:rFonts w:ascii="Calibri" w:eastAsia="Times New Roman" w:hAnsi="Calibri" w:cs="Calibri"/>
                <w:szCs w:val="20"/>
                <w:lang w:val="en-US"/>
              </w:rPr>
            </w:pPr>
          </w:p>
        </w:tc>
        <w:tc>
          <w:tcPr>
            <w:tcW w:w="7496" w:type="dxa"/>
            <w:gridSpan w:val="5"/>
            <w:noWrap/>
          </w:tcPr>
          <w:p w14:paraId="22A81023" w14:textId="18AF00AD" w:rsidR="00457970" w:rsidRPr="00457970" w:rsidRDefault="00457970" w:rsidP="0063562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Cs w:val="20"/>
                <w:lang w:val="en-US"/>
              </w:rPr>
            </w:pPr>
            <w:r>
              <w:rPr>
                <w:rFonts w:ascii="Calibri" w:eastAsia="Times New Roman" w:hAnsi="Calibri" w:cs="Calibri"/>
                <w:szCs w:val="20"/>
                <w:lang w:val="en-US"/>
              </w:rPr>
              <w:t>Multiple Response sets</w:t>
            </w:r>
          </w:p>
        </w:tc>
      </w:tr>
    </w:tbl>
    <w:p w14:paraId="53F42C9F" w14:textId="60E522E2" w:rsidR="00B03044" w:rsidRDefault="00294EDA" w:rsidP="0063562A">
      <w:pPr>
        <w:rPr>
          <w:rFonts w:ascii="Calibri" w:hAnsi="Calibri" w:cs="Calibri"/>
          <w:sz w:val="22"/>
          <w:lang w:val="en-AU"/>
        </w:rPr>
      </w:pPr>
      <w:r>
        <w:rPr>
          <w:rFonts w:ascii="Calibri" w:hAnsi="Calibri" w:cs="Calibri"/>
          <w:i/>
          <w:sz w:val="22"/>
          <w:highlight w:val="yellow"/>
          <w:lang w:val="en-AU"/>
        </w:rPr>
        <w:br w:type="page"/>
      </w:r>
      <w:r w:rsidR="00927FBC">
        <w:rPr>
          <w:rFonts w:ascii="Calibri" w:hAnsi="Calibri" w:cs="Calibri"/>
          <w:sz w:val="22"/>
          <w:lang w:val="en-AU"/>
        </w:rPr>
        <w:t xml:space="preserve">Some community leaders think that </w:t>
      </w:r>
      <w:r w:rsidR="006A2A42">
        <w:rPr>
          <w:rFonts w:ascii="Calibri" w:hAnsi="Calibri" w:cs="Calibri"/>
          <w:sz w:val="22"/>
          <w:lang w:val="en-AU"/>
        </w:rPr>
        <w:t xml:space="preserve">in general AYs do not receive proper orientation </w:t>
      </w:r>
      <w:r w:rsidR="00375AF6">
        <w:rPr>
          <w:rFonts w:ascii="Calibri" w:hAnsi="Calibri" w:cs="Calibri"/>
          <w:sz w:val="22"/>
          <w:lang w:val="en-AU"/>
        </w:rPr>
        <w:t>about their future direction</w:t>
      </w:r>
      <w:r w:rsidR="00267CAD">
        <w:rPr>
          <w:rFonts w:ascii="Calibri" w:hAnsi="Calibri" w:cs="Calibri"/>
          <w:sz w:val="22"/>
          <w:lang w:val="en-AU"/>
        </w:rPr>
        <w:t>s</w:t>
      </w:r>
      <w:r w:rsidR="00375AF6">
        <w:rPr>
          <w:rFonts w:ascii="Calibri" w:hAnsi="Calibri" w:cs="Calibri"/>
          <w:sz w:val="22"/>
          <w:lang w:val="en-AU"/>
        </w:rPr>
        <w:t xml:space="preserve"> </w:t>
      </w:r>
      <w:r w:rsidR="000460DD">
        <w:rPr>
          <w:rFonts w:ascii="Calibri" w:hAnsi="Calibri" w:cs="Calibri"/>
          <w:sz w:val="22"/>
          <w:lang w:val="en-AU"/>
        </w:rPr>
        <w:t xml:space="preserve">in the </w:t>
      </w:r>
      <w:r w:rsidR="00375AF6">
        <w:rPr>
          <w:rFonts w:ascii="Calibri" w:hAnsi="Calibri" w:cs="Calibri"/>
          <w:sz w:val="22"/>
          <w:lang w:val="en-AU"/>
        </w:rPr>
        <w:t>schools</w:t>
      </w:r>
      <w:r w:rsidR="00593C12">
        <w:rPr>
          <w:rFonts w:ascii="Calibri" w:hAnsi="Calibri" w:cs="Calibri"/>
          <w:sz w:val="22"/>
          <w:lang w:val="en-AU"/>
        </w:rPr>
        <w:t xml:space="preserve">. </w:t>
      </w:r>
      <w:r w:rsidR="00D232F0">
        <w:rPr>
          <w:rFonts w:ascii="Calibri" w:hAnsi="Calibri" w:cs="Calibri"/>
          <w:sz w:val="22"/>
          <w:lang w:val="en-AU"/>
        </w:rPr>
        <w:t xml:space="preserve">Such orientation </w:t>
      </w:r>
      <w:r w:rsidR="00EB6F75">
        <w:rPr>
          <w:rFonts w:ascii="Calibri" w:hAnsi="Calibri" w:cs="Calibri"/>
          <w:sz w:val="22"/>
          <w:lang w:val="en-AU"/>
        </w:rPr>
        <w:t>should start from schools</w:t>
      </w:r>
      <w:r w:rsidR="00EC26E2">
        <w:rPr>
          <w:rFonts w:ascii="Calibri" w:hAnsi="Calibri" w:cs="Calibri"/>
          <w:sz w:val="22"/>
          <w:lang w:val="en-AU"/>
        </w:rPr>
        <w:t xml:space="preserve"> and students should learn</w:t>
      </w:r>
      <w:r w:rsidR="001C6630">
        <w:rPr>
          <w:rFonts w:ascii="Calibri" w:hAnsi="Calibri" w:cs="Calibri"/>
          <w:sz w:val="22"/>
          <w:lang w:val="en-AU"/>
        </w:rPr>
        <w:t>,</w:t>
      </w:r>
      <w:r w:rsidR="00EC26E2">
        <w:rPr>
          <w:rFonts w:ascii="Calibri" w:hAnsi="Calibri" w:cs="Calibri"/>
          <w:sz w:val="22"/>
          <w:lang w:val="en-AU"/>
        </w:rPr>
        <w:t xml:space="preserve"> based on their interest</w:t>
      </w:r>
      <w:r w:rsidR="001C6630">
        <w:rPr>
          <w:rFonts w:ascii="Calibri" w:hAnsi="Calibri" w:cs="Calibri"/>
          <w:sz w:val="22"/>
          <w:lang w:val="en-AU"/>
        </w:rPr>
        <w:t>,</w:t>
      </w:r>
      <w:r w:rsidR="00EC26E2">
        <w:rPr>
          <w:rFonts w:ascii="Calibri" w:hAnsi="Calibri" w:cs="Calibri"/>
          <w:sz w:val="22"/>
          <w:lang w:val="en-AU"/>
        </w:rPr>
        <w:t xml:space="preserve"> </w:t>
      </w:r>
      <w:r w:rsidR="001C6630">
        <w:rPr>
          <w:rFonts w:ascii="Calibri" w:hAnsi="Calibri" w:cs="Calibri"/>
          <w:sz w:val="22"/>
          <w:lang w:val="en-AU"/>
        </w:rPr>
        <w:t>professional</w:t>
      </w:r>
      <w:r w:rsidR="00EC26E2">
        <w:rPr>
          <w:rFonts w:ascii="Calibri" w:hAnsi="Calibri" w:cs="Calibri"/>
          <w:sz w:val="22"/>
          <w:lang w:val="en-AU"/>
        </w:rPr>
        <w:t xml:space="preserve"> courses</w:t>
      </w:r>
      <w:r w:rsidR="00051750">
        <w:rPr>
          <w:rFonts w:ascii="Calibri" w:hAnsi="Calibri" w:cs="Calibri"/>
          <w:sz w:val="22"/>
          <w:lang w:val="en-AU"/>
        </w:rPr>
        <w:t xml:space="preserve"> as soon as possible </w:t>
      </w:r>
      <w:r w:rsidR="00EC26E2">
        <w:rPr>
          <w:rFonts w:ascii="Calibri" w:hAnsi="Calibri" w:cs="Calibri"/>
          <w:sz w:val="22"/>
          <w:lang w:val="en-AU"/>
        </w:rPr>
        <w:t>so that they</w:t>
      </w:r>
      <w:r w:rsidR="00051750">
        <w:rPr>
          <w:rFonts w:ascii="Calibri" w:hAnsi="Calibri" w:cs="Calibri"/>
          <w:sz w:val="22"/>
          <w:lang w:val="en-AU"/>
        </w:rPr>
        <w:t xml:space="preserve"> can get a job and come out of poverty.</w:t>
      </w:r>
      <w:r w:rsidR="003702DB">
        <w:rPr>
          <w:rFonts w:ascii="Calibri" w:hAnsi="Calibri" w:cs="Calibri"/>
          <w:sz w:val="22"/>
          <w:lang w:val="en-AU"/>
        </w:rPr>
        <w:t xml:space="preserve"> </w:t>
      </w:r>
      <w:r w:rsidR="00051750">
        <w:rPr>
          <w:rFonts w:ascii="Calibri" w:hAnsi="Calibri" w:cs="Calibri"/>
          <w:sz w:val="22"/>
          <w:lang w:val="en-AU"/>
        </w:rPr>
        <w:t xml:space="preserve"> </w:t>
      </w:r>
      <w:r w:rsidR="00EC26E2">
        <w:rPr>
          <w:rFonts w:ascii="Calibri" w:hAnsi="Calibri" w:cs="Calibri"/>
          <w:sz w:val="22"/>
          <w:lang w:val="en-AU"/>
        </w:rPr>
        <w:t xml:space="preserve"> </w:t>
      </w:r>
    </w:p>
    <w:p w14:paraId="7AAC5E47" w14:textId="51782AF7" w:rsidR="00C66B54" w:rsidRPr="00C26D76" w:rsidRDefault="00FE001F" w:rsidP="0063562A">
      <w:pPr>
        <w:pStyle w:val="Ttulo2"/>
        <w:rPr>
          <w:bCs/>
          <w:lang w:val="en-AU"/>
        </w:rPr>
      </w:pPr>
      <w:bookmarkStart w:id="60" w:name="_Toc113637305"/>
      <w:r w:rsidRPr="00C26D76">
        <w:rPr>
          <w:lang w:val="en-AU"/>
        </w:rPr>
        <w:t>Findings on Indicators</w:t>
      </w:r>
      <w:r w:rsidR="00D477E1">
        <w:rPr>
          <w:lang w:val="en-AU"/>
        </w:rPr>
        <w:t xml:space="preserve"> </w:t>
      </w:r>
      <w:r w:rsidR="00C26D76" w:rsidRPr="00C26D76">
        <w:rPr>
          <w:lang w:val="en-AU"/>
        </w:rPr>
        <w:t>- Goal:</w:t>
      </w:r>
      <w:r w:rsidR="00C26D76">
        <w:rPr>
          <w:sz w:val="24"/>
          <w:szCs w:val="24"/>
          <w:lang w:val="en-AU"/>
        </w:rPr>
        <w:t xml:space="preserve"> </w:t>
      </w:r>
      <w:r w:rsidR="00C26D76" w:rsidRPr="00C26D76">
        <w:rPr>
          <w:lang w:val="en-AU"/>
        </w:rPr>
        <w:t>Improve AYs wellbeing</w:t>
      </w:r>
      <w:bookmarkEnd w:id="60"/>
      <w:r w:rsidR="00C26D76" w:rsidRPr="00C26D76">
        <w:rPr>
          <w:lang w:val="en-AU"/>
        </w:rPr>
        <w:t xml:space="preserve">   </w:t>
      </w:r>
      <w:r w:rsidRPr="00C26D76">
        <w:rPr>
          <w:lang w:val="en-AU"/>
        </w:rPr>
        <w:t xml:space="preserve"> </w:t>
      </w:r>
    </w:p>
    <w:p w14:paraId="28EFDCC5" w14:textId="7521A4DF" w:rsidR="00FA02CD" w:rsidRDefault="00223353" w:rsidP="0063562A">
      <w:pPr>
        <w:spacing w:line="276" w:lineRule="auto"/>
        <w:jc w:val="both"/>
        <w:rPr>
          <w:rFonts w:ascii="Calibri" w:hAnsi="Calibri" w:cs="Calibri"/>
          <w:sz w:val="22"/>
          <w:lang w:val="en-AU"/>
        </w:rPr>
      </w:pPr>
      <w:r w:rsidRPr="00223353">
        <w:rPr>
          <w:rFonts w:ascii="Calibri" w:hAnsi="Calibri" w:cs="Calibri"/>
          <w:sz w:val="22"/>
          <w:lang w:val="en-AU"/>
        </w:rPr>
        <w:t xml:space="preserve">The </w:t>
      </w:r>
      <w:r w:rsidR="00C252CB">
        <w:rPr>
          <w:rFonts w:ascii="Calibri" w:hAnsi="Calibri" w:cs="Calibri"/>
          <w:sz w:val="22"/>
          <w:lang w:val="en-AU"/>
        </w:rPr>
        <w:t xml:space="preserve">synthesis </w:t>
      </w:r>
      <w:r>
        <w:rPr>
          <w:rFonts w:ascii="Calibri" w:hAnsi="Calibri" w:cs="Calibri"/>
          <w:sz w:val="22"/>
          <w:lang w:val="en-AU"/>
        </w:rPr>
        <w:t xml:space="preserve">report </w:t>
      </w:r>
      <w:r w:rsidR="00C252CB">
        <w:rPr>
          <w:rFonts w:ascii="Calibri" w:hAnsi="Calibri" w:cs="Calibri"/>
          <w:sz w:val="22"/>
          <w:lang w:val="en-AU"/>
        </w:rPr>
        <w:t xml:space="preserve">compiles and presents findings on the core </w:t>
      </w:r>
      <w:r w:rsidR="00973018">
        <w:rPr>
          <w:rFonts w:ascii="Calibri" w:hAnsi="Calibri" w:cs="Calibri"/>
          <w:sz w:val="22"/>
          <w:lang w:val="en-AU"/>
        </w:rPr>
        <w:t xml:space="preserve">indicators </w:t>
      </w:r>
      <w:r w:rsidR="00734F3D">
        <w:rPr>
          <w:rFonts w:ascii="Calibri" w:hAnsi="Calibri" w:cs="Calibri"/>
          <w:sz w:val="22"/>
          <w:lang w:val="en-AU"/>
        </w:rPr>
        <w:t xml:space="preserve">and those that were marked for aggregation </w:t>
      </w:r>
      <w:r w:rsidR="00787B8C">
        <w:rPr>
          <w:rFonts w:ascii="Calibri" w:hAnsi="Calibri" w:cs="Calibri"/>
          <w:sz w:val="22"/>
          <w:lang w:val="en-AU"/>
        </w:rPr>
        <w:t xml:space="preserve">for </w:t>
      </w:r>
      <w:r w:rsidR="00734F3D">
        <w:rPr>
          <w:rFonts w:ascii="Calibri" w:hAnsi="Calibri" w:cs="Calibri"/>
          <w:sz w:val="22"/>
          <w:lang w:val="en-AU"/>
        </w:rPr>
        <w:t xml:space="preserve">all four countries. </w:t>
      </w:r>
      <w:r w:rsidR="00F62612">
        <w:rPr>
          <w:rFonts w:ascii="Calibri" w:hAnsi="Calibri" w:cs="Calibri"/>
          <w:sz w:val="22"/>
          <w:lang w:val="en-AU"/>
        </w:rPr>
        <w:t xml:space="preserve">It includes those indicators that are monitored </w:t>
      </w:r>
      <w:r w:rsidR="00FD53CE">
        <w:rPr>
          <w:rFonts w:ascii="Calibri" w:hAnsi="Calibri" w:cs="Calibri"/>
          <w:sz w:val="22"/>
          <w:lang w:val="en-AU"/>
        </w:rPr>
        <w:t>by,</w:t>
      </w:r>
      <w:r w:rsidR="00F62612">
        <w:rPr>
          <w:rFonts w:ascii="Calibri" w:hAnsi="Calibri" w:cs="Calibri"/>
          <w:sz w:val="22"/>
          <w:lang w:val="en-AU"/>
        </w:rPr>
        <w:t xml:space="preserve"> </w:t>
      </w:r>
      <w:r w:rsidR="002476ED">
        <w:rPr>
          <w:rFonts w:ascii="Calibri" w:hAnsi="Calibri" w:cs="Calibri"/>
          <w:sz w:val="22"/>
          <w:lang w:val="en-AU"/>
        </w:rPr>
        <w:t xml:space="preserve">and data are available for </w:t>
      </w:r>
      <w:r w:rsidR="00F62612">
        <w:rPr>
          <w:rFonts w:ascii="Calibri" w:hAnsi="Calibri" w:cs="Calibri"/>
          <w:sz w:val="22"/>
          <w:lang w:val="en-AU"/>
        </w:rPr>
        <w:t>at least two countries</w:t>
      </w:r>
      <w:r w:rsidR="00465461">
        <w:rPr>
          <w:rFonts w:ascii="Calibri" w:hAnsi="Calibri" w:cs="Calibri"/>
          <w:sz w:val="22"/>
          <w:lang w:val="en-AU"/>
        </w:rPr>
        <w:t>, except for those case</w:t>
      </w:r>
      <w:r w:rsidR="00EC24C3">
        <w:rPr>
          <w:rFonts w:ascii="Calibri" w:hAnsi="Calibri" w:cs="Calibri"/>
          <w:sz w:val="22"/>
          <w:lang w:val="en-AU"/>
        </w:rPr>
        <w:t>s</w:t>
      </w:r>
      <w:r w:rsidR="00465461">
        <w:rPr>
          <w:rFonts w:ascii="Calibri" w:hAnsi="Calibri" w:cs="Calibri"/>
          <w:sz w:val="22"/>
          <w:lang w:val="en-AU"/>
        </w:rPr>
        <w:t xml:space="preserve"> where only one country was responsible to monitor </w:t>
      </w:r>
      <w:r w:rsidR="00465461" w:rsidRPr="0063562A">
        <w:rPr>
          <w:rFonts w:ascii="Calibri" w:hAnsi="Calibri" w:cs="Calibri"/>
          <w:sz w:val="22"/>
        </w:rPr>
        <w:t>the</w:t>
      </w:r>
      <w:r w:rsidR="00465461">
        <w:rPr>
          <w:rFonts w:ascii="Calibri" w:hAnsi="Calibri" w:cs="Calibri"/>
          <w:sz w:val="22"/>
          <w:lang w:val="en-AU"/>
        </w:rPr>
        <w:t xml:space="preserve"> </w:t>
      </w:r>
      <w:r w:rsidR="0054200A">
        <w:rPr>
          <w:rFonts w:ascii="Calibri" w:hAnsi="Calibri" w:cs="Calibri"/>
          <w:sz w:val="22"/>
          <w:lang w:val="en-AU"/>
        </w:rPr>
        <w:t>indicator</w:t>
      </w:r>
      <w:r w:rsidR="002476ED">
        <w:rPr>
          <w:rFonts w:ascii="Calibri" w:hAnsi="Calibri" w:cs="Calibri"/>
          <w:sz w:val="22"/>
          <w:lang w:val="en-AU"/>
        </w:rPr>
        <w:t xml:space="preserve">. </w:t>
      </w:r>
    </w:p>
    <w:p w14:paraId="7EB0CD35" w14:textId="36926315" w:rsidR="006E19C2" w:rsidRDefault="00BB2D6D" w:rsidP="0063562A">
      <w:pPr>
        <w:spacing w:line="276" w:lineRule="auto"/>
        <w:jc w:val="both"/>
        <w:rPr>
          <w:rFonts w:ascii="Calibri" w:hAnsi="Calibri" w:cs="Calibri"/>
          <w:sz w:val="22"/>
          <w:lang w:val="en-AU"/>
        </w:rPr>
      </w:pPr>
      <w:r w:rsidRPr="0063562A">
        <w:rPr>
          <w:rFonts w:ascii="Calibri" w:hAnsi="Calibri" w:cs="Calibri"/>
          <w:sz w:val="22"/>
        </w:rPr>
        <w:t>Although</w:t>
      </w:r>
      <w:r w:rsidRPr="00BB2D6D">
        <w:rPr>
          <w:rFonts w:ascii="Calibri" w:hAnsi="Calibri" w:cs="Calibri"/>
          <w:sz w:val="22"/>
          <w:lang w:val="en-AU"/>
        </w:rPr>
        <w:t xml:space="preserve"> it was not </w:t>
      </w:r>
      <w:r>
        <w:rPr>
          <w:rFonts w:ascii="Calibri" w:hAnsi="Calibri" w:cs="Calibri"/>
          <w:sz w:val="22"/>
          <w:lang w:val="en-AU"/>
        </w:rPr>
        <w:t>intended to m</w:t>
      </w:r>
      <w:r w:rsidR="00360B09">
        <w:rPr>
          <w:rFonts w:ascii="Calibri" w:hAnsi="Calibri" w:cs="Calibri"/>
          <w:sz w:val="22"/>
          <w:lang w:val="en-AU"/>
        </w:rPr>
        <w:t xml:space="preserve">onitor and provide findings at goal level indicators, the country reports included findings on </w:t>
      </w:r>
      <w:r w:rsidR="001D2292">
        <w:rPr>
          <w:rFonts w:ascii="Calibri" w:hAnsi="Calibri" w:cs="Calibri"/>
          <w:sz w:val="22"/>
          <w:lang w:val="en-AU"/>
        </w:rPr>
        <w:t>three indicators at goal level</w:t>
      </w:r>
      <w:r w:rsidR="006E19C2">
        <w:rPr>
          <w:rFonts w:ascii="Calibri" w:hAnsi="Calibri" w:cs="Calibri"/>
          <w:sz w:val="22"/>
          <w:lang w:val="en-AU"/>
        </w:rPr>
        <w:t xml:space="preserve"> which are presented below. </w:t>
      </w:r>
    </w:p>
    <w:p w14:paraId="28EDE8B5" w14:textId="25168680" w:rsidR="005F3C4F" w:rsidRDefault="004625BC" w:rsidP="729C87C8">
      <w:pPr>
        <w:spacing w:after="0" w:line="259" w:lineRule="auto"/>
        <w:jc w:val="both"/>
        <w:rPr>
          <w:rFonts w:ascii="Calibri" w:hAnsi="Calibri" w:cs="Calibri"/>
          <w:sz w:val="22"/>
        </w:rPr>
      </w:pPr>
      <w:r w:rsidRPr="729C87C8">
        <w:rPr>
          <w:rFonts w:ascii="Calibri" w:hAnsi="Calibri" w:cs="Calibri"/>
          <w:sz w:val="22"/>
        </w:rPr>
        <w:t xml:space="preserve">Early marriage has been </w:t>
      </w:r>
      <w:r w:rsidR="005D704B" w:rsidRPr="729C87C8">
        <w:rPr>
          <w:rFonts w:ascii="Calibri" w:hAnsi="Calibri" w:cs="Calibri"/>
          <w:sz w:val="22"/>
        </w:rPr>
        <w:t xml:space="preserve">a </w:t>
      </w:r>
      <w:r w:rsidR="00F15D1A" w:rsidRPr="729C87C8">
        <w:rPr>
          <w:rFonts w:ascii="Calibri" w:hAnsi="Calibri" w:cs="Calibri"/>
          <w:sz w:val="22"/>
        </w:rPr>
        <w:t>long-standing</w:t>
      </w:r>
      <w:r w:rsidRPr="729C87C8">
        <w:rPr>
          <w:rFonts w:ascii="Calibri" w:hAnsi="Calibri" w:cs="Calibri"/>
          <w:sz w:val="22"/>
        </w:rPr>
        <w:t xml:space="preserve"> social problem in countries like Nepal and </w:t>
      </w:r>
      <w:r w:rsidR="00F15D1A" w:rsidRPr="729C87C8">
        <w:rPr>
          <w:rFonts w:ascii="Calibri" w:hAnsi="Calibri" w:cs="Calibri"/>
          <w:sz w:val="22"/>
        </w:rPr>
        <w:t>Albania</w:t>
      </w:r>
      <w:r w:rsidRPr="729C87C8">
        <w:rPr>
          <w:rFonts w:ascii="Calibri" w:hAnsi="Calibri" w:cs="Calibri"/>
          <w:sz w:val="22"/>
        </w:rPr>
        <w:t>.</w:t>
      </w:r>
      <w:r w:rsidR="00F15D1A" w:rsidRPr="729C87C8">
        <w:rPr>
          <w:rFonts w:ascii="Calibri" w:hAnsi="Calibri" w:cs="Calibri"/>
          <w:sz w:val="22"/>
        </w:rPr>
        <w:t xml:space="preserve"> </w:t>
      </w:r>
      <w:r w:rsidR="00A34CE8" w:rsidRPr="729C87C8">
        <w:rPr>
          <w:rFonts w:ascii="Calibri" w:hAnsi="Calibri" w:cs="Calibri"/>
          <w:sz w:val="22"/>
        </w:rPr>
        <w:t xml:space="preserve">The national statistics of the country </w:t>
      </w:r>
      <w:r w:rsidR="00F70921" w:rsidRPr="729C87C8">
        <w:rPr>
          <w:rFonts w:ascii="Calibri" w:hAnsi="Calibri" w:cs="Calibri"/>
          <w:sz w:val="22"/>
        </w:rPr>
        <w:t xml:space="preserve">(Sources: UNICEF) reported that the early marriage stood at 1.4% in Albania (2017-2018), </w:t>
      </w:r>
      <w:r w:rsidR="00BC5DAD" w:rsidRPr="729C87C8">
        <w:rPr>
          <w:rFonts w:ascii="Calibri" w:hAnsi="Calibri" w:cs="Calibri"/>
          <w:sz w:val="22"/>
        </w:rPr>
        <w:t xml:space="preserve">3.4% in Bolivia (2016), 7.9% </w:t>
      </w:r>
      <w:r w:rsidR="006801BE" w:rsidRPr="729C87C8">
        <w:rPr>
          <w:rFonts w:ascii="Calibri" w:hAnsi="Calibri" w:cs="Calibri"/>
          <w:sz w:val="22"/>
        </w:rPr>
        <w:t>in Nepal (2019), and 7.3% in Uganda)</w:t>
      </w:r>
      <w:r w:rsidR="00A75001" w:rsidRPr="729C87C8">
        <w:rPr>
          <w:rFonts w:ascii="Calibri" w:hAnsi="Calibri" w:cs="Calibri"/>
          <w:sz w:val="22"/>
        </w:rPr>
        <w:t xml:space="preserve">. </w:t>
      </w:r>
      <w:r w:rsidR="00BC5DAD" w:rsidRPr="729C87C8">
        <w:rPr>
          <w:rFonts w:ascii="Calibri" w:hAnsi="Calibri" w:cs="Calibri"/>
          <w:sz w:val="22"/>
        </w:rPr>
        <w:t xml:space="preserve"> </w:t>
      </w:r>
      <w:r w:rsidR="004310C5" w:rsidRPr="729C87C8">
        <w:rPr>
          <w:rFonts w:ascii="Calibri" w:hAnsi="Calibri" w:cs="Calibri"/>
          <w:sz w:val="22"/>
        </w:rPr>
        <w:t xml:space="preserve">The </w:t>
      </w:r>
      <w:r w:rsidR="005170CA" w:rsidRPr="729C87C8">
        <w:rPr>
          <w:rFonts w:ascii="Calibri" w:hAnsi="Calibri" w:cs="Calibri"/>
          <w:sz w:val="22"/>
        </w:rPr>
        <w:t xml:space="preserve">data from the </w:t>
      </w:r>
      <w:r w:rsidR="00D50FED" w:rsidRPr="729C87C8">
        <w:rPr>
          <w:rFonts w:ascii="Calibri" w:hAnsi="Calibri" w:cs="Calibri"/>
          <w:sz w:val="22"/>
        </w:rPr>
        <w:t xml:space="preserve">current </w:t>
      </w:r>
      <w:r w:rsidR="005170CA" w:rsidRPr="729C87C8">
        <w:rPr>
          <w:rFonts w:ascii="Calibri" w:hAnsi="Calibri" w:cs="Calibri"/>
          <w:sz w:val="22"/>
        </w:rPr>
        <w:t>sampled population</w:t>
      </w:r>
      <w:r w:rsidR="00BC2919" w:rsidRPr="729C87C8">
        <w:rPr>
          <w:rFonts w:ascii="Calibri" w:hAnsi="Calibri" w:cs="Calibri"/>
          <w:sz w:val="22"/>
        </w:rPr>
        <w:t xml:space="preserve">s of the two countries </w:t>
      </w:r>
      <w:r w:rsidR="002B0E7A" w:rsidRPr="729C87C8">
        <w:rPr>
          <w:rFonts w:ascii="Calibri" w:hAnsi="Calibri" w:cs="Calibri"/>
          <w:sz w:val="22"/>
        </w:rPr>
        <w:t xml:space="preserve">shows lower </w:t>
      </w:r>
      <w:r w:rsidR="0007591F" w:rsidRPr="729C87C8">
        <w:rPr>
          <w:rFonts w:ascii="Calibri" w:hAnsi="Calibri" w:cs="Calibri"/>
          <w:sz w:val="22"/>
        </w:rPr>
        <w:t xml:space="preserve">rate </w:t>
      </w:r>
      <w:r w:rsidR="002B0E7A" w:rsidRPr="729C87C8">
        <w:rPr>
          <w:rFonts w:ascii="Calibri" w:hAnsi="Calibri" w:cs="Calibri"/>
          <w:sz w:val="22"/>
        </w:rPr>
        <w:t>in case of Nepal while it is higher in case of Bolivia</w:t>
      </w:r>
      <w:r w:rsidR="00D50FED" w:rsidRPr="729C87C8">
        <w:rPr>
          <w:rFonts w:ascii="Calibri" w:hAnsi="Calibri" w:cs="Calibri"/>
          <w:sz w:val="22"/>
        </w:rPr>
        <w:t xml:space="preserve">. </w:t>
      </w:r>
      <w:r w:rsidR="0007591F" w:rsidRPr="729C87C8">
        <w:rPr>
          <w:rFonts w:ascii="Calibri" w:hAnsi="Calibri" w:cs="Calibri"/>
          <w:sz w:val="22"/>
        </w:rPr>
        <w:t>D</w:t>
      </w:r>
      <w:r w:rsidR="00F15D1A" w:rsidRPr="729C87C8">
        <w:rPr>
          <w:rFonts w:ascii="Calibri" w:hAnsi="Calibri" w:cs="Calibri"/>
          <w:sz w:val="22"/>
        </w:rPr>
        <w:t xml:space="preserve">ue to </w:t>
      </w:r>
      <w:r w:rsidR="003071BF" w:rsidRPr="729C87C8">
        <w:rPr>
          <w:rFonts w:ascii="Calibri" w:hAnsi="Calibri" w:cs="Calibri"/>
          <w:sz w:val="22"/>
        </w:rPr>
        <w:t xml:space="preserve">increasing </w:t>
      </w:r>
      <w:r w:rsidR="00A97C35" w:rsidRPr="729C87C8">
        <w:rPr>
          <w:rFonts w:ascii="Calibri" w:hAnsi="Calibri" w:cs="Calibri"/>
          <w:sz w:val="22"/>
        </w:rPr>
        <w:t xml:space="preserve">awareness </w:t>
      </w:r>
      <w:r w:rsidR="00867114" w:rsidRPr="729C87C8">
        <w:rPr>
          <w:rFonts w:ascii="Calibri" w:hAnsi="Calibri" w:cs="Calibri"/>
          <w:sz w:val="22"/>
        </w:rPr>
        <w:t xml:space="preserve">and governmental </w:t>
      </w:r>
      <w:r w:rsidR="002C6D7F" w:rsidRPr="729C87C8">
        <w:rPr>
          <w:rFonts w:ascii="Calibri" w:hAnsi="Calibri" w:cs="Calibri"/>
          <w:sz w:val="22"/>
        </w:rPr>
        <w:t>prohibitions by laws</w:t>
      </w:r>
      <w:r w:rsidR="00867114" w:rsidRPr="729C87C8">
        <w:rPr>
          <w:rFonts w:ascii="Calibri" w:hAnsi="Calibri" w:cs="Calibri"/>
          <w:sz w:val="22"/>
        </w:rPr>
        <w:t xml:space="preserve">, this tendency is decreasing as it can be seen in the Figure No. </w:t>
      </w:r>
      <w:r w:rsidR="00253BB7" w:rsidRPr="729C87C8">
        <w:rPr>
          <w:rFonts w:ascii="Calibri" w:hAnsi="Calibri" w:cs="Calibri"/>
          <w:sz w:val="22"/>
        </w:rPr>
        <w:t xml:space="preserve">4 below. </w:t>
      </w:r>
      <w:r w:rsidR="006C39A9" w:rsidRPr="729C87C8">
        <w:rPr>
          <w:rFonts w:ascii="Calibri" w:hAnsi="Calibri" w:cs="Calibri"/>
          <w:sz w:val="22"/>
        </w:rPr>
        <w:t>Proportion of AYs m</w:t>
      </w:r>
      <w:r w:rsidR="0047394D" w:rsidRPr="729C87C8">
        <w:rPr>
          <w:rFonts w:ascii="Calibri" w:hAnsi="Calibri" w:cs="Calibri"/>
          <w:sz w:val="22"/>
        </w:rPr>
        <w:t>arrying be</w:t>
      </w:r>
      <w:r w:rsidR="006C39A9" w:rsidRPr="729C87C8">
        <w:rPr>
          <w:rFonts w:ascii="Calibri" w:hAnsi="Calibri" w:cs="Calibri"/>
          <w:sz w:val="22"/>
        </w:rPr>
        <w:t xml:space="preserve">fore </w:t>
      </w:r>
      <w:r w:rsidR="0047394D" w:rsidRPr="729C87C8">
        <w:rPr>
          <w:rFonts w:ascii="Calibri" w:hAnsi="Calibri" w:cs="Calibri"/>
          <w:sz w:val="22"/>
        </w:rPr>
        <w:t>the age of</w:t>
      </w:r>
      <w:r w:rsidR="006C39A9" w:rsidRPr="729C87C8">
        <w:rPr>
          <w:rFonts w:ascii="Calibri" w:hAnsi="Calibri" w:cs="Calibri"/>
          <w:sz w:val="22"/>
        </w:rPr>
        <w:t xml:space="preserve"> 15 is at minimum </w:t>
      </w:r>
      <w:r w:rsidR="004404CD" w:rsidRPr="729C87C8">
        <w:rPr>
          <w:rFonts w:ascii="Calibri" w:hAnsi="Calibri" w:cs="Calibri"/>
          <w:sz w:val="22"/>
        </w:rPr>
        <w:t xml:space="preserve">in both countries, however, </w:t>
      </w:r>
      <w:r w:rsidR="007E7E28" w:rsidRPr="729C87C8">
        <w:rPr>
          <w:rFonts w:ascii="Calibri" w:hAnsi="Calibri" w:cs="Calibri"/>
          <w:sz w:val="22"/>
        </w:rPr>
        <w:t>the incidents of early marriages</w:t>
      </w:r>
      <w:r w:rsidR="0022072F" w:rsidRPr="729C87C8">
        <w:rPr>
          <w:rFonts w:ascii="Calibri" w:hAnsi="Calibri" w:cs="Calibri"/>
          <w:sz w:val="22"/>
        </w:rPr>
        <w:t xml:space="preserve"> in many parts of the country</w:t>
      </w:r>
      <w:r w:rsidR="007E7E28" w:rsidRPr="729C87C8">
        <w:rPr>
          <w:rFonts w:ascii="Calibri" w:hAnsi="Calibri" w:cs="Calibri"/>
          <w:sz w:val="22"/>
        </w:rPr>
        <w:t xml:space="preserve"> </w:t>
      </w:r>
      <w:r w:rsidR="00BE6806" w:rsidRPr="729C87C8">
        <w:rPr>
          <w:rFonts w:ascii="Calibri" w:hAnsi="Calibri" w:cs="Calibri"/>
          <w:sz w:val="22"/>
        </w:rPr>
        <w:t>exist</w:t>
      </w:r>
      <w:r w:rsidR="007E7E28" w:rsidRPr="729C87C8">
        <w:rPr>
          <w:rFonts w:ascii="Calibri" w:hAnsi="Calibri" w:cs="Calibri"/>
          <w:sz w:val="22"/>
        </w:rPr>
        <w:t xml:space="preserve"> </w:t>
      </w:r>
      <w:r w:rsidR="008B7F28" w:rsidRPr="729C87C8">
        <w:rPr>
          <w:rFonts w:ascii="Calibri" w:hAnsi="Calibri" w:cs="Calibri"/>
          <w:sz w:val="22"/>
        </w:rPr>
        <w:t>according to qualitative data</w:t>
      </w:r>
      <w:r w:rsidR="004B5E0D" w:rsidRPr="729C87C8">
        <w:rPr>
          <w:rFonts w:ascii="Calibri" w:hAnsi="Calibri" w:cs="Calibri"/>
          <w:sz w:val="22"/>
        </w:rPr>
        <w:t xml:space="preserve"> and the sampled population of this study may not have </w:t>
      </w:r>
      <w:r w:rsidR="00766EA6" w:rsidRPr="729C87C8">
        <w:rPr>
          <w:rFonts w:ascii="Calibri" w:hAnsi="Calibri" w:cs="Calibri"/>
          <w:sz w:val="22"/>
        </w:rPr>
        <w:t xml:space="preserve">well </w:t>
      </w:r>
      <w:r w:rsidR="004B5E0D" w:rsidRPr="729C87C8">
        <w:rPr>
          <w:rFonts w:ascii="Calibri" w:hAnsi="Calibri" w:cs="Calibri"/>
          <w:sz w:val="22"/>
        </w:rPr>
        <w:t xml:space="preserve">covered </w:t>
      </w:r>
      <w:r w:rsidR="00766EA6" w:rsidRPr="729C87C8">
        <w:rPr>
          <w:rFonts w:ascii="Calibri" w:hAnsi="Calibri" w:cs="Calibri"/>
          <w:sz w:val="22"/>
        </w:rPr>
        <w:t>those</w:t>
      </w:r>
      <w:r w:rsidR="004B5E0D" w:rsidRPr="729C87C8">
        <w:rPr>
          <w:rFonts w:ascii="Calibri" w:hAnsi="Calibri" w:cs="Calibri"/>
          <w:sz w:val="22"/>
        </w:rPr>
        <w:t xml:space="preserve"> spots</w:t>
      </w:r>
      <w:r w:rsidR="00181BBE" w:rsidRPr="729C87C8">
        <w:rPr>
          <w:rFonts w:ascii="Calibri" w:hAnsi="Calibri" w:cs="Calibri"/>
          <w:sz w:val="22"/>
        </w:rPr>
        <w:t xml:space="preserve">.  </w:t>
      </w:r>
    </w:p>
    <w:p w14:paraId="7B822578" w14:textId="77777777" w:rsidR="001A49B1" w:rsidRDefault="001A49B1" w:rsidP="002155F6">
      <w:pPr>
        <w:spacing w:after="0" w:line="259" w:lineRule="auto"/>
        <w:jc w:val="both"/>
        <w:rPr>
          <w:rFonts w:ascii="Calibri" w:hAnsi="Calibri" w:cs="Calibri"/>
          <w:sz w:val="24"/>
          <w:szCs w:val="24"/>
          <w:lang w:val="en-AU"/>
        </w:rPr>
      </w:pPr>
    </w:p>
    <w:p w14:paraId="3BFFAC33" w14:textId="6DB0593B" w:rsidR="001A49B1" w:rsidRPr="0063562A" w:rsidRDefault="002E205F" w:rsidP="0063562A">
      <w:pPr>
        <w:pStyle w:val="Descripcin"/>
        <w:keepNext/>
        <w:jc w:val="both"/>
        <w:rPr>
          <w:color w:val="FFFFFF" w:themeColor="background1"/>
        </w:rPr>
      </w:pPr>
      <w:r>
        <w:rPr>
          <w:color w:val="FFFFFF" w:themeColor="background1"/>
        </w:rPr>
        <w:fldChar w:fldCharType="begin"/>
      </w:r>
      <w:r>
        <w:rPr>
          <w:color w:val="FFFFFF" w:themeColor="background1"/>
        </w:rPr>
        <w:instrText xml:space="preserve"> SEQ Figure \* ARABIC </w:instrText>
      </w:r>
      <w:r>
        <w:rPr>
          <w:color w:val="FFFFFF" w:themeColor="background1"/>
        </w:rPr>
        <w:fldChar w:fldCharType="separate"/>
      </w:r>
      <w:bookmarkStart w:id="61" w:name="_Toc113637231"/>
      <w:r w:rsidR="005B612B">
        <w:rPr>
          <w:noProof/>
          <w:color w:val="FFFFFF" w:themeColor="background1"/>
        </w:rPr>
        <w:t>4</w:t>
      </w:r>
      <w:r>
        <w:rPr>
          <w:color w:val="FFFFFF" w:themeColor="background1"/>
        </w:rPr>
        <w:fldChar w:fldCharType="end"/>
      </w:r>
      <w:r w:rsidR="001A49B1" w:rsidRPr="0063562A">
        <w:rPr>
          <w:color w:val="FFFFFF" w:themeColor="background1"/>
        </w:rPr>
        <w:t>Proportion of women who were married or in union before age</w:t>
      </w:r>
      <w:bookmarkEnd w:id="61"/>
    </w:p>
    <w:p w14:paraId="618B7A8E" w14:textId="73A0D5F8" w:rsidR="005D377C" w:rsidRDefault="00C65ACC" w:rsidP="005D377C">
      <w:pPr>
        <w:keepNext/>
        <w:spacing w:after="0" w:line="240" w:lineRule="auto"/>
        <w:jc w:val="both"/>
      </w:pPr>
      <w:r>
        <w:rPr>
          <w:noProof/>
        </w:rPr>
        <w:drawing>
          <wp:inline distT="0" distB="0" distL="0" distR="0" wp14:anchorId="15AB8EC7" wp14:editId="38E8B669">
            <wp:extent cx="5478145" cy="1704441"/>
            <wp:effectExtent l="0" t="0" r="8255" b="10160"/>
            <wp:docPr id="3" name="Chart 3">
              <a:extLst xmlns:a="http://schemas.openxmlformats.org/drawingml/2006/main">
                <a:ext uri="{FF2B5EF4-FFF2-40B4-BE49-F238E27FC236}">
                  <a16:creationId xmlns:a16="http://schemas.microsoft.com/office/drawing/2014/main" id="{ACDC852F-A796-2573-26C1-743AAFDFD0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C3D89F2" w14:textId="77777777" w:rsidR="001A49B1" w:rsidRDefault="001A49B1" w:rsidP="005D377C">
      <w:pPr>
        <w:keepNext/>
        <w:spacing w:after="0" w:line="240" w:lineRule="auto"/>
        <w:jc w:val="both"/>
      </w:pPr>
    </w:p>
    <w:p w14:paraId="4929EE47" w14:textId="77777777" w:rsidR="001A49B1" w:rsidRDefault="001A49B1" w:rsidP="00770EA9">
      <w:pPr>
        <w:spacing w:after="0"/>
        <w:jc w:val="both"/>
        <w:rPr>
          <w:rFonts w:ascii="Calibri" w:hAnsi="Calibri" w:cs="Calibri"/>
          <w:sz w:val="22"/>
          <w:lang w:val="en-AU"/>
        </w:rPr>
      </w:pPr>
    </w:p>
    <w:p w14:paraId="33D68BC5" w14:textId="4C0A7B53" w:rsidR="0071196D" w:rsidRPr="00FD00A0" w:rsidRDefault="00695BDE" w:rsidP="00770EA9">
      <w:pPr>
        <w:spacing w:after="0"/>
        <w:jc w:val="both"/>
        <w:rPr>
          <w:rFonts w:ascii="Calibri" w:hAnsi="Calibri" w:cs="Calibri"/>
          <w:sz w:val="22"/>
          <w:lang w:val="en-AU"/>
        </w:rPr>
      </w:pPr>
      <w:r w:rsidRPr="00FD00A0">
        <w:rPr>
          <w:rFonts w:ascii="Calibri" w:hAnsi="Calibri" w:cs="Calibri"/>
          <w:sz w:val="22"/>
          <w:lang w:val="en-AU"/>
        </w:rPr>
        <w:t xml:space="preserve">The Figure No. 5 below presents findings on those AYs who are currently </w:t>
      </w:r>
      <w:r w:rsidR="003F0FCD" w:rsidRPr="00FD00A0">
        <w:rPr>
          <w:rFonts w:ascii="Calibri" w:hAnsi="Calibri" w:cs="Calibri"/>
          <w:sz w:val="22"/>
          <w:lang w:val="en-AU"/>
        </w:rPr>
        <w:t xml:space="preserve">neither </w:t>
      </w:r>
      <w:r w:rsidR="008A18CA">
        <w:rPr>
          <w:rFonts w:ascii="Calibri" w:hAnsi="Calibri" w:cs="Calibri"/>
          <w:sz w:val="22"/>
          <w:lang w:val="en-AU"/>
        </w:rPr>
        <w:t>in education, training</w:t>
      </w:r>
      <w:r w:rsidR="003F0FCD" w:rsidRPr="00FD00A0">
        <w:rPr>
          <w:rFonts w:ascii="Calibri" w:hAnsi="Calibri" w:cs="Calibri"/>
          <w:sz w:val="22"/>
          <w:lang w:val="en-AU"/>
        </w:rPr>
        <w:t xml:space="preserve"> nor doing any sort of employment activities. </w:t>
      </w:r>
      <w:r w:rsidR="00A269E8" w:rsidRPr="00FD00A0">
        <w:rPr>
          <w:rFonts w:ascii="Calibri" w:hAnsi="Calibri" w:cs="Calibri"/>
          <w:sz w:val="22"/>
          <w:lang w:val="en-AU"/>
        </w:rPr>
        <w:t xml:space="preserve">The data is available for </w:t>
      </w:r>
      <w:r w:rsidR="00786C21">
        <w:rPr>
          <w:rFonts w:ascii="Calibri" w:hAnsi="Calibri" w:cs="Calibri"/>
          <w:sz w:val="22"/>
          <w:lang w:val="en-AU"/>
        </w:rPr>
        <w:t xml:space="preserve">all </w:t>
      </w:r>
      <w:r w:rsidR="00A269E8" w:rsidRPr="00FD00A0">
        <w:rPr>
          <w:rFonts w:ascii="Calibri" w:hAnsi="Calibri" w:cs="Calibri"/>
          <w:sz w:val="22"/>
          <w:lang w:val="en-AU"/>
        </w:rPr>
        <w:t xml:space="preserve">countries </w:t>
      </w:r>
      <w:r w:rsidR="00786C21">
        <w:rPr>
          <w:rFonts w:ascii="Calibri" w:hAnsi="Calibri" w:cs="Calibri"/>
          <w:sz w:val="22"/>
          <w:lang w:val="en-AU"/>
        </w:rPr>
        <w:t xml:space="preserve">but Bolivia, </w:t>
      </w:r>
      <w:r w:rsidR="00770EA9" w:rsidRPr="00FD00A0">
        <w:rPr>
          <w:rFonts w:ascii="Calibri" w:hAnsi="Calibri" w:cs="Calibri"/>
          <w:sz w:val="22"/>
          <w:lang w:val="en-AU"/>
        </w:rPr>
        <w:t xml:space="preserve">and according to it, Uganda has the </w:t>
      </w:r>
      <w:r w:rsidR="0004321F">
        <w:rPr>
          <w:rFonts w:ascii="Calibri" w:hAnsi="Calibri" w:cs="Calibri"/>
          <w:sz w:val="22"/>
          <w:lang w:val="en-AU"/>
        </w:rPr>
        <w:t xml:space="preserve">most </w:t>
      </w:r>
      <w:r w:rsidR="00770EA9" w:rsidRPr="00FD00A0">
        <w:rPr>
          <w:rFonts w:ascii="Calibri" w:hAnsi="Calibri" w:cs="Calibri"/>
          <w:sz w:val="22"/>
          <w:lang w:val="en-AU"/>
        </w:rPr>
        <w:t>alarming situation of AYs</w:t>
      </w:r>
      <w:r w:rsidR="00495CB4" w:rsidRPr="00FD00A0">
        <w:rPr>
          <w:rFonts w:ascii="Calibri" w:hAnsi="Calibri" w:cs="Calibri"/>
          <w:sz w:val="22"/>
          <w:lang w:val="en-AU"/>
        </w:rPr>
        <w:t xml:space="preserve"> in this respect followed by Nepal</w:t>
      </w:r>
      <w:r w:rsidR="00DC6241">
        <w:rPr>
          <w:rFonts w:ascii="Calibri" w:hAnsi="Calibri" w:cs="Calibri"/>
          <w:sz w:val="22"/>
          <w:lang w:val="en-AU"/>
        </w:rPr>
        <w:t xml:space="preserve"> (at half the rate though)</w:t>
      </w:r>
      <w:r w:rsidR="00495CB4" w:rsidRPr="00FD00A0">
        <w:rPr>
          <w:rFonts w:ascii="Calibri" w:hAnsi="Calibri" w:cs="Calibri"/>
          <w:sz w:val="22"/>
          <w:lang w:val="en-AU"/>
        </w:rPr>
        <w:t xml:space="preserve">. </w:t>
      </w:r>
      <w:r w:rsidR="007C06D0" w:rsidRPr="00FD00A0">
        <w:rPr>
          <w:rFonts w:ascii="Calibri" w:hAnsi="Calibri" w:cs="Calibri"/>
          <w:sz w:val="22"/>
          <w:lang w:val="en-AU"/>
        </w:rPr>
        <w:t>Overall,</w:t>
      </w:r>
      <w:r w:rsidR="00B924C7" w:rsidRPr="00FD00A0">
        <w:rPr>
          <w:rFonts w:ascii="Calibri" w:hAnsi="Calibri" w:cs="Calibri"/>
          <w:sz w:val="22"/>
          <w:lang w:val="en-AU"/>
        </w:rPr>
        <w:t xml:space="preserve"> 27.6% of AYs </w:t>
      </w:r>
      <w:r w:rsidR="007A2EF1" w:rsidRPr="00FD00A0">
        <w:rPr>
          <w:rFonts w:ascii="Calibri" w:hAnsi="Calibri" w:cs="Calibri"/>
          <w:sz w:val="22"/>
          <w:lang w:val="en-AU"/>
        </w:rPr>
        <w:t xml:space="preserve">currently not in education or employment </w:t>
      </w:r>
      <w:r w:rsidR="002D6ED5" w:rsidRPr="00FD00A0">
        <w:rPr>
          <w:rFonts w:ascii="Calibri" w:hAnsi="Calibri" w:cs="Calibri"/>
          <w:sz w:val="22"/>
          <w:lang w:val="en-AU"/>
        </w:rPr>
        <w:t xml:space="preserve">can be deemed as </w:t>
      </w:r>
      <w:r w:rsidR="007C06D0" w:rsidRPr="00FD00A0">
        <w:rPr>
          <w:rFonts w:ascii="Calibri" w:hAnsi="Calibri" w:cs="Calibri"/>
          <w:sz w:val="22"/>
          <w:lang w:val="en-AU"/>
        </w:rPr>
        <w:t xml:space="preserve">a </w:t>
      </w:r>
      <w:r w:rsidR="002121CA" w:rsidRPr="00FD00A0">
        <w:rPr>
          <w:rFonts w:ascii="Calibri" w:hAnsi="Calibri" w:cs="Calibri"/>
          <w:sz w:val="22"/>
          <w:lang w:val="en-AU"/>
        </w:rPr>
        <w:t xml:space="preserve">big social issue that needs to be </w:t>
      </w:r>
      <w:r w:rsidR="007C06D0" w:rsidRPr="00FD00A0">
        <w:rPr>
          <w:rFonts w:ascii="Calibri" w:hAnsi="Calibri" w:cs="Calibri"/>
          <w:sz w:val="22"/>
          <w:lang w:val="en-AU"/>
        </w:rPr>
        <w:t xml:space="preserve">tackled </w:t>
      </w:r>
      <w:r w:rsidR="002121CA" w:rsidRPr="00FD00A0">
        <w:rPr>
          <w:rFonts w:ascii="Calibri" w:hAnsi="Calibri" w:cs="Calibri"/>
          <w:sz w:val="22"/>
          <w:lang w:val="en-AU"/>
        </w:rPr>
        <w:t>with strong political will and through NGOs/</w:t>
      </w:r>
      <w:r w:rsidR="00E176D6" w:rsidRPr="00FD00A0">
        <w:rPr>
          <w:rFonts w:ascii="Calibri" w:hAnsi="Calibri" w:cs="Calibri"/>
          <w:sz w:val="22"/>
          <w:lang w:val="en-AU"/>
        </w:rPr>
        <w:t>INGO supports</w:t>
      </w:r>
      <w:r w:rsidR="002121CA" w:rsidRPr="00FD00A0">
        <w:rPr>
          <w:rFonts w:ascii="Calibri" w:hAnsi="Calibri" w:cs="Calibri"/>
          <w:sz w:val="22"/>
          <w:lang w:val="en-AU"/>
        </w:rPr>
        <w:t xml:space="preserve">. </w:t>
      </w:r>
      <w:r w:rsidR="00FD00A0" w:rsidRPr="00FD00A0">
        <w:rPr>
          <w:rFonts w:ascii="Calibri" w:hAnsi="Calibri" w:cs="Calibri"/>
          <w:sz w:val="22"/>
          <w:lang w:val="en-AU"/>
        </w:rPr>
        <w:t xml:space="preserve">By gender, the </w:t>
      </w:r>
      <w:r w:rsidR="00FB13E1" w:rsidRPr="00FD00A0">
        <w:rPr>
          <w:rFonts w:ascii="Calibri" w:hAnsi="Calibri" w:cs="Calibri"/>
          <w:sz w:val="22"/>
          <w:lang w:val="en-AU"/>
        </w:rPr>
        <w:t xml:space="preserve">share of male AYs </w:t>
      </w:r>
      <w:r w:rsidR="00FD00A0" w:rsidRPr="00FD00A0">
        <w:rPr>
          <w:rFonts w:ascii="Calibri" w:hAnsi="Calibri" w:cs="Calibri"/>
          <w:sz w:val="22"/>
          <w:lang w:val="en-AU"/>
        </w:rPr>
        <w:t xml:space="preserve">is high on NEET compared to females. </w:t>
      </w:r>
      <w:r w:rsidR="00770EA9" w:rsidRPr="00FD00A0">
        <w:rPr>
          <w:rFonts w:ascii="Calibri" w:hAnsi="Calibri" w:cs="Calibri"/>
          <w:sz w:val="22"/>
          <w:lang w:val="en-AU"/>
        </w:rPr>
        <w:t xml:space="preserve"> </w:t>
      </w:r>
      <w:r w:rsidR="003F0FCD" w:rsidRPr="00FD00A0">
        <w:rPr>
          <w:rFonts w:ascii="Calibri" w:hAnsi="Calibri" w:cs="Calibri"/>
          <w:sz w:val="22"/>
          <w:lang w:val="en-AU"/>
        </w:rPr>
        <w:t xml:space="preserve">  </w:t>
      </w:r>
      <w:r w:rsidRPr="00FD00A0">
        <w:rPr>
          <w:rFonts w:ascii="Calibri" w:hAnsi="Calibri" w:cs="Calibri"/>
          <w:sz w:val="22"/>
          <w:lang w:val="en-AU"/>
        </w:rPr>
        <w:t xml:space="preserve"> </w:t>
      </w:r>
    </w:p>
    <w:p w14:paraId="4ECB55EA" w14:textId="7212D2DB" w:rsidR="001A49B1" w:rsidRDefault="001A49B1" w:rsidP="0063562A">
      <w:pPr>
        <w:pStyle w:val="Descripcin"/>
        <w:keepNext/>
        <w:jc w:val="both"/>
      </w:pPr>
      <w:r w:rsidRPr="00557242">
        <w:t xml:space="preserve">of yut </w:t>
      </w:r>
    </w:p>
    <w:p w14:paraId="1645EC85" w14:textId="16C1492D" w:rsidR="001A49B1" w:rsidRDefault="006178CA" w:rsidP="0063562A">
      <w:pPr>
        <w:pStyle w:val="Descripcin"/>
        <w:keepNext/>
        <w:jc w:val="both"/>
      </w:pPr>
      <w:r>
        <w:fldChar w:fldCharType="begin"/>
      </w:r>
      <w:r>
        <w:instrText>SEQ Figure \* ARABIC</w:instrText>
      </w:r>
      <w:r>
        <w:fldChar w:fldCharType="separate"/>
      </w:r>
      <w:bookmarkStart w:id="62" w:name="_Toc113637232"/>
      <w:r w:rsidR="005B612B">
        <w:rPr>
          <w:noProof/>
        </w:rPr>
        <w:t>5</w:t>
      </w:r>
      <w:r>
        <w:fldChar w:fldCharType="end"/>
      </w:r>
      <w:r w:rsidR="001A49B1" w:rsidRPr="00B6587E">
        <w:t>Figure 6:Education Completion Rate</w:t>
      </w:r>
      <w:bookmarkEnd w:id="62"/>
    </w:p>
    <w:p w14:paraId="42BFC08A" w14:textId="5C67CB0C" w:rsidR="00CD4629" w:rsidRDefault="009E7C77" w:rsidP="00CD4629">
      <w:pPr>
        <w:keepNext/>
        <w:spacing w:after="0" w:line="240" w:lineRule="auto"/>
        <w:jc w:val="both"/>
      </w:pPr>
      <w:r>
        <w:rPr>
          <w:noProof/>
        </w:rPr>
        <w:drawing>
          <wp:inline distT="0" distB="0" distL="0" distR="0" wp14:anchorId="36056918" wp14:editId="619BE94F">
            <wp:extent cx="5637475" cy="1812290"/>
            <wp:effectExtent l="0" t="0" r="1905" b="16510"/>
            <wp:docPr id="5" name="Chart 5">
              <a:extLst xmlns:a="http://schemas.openxmlformats.org/drawingml/2006/main">
                <a:ext uri="{FF2B5EF4-FFF2-40B4-BE49-F238E27FC236}">
                  <a16:creationId xmlns:a16="http://schemas.microsoft.com/office/drawing/2014/main" id="{3439E969-F374-E868-3F6A-CAC7FB5FE3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5444625" w14:textId="65E74B81" w:rsidR="00044199" w:rsidRDefault="00CD4629" w:rsidP="00CD4629">
      <w:pPr>
        <w:pStyle w:val="Descripcin"/>
        <w:jc w:val="both"/>
        <w:rPr>
          <w:rFonts w:ascii="Calibri" w:hAnsi="Calibri" w:cs="Calibri"/>
          <w:sz w:val="24"/>
          <w:szCs w:val="24"/>
          <w:lang w:val="en-AU"/>
        </w:rPr>
      </w:pPr>
      <w:r w:rsidRPr="009110A4">
        <w:t>15- or training (NEET)</w:t>
      </w:r>
    </w:p>
    <w:p w14:paraId="7DC98766" w14:textId="6F77CE87" w:rsidR="00044199" w:rsidRDefault="007F4B5E" w:rsidP="00CD1787">
      <w:pPr>
        <w:spacing w:after="0" w:line="264" w:lineRule="auto"/>
        <w:jc w:val="both"/>
        <w:rPr>
          <w:rFonts w:ascii="Calibri" w:hAnsi="Calibri" w:cs="Calibri"/>
          <w:sz w:val="22"/>
          <w:lang w:val="en-AU"/>
        </w:rPr>
      </w:pPr>
      <w:r w:rsidRPr="007F4B5E">
        <w:rPr>
          <w:rFonts w:ascii="Calibri" w:hAnsi="Calibri" w:cs="Calibri"/>
          <w:sz w:val="22"/>
          <w:lang w:val="en-AU"/>
        </w:rPr>
        <w:t xml:space="preserve">The education </w:t>
      </w:r>
      <w:r>
        <w:rPr>
          <w:rFonts w:ascii="Calibri" w:hAnsi="Calibri" w:cs="Calibri"/>
          <w:sz w:val="22"/>
          <w:lang w:val="en-AU"/>
        </w:rPr>
        <w:t xml:space="preserve">completion rate presented in the Figure below </w:t>
      </w:r>
      <w:r w:rsidR="0010613E">
        <w:rPr>
          <w:rFonts w:ascii="Calibri" w:hAnsi="Calibri" w:cs="Calibri"/>
          <w:sz w:val="22"/>
          <w:lang w:val="en-AU"/>
        </w:rPr>
        <w:t xml:space="preserve">is not comparable </w:t>
      </w:r>
      <w:r w:rsidR="00E469E2">
        <w:rPr>
          <w:rFonts w:ascii="Calibri" w:hAnsi="Calibri" w:cs="Calibri"/>
          <w:sz w:val="22"/>
          <w:lang w:val="en-AU"/>
        </w:rPr>
        <w:t xml:space="preserve">with the population level education completion rate of AYs, as </w:t>
      </w:r>
      <w:r w:rsidR="005F236E">
        <w:rPr>
          <w:rFonts w:ascii="Calibri" w:hAnsi="Calibri" w:cs="Calibri"/>
          <w:sz w:val="22"/>
          <w:lang w:val="en-AU"/>
        </w:rPr>
        <w:t xml:space="preserve">the country specific samples </w:t>
      </w:r>
      <w:r w:rsidR="00FE63A5">
        <w:rPr>
          <w:rFonts w:ascii="Calibri" w:hAnsi="Calibri" w:cs="Calibri"/>
          <w:sz w:val="22"/>
          <w:lang w:val="en-AU"/>
        </w:rPr>
        <w:t>w</w:t>
      </w:r>
      <w:r w:rsidR="00694553">
        <w:rPr>
          <w:rFonts w:ascii="Calibri" w:hAnsi="Calibri" w:cs="Calibri"/>
          <w:sz w:val="22"/>
          <w:lang w:val="en-AU"/>
        </w:rPr>
        <w:t>ere</w:t>
      </w:r>
      <w:r w:rsidR="00FE63A5">
        <w:rPr>
          <w:rFonts w:ascii="Calibri" w:hAnsi="Calibri" w:cs="Calibri"/>
          <w:sz w:val="22"/>
          <w:lang w:val="en-AU"/>
        </w:rPr>
        <w:t xml:space="preserve"> not unanimous in picking </w:t>
      </w:r>
      <w:r w:rsidR="00694553">
        <w:rPr>
          <w:rFonts w:ascii="Calibri" w:hAnsi="Calibri" w:cs="Calibri"/>
          <w:sz w:val="22"/>
          <w:lang w:val="en-AU"/>
        </w:rPr>
        <w:t xml:space="preserve">respondents </w:t>
      </w:r>
      <w:r w:rsidR="000B51C9">
        <w:rPr>
          <w:rFonts w:ascii="Calibri" w:hAnsi="Calibri" w:cs="Calibri"/>
          <w:sz w:val="22"/>
          <w:lang w:val="en-AU"/>
        </w:rPr>
        <w:t xml:space="preserve">from different age groups at equal level. </w:t>
      </w:r>
      <w:r w:rsidR="00D77AB1">
        <w:rPr>
          <w:rFonts w:ascii="Calibri" w:hAnsi="Calibri" w:cs="Calibri"/>
          <w:sz w:val="22"/>
          <w:lang w:val="en-AU"/>
        </w:rPr>
        <w:t xml:space="preserve">Based on samples, however, the overall primary education completion rate is </w:t>
      </w:r>
      <w:r w:rsidR="005C7415">
        <w:rPr>
          <w:rFonts w:ascii="Calibri" w:hAnsi="Calibri" w:cs="Calibri"/>
          <w:sz w:val="22"/>
          <w:lang w:val="en-AU"/>
        </w:rPr>
        <w:t>37.8</w:t>
      </w:r>
      <w:r w:rsidR="00AE00B9">
        <w:rPr>
          <w:rFonts w:ascii="Calibri" w:hAnsi="Calibri" w:cs="Calibri"/>
          <w:sz w:val="22"/>
          <w:lang w:val="en-AU"/>
        </w:rPr>
        <w:t xml:space="preserve">% </w:t>
      </w:r>
      <w:r w:rsidR="00C35E73">
        <w:rPr>
          <w:rFonts w:ascii="Calibri" w:hAnsi="Calibri" w:cs="Calibri"/>
          <w:sz w:val="22"/>
          <w:lang w:val="en-AU"/>
        </w:rPr>
        <w:t>which tend to become low</w:t>
      </w:r>
      <w:r w:rsidR="00FA7564">
        <w:rPr>
          <w:rFonts w:ascii="Calibri" w:hAnsi="Calibri" w:cs="Calibri"/>
          <w:sz w:val="22"/>
          <w:lang w:val="en-AU"/>
        </w:rPr>
        <w:t>er</w:t>
      </w:r>
      <w:r w:rsidR="00C35E73">
        <w:rPr>
          <w:rFonts w:ascii="Calibri" w:hAnsi="Calibri" w:cs="Calibri"/>
          <w:sz w:val="22"/>
          <w:lang w:val="en-AU"/>
        </w:rPr>
        <w:t xml:space="preserve"> at secondary </w:t>
      </w:r>
      <w:r w:rsidR="00432553">
        <w:rPr>
          <w:rFonts w:ascii="Calibri" w:hAnsi="Calibri" w:cs="Calibri"/>
          <w:sz w:val="22"/>
          <w:lang w:val="en-AU"/>
        </w:rPr>
        <w:t xml:space="preserve">(36.3%) </w:t>
      </w:r>
      <w:r w:rsidR="00C35E73">
        <w:rPr>
          <w:rFonts w:ascii="Calibri" w:hAnsi="Calibri" w:cs="Calibri"/>
          <w:sz w:val="22"/>
          <w:lang w:val="en-AU"/>
        </w:rPr>
        <w:t xml:space="preserve">and </w:t>
      </w:r>
      <w:r w:rsidR="00432553">
        <w:rPr>
          <w:rFonts w:ascii="Calibri" w:hAnsi="Calibri" w:cs="Calibri"/>
          <w:sz w:val="22"/>
          <w:lang w:val="en-AU"/>
        </w:rPr>
        <w:t xml:space="preserve">upper secondary level (16.3%). </w:t>
      </w:r>
      <w:r w:rsidR="00087836">
        <w:rPr>
          <w:rFonts w:ascii="Calibri" w:hAnsi="Calibri" w:cs="Calibri"/>
          <w:sz w:val="22"/>
          <w:lang w:val="en-AU"/>
        </w:rPr>
        <w:t xml:space="preserve">The noticeable data is that the age group of 12 to 14 </w:t>
      </w:r>
      <w:r w:rsidR="00CB4028">
        <w:rPr>
          <w:rFonts w:ascii="Calibri" w:hAnsi="Calibri" w:cs="Calibri"/>
          <w:sz w:val="22"/>
          <w:lang w:val="en-AU"/>
        </w:rPr>
        <w:t xml:space="preserve">are the ones </w:t>
      </w:r>
      <w:r w:rsidR="00382545">
        <w:rPr>
          <w:rFonts w:ascii="Calibri" w:hAnsi="Calibri" w:cs="Calibri"/>
          <w:sz w:val="22"/>
          <w:lang w:val="en-AU"/>
        </w:rPr>
        <w:t>who h</w:t>
      </w:r>
      <w:r w:rsidR="0093419B">
        <w:rPr>
          <w:rFonts w:ascii="Calibri" w:hAnsi="Calibri" w:cs="Calibri"/>
          <w:sz w:val="22"/>
          <w:lang w:val="en-AU"/>
        </w:rPr>
        <w:t>old</w:t>
      </w:r>
      <w:r w:rsidR="00382545">
        <w:rPr>
          <w:rFonts w:ascii="Calibri" w:hAnsi="Calibri" w:cs="Calibri"/>
          <w:sz w:val="22"/>
          <w:lang w:val="en-AU"/>
        </w:rPr>
        <w:t xml:space="preserve"> the highest share of </w:t>
      </w:r>
      <w:r w:rsidR="00F01216">
        <w:rPr>
          <w:rFonts w:ascii="Calibri" w:hAnsi="Calibri" w:cs="Calibri"/>
          <w:sz w:val="22"/>
          <w:lang w:val="en-AU"/>
        </w:rPr>
        <w:t xml:space="preserve">primary education completion </w:t>
      </w:r>
      <w:r w:rsidR="00733BF0">
        <w:rPr>
          <w:rFonts w:ascii="Calibri" w:hAnsi="Calibri" w:cs="Calibri"/>
          <w:sz w:val="22"/>
          <w:lang w:val="en-AU"/>
        </w:rPr>
        <w:t>rate</w:t>
      </w:r>
      <w:r w:rsidR="00731FDF">
        <w:rPr>
          <w:rFonts w:ascii="Calibri" w:hAnsi="Calibri" w:cs="Calibri"/>
          <w:sz w:val="22"/>
          <w:lang w:val="en-AU"/>
        </w:rPr>
        <w:t xml:space="preserve"> which </w:t>
      </w:r>
      <w:r w:rsidR="002B7199">
        <w:rPr>
          <w:rFonts w:ascii="Calibri" w:hAnsi="Calibri" w:cs="Calibri"/>
          <w:sz w:val="22"/>
          <w:lang w:val="en-AU"/>
        </w:rPr>
        <w:t xml:space="preserve">matches with what </w:t>
      </w:r>
      <w:r w:rsidR="00BC0490">
        <w:rPr>
          <w:rFonts w:ascii="Calibri" w:hAnsi="Calibri" w:cs="Calibri"/>
          <w:sz w:val="22"/>
          <w:lang w:val="en-AU"/>
        </w:rPr>
        <w:t xml:space="preserve">could be expected </w:t>
      </w:r>
      <w:r w:rsidR="00C656A3">
        <w:rPr>
          <w:rFonts w:ascii="Calibri" w:hAnsi="Calibri" w:cs="Calibri"/>
          <w:sz w:val="22"/>
          <w:lang w:val="en-AU"/>
        </w:rPr>
        <w:t xml:space="preserve">of this age range. </w:t>
      </w:r>
      <w:r w:rsidR="00B56CC8">
        <w:rPr>
          <w:rFonts w:ascii="Calibri" w:hAnsi="Calibri" w:cs="Calibri"/>
          <w:sz w:val="22"/>
          <w:lang w:val="en-AU"/>
        </w:rPr>
        <w:t xml:space="preserve">Persons with disabilities </w:t>
      </w:r>
      <w:r w:rsidR="00C36766">
        <w:rPr>
          <w:rFonts w:ascii="Calibri" w:hAnsi="Calibri" w:cs="Calibri"/>
          <w:sz w:val="22"/>
          <w:lang w:val="en-AU"/>
        </w:rPr>
        <w:t xml:space="preserve">stand almost equal with overall proportions and gender wise, </w:t>
      </w:r>
      <w:r w:rsidR="00656364">
        <w:rPr>
          <w:rFonts w:ascii="Calibri" w:hAnsi="Calibri" w:cs="Calibri"/>
          <w:sz w:val="22"/>
          <w:lang w:val="en-AU"/>
        </w:rPr>
        <w:t xml:space="preserve">there seems </w:t>
      </w:r>
      <w:r w:rsidR="00910C59">
        <w:rPr>
          <w:rFonts w:ascii="Calibri" w:hAnsi="Calibri" w:cs="Calibri"/>
          <w:sz w:val="22"/>
          <w:lang w:val="en-AU"/>
        </w:rPr>
        <w:t>not</w:t>
      </w:r>
      <w:r w:rsidR="00656364">
        <w:rPr>
          <w:rFonts w:ascii="Calibri" w:hAnsi="Calibri" w:cs="Calibri"/>
          <w:sz w:val="22"/>
          <w:lang w:val="en-AU"/>
        </w:rPr>
        <w:t xml:space="preserve"> </w:t>
      </w:r>
      <w:r w:rsidR="006944FE">
        <w:rPr>
          <w:rFonts w:ascii="Calibri" w:hAnsi="Calibri" w:cs="Calibri"/>
          <w:sz w:val="22"/>
          <w:lang w:val="en-AU"/>
        </w:rPr>
        <w:t>many</w:t>
      </w:r>
      <w:r w:rsidR="00656364">
        <w:rPr>
          <w:rFonts w:ascii="Calibri" w:hAnsi="Calibri" w:cs="Calibri"/>
          <w:sz w:val="22"/>
          <w:lang w:val="en-AU"/>
        </w:rPr>
        <w:t xml:space="preserve"> differences in the education completion rate. </w:t>
      </w:r>
      <w:r w:rsidR="00C36766">
        <w:rPr>
          <w:rFonts w:ascii="Calibri" w:hAnsi="Calibri" w:cs="Calibri"/>
          <w:sz w:val="22"/>
          <w:lang w:val="en-AU"/>
        </w:rPr>
        <w:t xml:space="preserve">    </w:t>
      </w:r>
      <w:r w:rsidR="00B56CC8">
        <w:rPr>
          <w:rFonts w:ascii="Calibri" w:hAnsi="Calibri" w:cs="Calibri"/>
          <w:sz w:val="22"/>
          <w:lang w:val="en-AU"/>
        </w:rPr>
        <w:t xml:space="preserve"> </w:t>
      </w:r>
      <w:r w:rsidR="00C656A3">
        <w:rPr>
          <w:rFonts w:ascii="Calibri" w:hAnsi="Calibri" w:cs="Calibri"/>
          <w:sz w:val="22"/>
          <w:lang w:val="en-AU"/>
        </w:rPr>
        <w:t xml:space="preserve"> </w:t>
      </w:r>
      <w:r w:rsidR="00BC0490">
        <w:rPr>
          <w:rFonts w:ascii="Calibri" w:hAnsi="Calibri" w:cs="Calibri"/>
          <w:sz w:val="22"/>
          <w:lang w:val="en-AU"/>
        </w:rPr>
        <w:t xml:space="preserve"> </w:t>
      </w:r>
      <w:r w:rsidR="00733BF0">
        <w:rPr>
          <w:rFonts w:ascii="Calibri" w:hAnsi="Calibri" w:cs="Calibri"/>
          <w:sz w:val="22"/>
          <w:lang w:val="en-AU"/>
        </w:rPr>
        <w:t xml:space="preserve"> </w:t>
      </w:r>
    </w:p>
    <w:p w14:paraId="2AD779BE" w14:textId="1AA14FB4" w:rsidR="005C7415" w:rsidRDefault="005C7415" w:rsidP="00CD1787">
      <w:pPr>
        <w:spacing w:after="0" w:line="264" w:lineRule="auto"/>
        <w:jc w:val="both"/>
        <w:rPr>
          <w:rFonts w:ascii="Calibri" w:hAnsi="Calibri" w:cs="Calibri"/>
          <w:sz w:val="22"/>
          <w:lang w:val="en-AU"/>
        </w:rPr>
      </w:pPr>
    </w:p>
    <w:p w14:paraId="397B6ACE" w14:textId="127C32AD" w:rsidR="005C7415" w:rsidRDefault="005C7415" w:rsidP="00CD1787">
      <w:pPr>
        <w:spacing w:after="0" w:line="264" w:lineRule="auto"/>
        <w:jc w:val="both"/>
        <w:rPr>
          <w:rFonts w:ascii="Calibri" w:hAnsi="Calibri" w:cs="Calibri"/>
          <w:sz w:val="24"/>
          <w:szCs w:val="24"/>
          <w:lang w:val="en-AU"/>
        </w:rPr>
      </w:pPr>
      <w:r>
        <w:rPr>
          <w:noProof/>
        </w:rPr>
        <w:drawing>
          <wp:inline distT="0" distB="0" distL="0" distR="0" wp14:anchorId="41B0C89A" wp14:editId="5C0EA71A">
            <wp:extent cx="5943600" cy="2470150"/>
            <wp:effectExtent l="0" t="0" r="0" b="6350"/>
            <wp:docPr id="9" name="Chart 9">
              <a:extLst xmlns:a="http://schemas.openxmlformats.org/drawingml/2006/main">
                <a:ext uri="{FF2B5EF4-FFF2-40B4-BE49-F238E27FC236}">
                  <a16:creationId xmlns:a16="http://schemas.microsoft.com/office/drawing/2014/main" id="{54C2C5C4-3FD8-A5D4-95AA-97D99396C0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63E315C" w14:textId="77777777" w:rsidR="00044199" w:rsidRDefault="00044199" w:rsidP="00323EDF">
      <w:pPr>
        <w:spacing w:after="0" w:line="240" w:lineRule="auto"/>
        <w:jc w:val="both"/>
        <w:rPr>
          <w:rFonts w:ascii="Calibri" w:hAnsi="Calibri" w:cs="Calibri"/>
          <w:sz w:val="24"/>
          <w:szCs w:val="24"/>
          <w:lang w:val="en-AU"/>
        </w:rPr>
      </w:pPr>
    </w:p>
    <w:p w14:paraId="476D6032" w14:textId="764D5176" w:rsidR="001A49B1" w:rsidRDefault="006178CA" w:rsidP="0063562A">
      <w:pPr>
        <w:pStyle w:val="Descripcin"/>
        <w:keepNext/>
        <w:jc w:val="both"/>
      </w:pPr>
      <w:r>
        <w:fldChar w:fldCharType="begin"/>
      </w:r>
      <w:r>
        <w:instrText>SEQ Figure \* ARABIC</w:instrText>
      </w:r>
      <w:r>
        <w:fldChar w:fldCharType="separate"/>
      </w:r>
      <w:bookmarkStart w:id="63" w:name="_Toc113637233"/>
      <w:r w:rsidR="005B612B">
        <w:rPr>
          <w:noProof/>
        </w:rPr>
        <w:t>6</w:t>
      </w:r>
      <w:r>
        <w:fldChar w:fldCharType="end"/>
      </w:r>
      <w:r w:rsidR="001A49B1" w:rsidRPr="00A95A53">
        <w:t>Figure 6ucation Completion Rate</w:t>
      </w:r>
      <w:bookmarkEnd w:id="63"/>
    </w:p>
    <w:p w14:paraId="4EBE3096" w14:textId="21F5E040" w:rsidR="00CD4629" w:rsidRDefault="00CD4629" w:rsidP="00CD4629">
      <w:pPr>
        <w:keepNext/>
        <w:spacing w:after="0" w:line="240" w:lineRule="auto"/>
        <w:jc w:val="both"/>
      </w:pPr>
    </w:p>
    <w:p w14:paraId="56A9FA11" w14:textId="5E98D227" w:rsidR="00CD493B" w:rsidRPr="001F1D91" w:rsidRDefault="005A1824">
      <w:pPr>
        <w:spacing w:line="276" w:lineRule="auto"/>
        <w:rPr>
          <w:rFonts w:ascii="Calibri" w:hAnsi="Calibri" w:cs="Calibri"/>
          <w:i/>
          <w:iCs/>
          <w:sz w:val="18"/>
          <w:szCs w:val="18"/>
          <w:lang w:val="en-AU"/>
        </w:rPr>
      </w:pPr>
      <w:r w:rsidRPr="001F1D91">
        <w:rPr>
          <w:rFonts w:ascii="Calibri" w:hAnsi="Calibri" w:cs="Calibri"/>
          <w:i/>
          <w:iCs/>
          <w:sz w:val="18"/>
          <w:szCs w:val="18"/>
          <w:lang w:val="en-AU"/>
        </w:rPr>
        <w:t xml:space="preserve">(Bolivia does not include </w:t>
      </w:r>
      <w:r w:rsidR="00C472D1">
        <w:rPr>
          <w:rFonts w:ascii="Calibri" w:hAnsi="Calibri" w:cs="Calibri"/>
          <w:i/>
          <w:iCs/>
          <w:sz w:val="18"/>
          <w:szCs w:val="18"/>
          <w:lang w:val="en-AU"/>
        </w:rPr>
        <w:t>upper secondary data</w:t>
      </w:r>
      <w:r w:rsidR="00CF6E42" w:rsidRPr="001F1D91">
        <w:rPr>
          <w:rFonts w:ascii="Calibri" w:hAnsi="Calibri" w:cs="Calibri"/>
          <w:i/>
          <w:iCs/>
          <w:sz w:val="18"/>
          <w:szCs w:val="18"/>
          <w:lang w:val="en-AU"/>
        </w:rPr>
        <w:t>)</w:t>
      </w:r>
    </w:p>
    <w:p w14:paraId="58D6546C" w14:textId="3978D33E" w:rsidR="00FE001F" w:rsidRPr="00B578A4" w:rsidRDefault="00B578A4" w:rsidP="00BD74A3">
      <w:pPr>
        <w:pStyle w:val="Ttulo2"/>
        <w:rPr>
          <w:bCs/>
          <w:lang w:val="en-AU"/>
        </w:rPr>
      </w:pPr>
      <w:bookmarkStart w:id="64" w:name="_Toc113637306"/>
      <w:r w:rsidRPr="00B578A4">
        <w:rPr>
          <w:lang w:val="en-AU"/>
        </w:rPr>
        <w:t>Findings on indicators</w:t>
      </w:r>
      <w:r w:rsidR="001222A3">
        <w:rPr>
          <w:lang w:val="en-AU"/>
        </w:rPr>
        <w:t xml:space="preserve"> </w:t>
      </w:r>
      <w:r w:rsidRPr="00B578A4">
        <w:rPr>
          <w:lang w:val="en-AU"/>
        </w:rPr>
        <w:t xml:space="preserve">- </w:t>
      </w:r>
      <w:r w:rsidR="0030005E" w:rsidRPr="00B578A4">
        <w:rPr>
          <w:lang w:val="en-AU"/>
        </w:rPr>
        <w:t xml:space="preserve">Outcome </w:t>
      </w:r>
      <w:r w:rsidR="00BD36AA" w:rsidRPr="00B578A4">
        <w:rPr>
          <w:lang w:val="en-AU"/>
        </w:rPr>
        <w:t xml:space="preserve">1: </w:t>
      </w:r>
      <w:r w:rsidR="00345514" w:rsidRPr="00B578A4">
        <w:rPr>
          <w:lang w:val="en-AU"/>
        </w:rPr>
        <w:t xml:space="preserve">Improve AY </w:t>
      </w:r>
      <w:r w:rsidR="00434707" w:rsidRPr="00B578A4">
        <w:rPr>
          <w:lang w:val="en-AU"/>
        </w:rPr>
        <w:t>choices</w:t>
      </w:r>
      <w:r w:rsidR="00345514" w:rsidRPr="00B578A4">
        <w:rPr>
          <w:lang w:val="en-AU"/>
        </w:rPr>
        <w:t xml:space="preserve"> </w:t>
      </w:r>
      <w:r w:rsidR="00434707" w:rsidRPr="00B578A4">
        <w:rPr>
          <w:lang w:val="en-AU"/>
        </w:rPr>
        <w:t>towards teenage pregnancy and early marriage/Reduce incidents of violence among A</w:t>
      </w:r>
      <w:r w:rsidR="00323EDF" w:rsidRPr="00B578A4">
        <w:rPr>
          <w:lang w:val="en-AU"/>
        </w:rPr>
        <w:t>Y</w:t>
      </w:r>
      <w:r w:rsidR="00434707" w:rsidRPr="00B578A4">
        <w:rPr>
          <w:lang w:val="en-AU"/>
        </w:rPr>
        <w:t>s</w:t>
      </w:r>
      <w:bookmarkEnd w:id="64"/>
    </w:p>
    <w:p w14:paraId="3FC6F6EE" w14:textId="1F6C2AEC" w:rsidR="00381418" w:rsidRDefault="002F732D" w:rsidP="00B278BB">
      <w:pPr>
        <w:spacing w:after="0"/>
        <w:jc w:val="both"/>
        <w:rPr>
          <w:rFonts w:ascii="Calibri" w:hAnsi="Calibri" w:cs="Calibri"/>
          <w:sz w:val="22"/>
          <w:lang w:val="en-AU"/>
        </w:rPr>
      </w:pPr>
      <w:r w:rsidRPr="002F732D">
        <w:rPr>
          <w:rFonts w:ascii="Calibri" w:hAnsi="Calibri" w:cs="Calibri"/>
          <w:sz w:val="22"/>
          <w:lang w:val="en-AU"/>
        </w:rPr>
        <w:t>This outcome expects to bring changes in</w:t>
      </w:r>
      <w:r w:rsidR="00535F90">
        <w:rPr>
          <w:rFonts w:ascii="Calibri" w:hAnsi="Calibri" w:cs="Calibri"/>
          <w:sz w:val="22"/>
          <w:lang w:val="en-AU"/>
        </w:rPr>
        <w:t xml:space="preserve"> behaviours regarding pregnancy, early </w:t>
      </w:r>
      <w:r w:rsidR="00B278BB">
        <w:rPr>
          <w:rFonts w:ascii="Calibri" w:hAnsi="Calibri" w:cs="Calibri"/>
          <w:sz w:val="22"/>
          <w:lang w:val="en-AU"/>
        </w:rPr>
        <w:t>marriages,</w:t>
      </w:r>
      <w:r w:rsidR="00535F90">
        <w:rPr>
          <w:rFonts w:ascii="Calibri" w:hAnsi="Calibri" w:cs="Calibri"/>
          <w:sz w:val="22"/>
          <w:lang w:val="en-AU"/>
        </w:rPr>
        <w:t xml:space="preserve"> </w:t>
      </w:r>
      <w:r w:rsidR="007E5F78">
        <w:rPr>
          <w:rFonts w:ascii="Calibri" w:hAnsi="Calibri" w:cs="Calibri"/>
          <w:sz w:val="22"/>
          <w:lang w:val="en-AU"/>
        </w:rPr>
        <w:t>and incidents of violence</w:t>
      </w:r>
      <w:r w:rsidR="00706487">
        <w:rPr>
          <w:rFonts w:ascii="Calibri" w:hAnsi="Calibri" w:cs="Calibri"/>
          <w:sz w:val="22"/>
          <w:lang w:val="en-AU"/>
        </w:rPr>
        <w:t xml:space="preserve"> among AYs</w:t>
      </w:r>
      <w:r w:rsidR="006421B3">
        <w:rPr>
          <w:rFonts w:ascii="Calibri" w:hAnsi="Calibri" w:cs="Calibri"/>
          <w:sz w:val="22"/>
          <w:lang w:val="en-AU"/>
        </w:rPr>
        <w:t>, including bringing changes in community attitudes and behaviours</w:t>
      </w:r>
      <w:r w:rsidR="006F3844">
        <w:rPr>
          <w:rFonts w:ascii="Calibri" w:hAnsi="Calibri" w:cs="Calibri"/>
          <w:sz w:val="22"/>
          <w:lang w:val="en-AU"/>
        </w:rPr>
        <w:t xml:space="preserve"> and developing mechanisms to bring changes </w:t>
      </w:r>
      <w:r w:rsidR="005B441A">
        <w:rPr>
          <w:rFonts w:ascii="Calibri" w:hAnsi="Calibri" w:cs="Calibri"/>
          <w:sz w:val="22"/>
          <w:lang w:val="en-AU"/>
        </w:rPr>
        <w:t xml:space="preserve">in these issues </w:t>
      </w:r>
      <w:r w:rsidR="006F3844">
        <w:rPr>
          <w:rFonts w:ascii="Calibri" w:hAnsi="Calibri" w:cs="Calibri"/>
          <w:sz w:val="22"/>
          <w:lang w:val="en-AU"/>
        </w:rPr>
        <w:t xml:space="preserve">working with service providers and </w:t>
      </w:r>
      <w:r w:rsidR="00B278BB">
        <w:rPr>
          <w:rFonts w:ascii="Calibri" w:hAnsi="Calibri" w:cs="Calibri"/>
          <w:sz w:val="22"/>
          <w:lang w:val="en-AU"/>
        </w:rPr>
        <w:t xml:space="preserve">local authorities. </w:t>
      </w:r>
      <w:r w:rsidR="006F3844">
        <w:rPr>
          <w:rFonts w:ascii="Calibri" w:hAnsi="Calibri" w:cs="Calibri"/>
          <w:sz w:val="22"/>
          <w:lang w:val="en-AU"/>
        </w:rPr>
        <w:t xml:space="preserve"> </w:t>
      </w:r>
      <w:r w:rsidR="00BE2D51">
        <w:rPr>
          <w:rFonts w:ascii="Calibri" w:hAnsi="Calibri" w:cs="Calibri"/>
          <w:sz w:val="22"/>
          <w:lang w:val="en-AU"/>
        </w:rPr>
        <w:t>The indicators for which data were available from countries</w:t>
      </w:r>
      <w:r w:rsidR="004149B5">
        <w:rPr>
          <w:rFonts w:ascii="Calibri" w:hAnsi="Calibri" w:cs="Calibri"/>
          <w:sz w:val="22"/>
          <w:lang w:val="en-AU"/>
        </w:rPr>
        <w:t xml:space="preserve"> responsible to monitor these indicators </w:t>
      </w:r>
      <w:r w:rsidR="00BE2D51">
        <w:rPr>
          <w:rFonts w:ascii="Calibri" w:hAnsi="Calibri" w:cs="Calibri"/>
          <w:sz w:val="22"/>
          <w:lang w:val="en-AU"/>
        </w:rPr>
        <w:t xml:space="preserve">are reported </w:t>
      </w:r>
      <w:r w:rsidR="00381418">
        <w:rPr>
          <w:rFonts w:ascii="Calibri" w:hAnsi="Calibri" w:cs="Calibri"/>
          <w:sz w:val="22"/>
          <w:lang w:val="en-AU"/>
        </w:rPr>
        <w:t xml:space="preserve">below. </w:t>
      </w:r>
    </w:p>
    <w:p w14:paraId="31676729" w14:textId="77777777" w:rsidR="00381418" w:rsidRDefault="00381418" w:rsidP="00B278BB">
      <w:pPr>
        <w:spacing w:after="0"/>
        <w:jc w:val="both"/>
        <w:rPr>
          <w:rFonts w:ascii="Calibri" w:hAnsi="Calibri" w:cs="Calibri"/>
          <w:sz w:val="22"/>
          <w:lang w:val="en-AU"/>
        </w:rPr>
      </w:pPr>
    </w:p>
    <w:p w14:paraId="30CAA122" w14:textId="6AD86A51" w:rsidR="0044678B" w:rsidRDefault="00EC7678" w:rsidP="0063562A">
      <w:pPr>
        <w:spacing w:after="0"/>
        <w:jc w:val="both"/>
      </w:pPr>
      <w:r>
        <w:rPr>
          <w:rFonts w:ascii="Calibri" w:hAnsi="Calibri" w:cs="Calibri"/>
          <w:sz w:val="22"/>
          <w:lang w:val="en-AU"/>
        </w:rPr>
        <w:t>The indicator below explored among AYs whether they were able to make decision</w:t>
      </w:r>
      <w:r w:rsidR="00572D8A">
        <w:rPr>
          <w:rFonts w:ascii="Calibri" w:hAnsi="Calibri" w:cs="Calibri"/>
          <w:sz w:val="22"/>
          <w:lang w:val="en-AU"/>
        </w:rPr>
        <w:t xml:space="preserve">s by themselves or jointly with their partners to use contraceptives, </w:t>
      </w:r>
      <w:r w:rsidR="00452BE8">
        <w:rPr>
          <w:rFonts w:ascii="Calibri" w:hAnsi="Calibri" w:cs="Calibri"/>
          <w:sz w:val="22"/>
          <w:lang w:val="en-AU"/>
        </w:rPr>
        <w:t xml:space="preserve">could say </w:t>
      </w:r>
      <w:r w:rsidR="00C22E66">
        <w:rPr>
          <w:rFonts w:ascii="Calibri" w:hAnsi="Calibri" w:cs="Calibri"/>
          <w:sz w:val="22"/>
          <w:lang w:val="en-AU"/>
        </w:rPr>
        <w:t>‘</w:t>
      </w:r>
      <w:r w:rsidR="00452BE8">
        <w:rPr>
          <w:rFonts w:ascii="Calibri" w:hAnsi="Calibri" w:cs="Calibri"/>
          <w:sz w:val="22"/>
          <w:lang w:val="en-AU"/>
        </w:rPr>
        <w:t>no</w:t>
      </w:r>
      <w:r w:rsidR="00C22E66">
        <w:rPr>
          <w:rFonts w:ascii="Calibri" w:hAnsi="Calibri" w:cs="Calibri"/>
          <w:sz w:val="22"/>
          <w:lang w:val="en-AU"/>
        </w:rPr>
        <w:t xml:space="preserve">’ to their partners if they did not want </w:t>
      </w:r>
      <w:r w:rsidR="00572D8A">
        <w:rPr>
          <w:rFonts w:ascii="Calibri" w:hAnsi="Calibri" w:cs="Calibri"/>
          <w:sz w:val="22"/>
          <w:lang w:val="en-AU"/>
        </w:rPr>
        <w:t xml:space="preserve">sexual relation or </w:t>
      </w:r>
      <w:r w:rsidR="003B06B5">
        <w:rPr>
          <w:rFonts w:ascii="Calibri" w:hAnsi="Calibri" w:cs="Calibri"/>
          <w:sz w:val="22"/>
          <w:lang w:val="en-AU"/>
        </w:rPr>
        <w:t xml:space="preserve">to </w:t>
      </w:r>
      <w:r w:rsidR="00572D8A">
        <w:rPr>
          <w:rFonts w:ascii="Calibri" w:hAnsi="Calibri" w:cs="Calibri"/>
          <w:sz w:val="22"/>
          <w:lang w:val="en-AU"/>
        </w:rPr>
        <w:t xml:space="preserve">use </w:t>
      </w:r>
      <w:r w:rsidR="003B06B5">
        <w:rPr>
          <w:rFonts w:ascii="Calibri" w:hAnsi="Calibri" w:cs="Calibri"/>
          <w:sz w:val="22"/>
          <w:lang w:val="en-AU"/>
        </w:rPr>
        <w:t>sexual and reproductive</w:t>
      </w:r>
      <w:r w:rsidR="00214E2C">
        <w:rPr>
          <w:rFonts w:ascii="Calibri" w:hAnsi="Calibri" w:cs="Calibri"/>
          <w:sz w:val="22"/>
          <w:lang w:val="en-AU"/>
        </w:rPr>
        <w:t xml:space="preserve"> health care services. Out of those </w:t>
      </w:r>
      <w:r w:rsidR="00084337">
        <w:rPr>
          <w:rFonts w:ascii="Calibri" w:hAnsi="Calibri" w:cs="Calibri"/>
          <w:sz w:val="22"/>
          <w:lang w:val="en-AU"/>
        </w:rPr>
        <w:t xml:space="preserve">female </w:t>
      </w:r>
      <w:r w:rsidR="0081011F">
        <w:rPr>
          <w:rFonts w:ascii="Calibri" w:hAnsi="Calibri" w:cs="Calibri"/>
          <w:sz w:val="22"/>
          <w:lang w:val="en-AU"/>
        </w:rPr>
        <w:t xml:space="preserve">AYs, </w:t>
      </w:r>
      <w:r w:rsidR="00214E2C">
        <w:rPr>
          <w:rFonts w:ascii="Calibri" w:hAnsi="Calibri" w:cs="Calibri"/>
          <w:sz w:val="22"/>
          <w:lang w:val="en-AU"/>
        </w:rPr>
        <w:t xml:space="preserve">who were informed of </w:t>
      </w:r>
      <w:r w:rsidR="002F1410">
        <w:rPr>
          <w:rFonts w:ascii="Calibri" w:hAnsi="Calibri" w:cs="Calibri"/>
          <w:sz w:val="22"/>
          <w:lang w:val="en-AU"/>
        </w:rPr>
        <w:t xml:space="preserve">the services </w:t>
      </w:r>
      <w:r w:rsidR="008864D4">
        <w:rPr>
          <w:rFonts w:ascii="Calibri" w:hAnsi="Calibri" w:cs="Calibri"/>
          <w:sz w:val="22"/>
          <w:lang w:val="en-AU"/>
        </w:rPr>
        <w:t>available in their communities</w:t>
      </w:r>
      <w:r w:rsidR="006636AC">
        <w:rPr>
          <w:rFonts w:ascii="Calibri" w:hAnsi="Calibri" w:cs="Calibri"/>
          <w:sz w:val="22"/>
          <w:lang w:val="en-AU"/>
        </w:rPr>
        <w:t xml:space="preserve"> and had partners</w:t>
      </w:r>
      <w:r w:rsidR="008864D4">
        <w:rPr>
          <w:rFonts w:ascii="Calibri" w:hAnsi="Calibri" w:cs="Calibri"/>
          <w:sz w:val="22"/>
          <w:lang w:val="en-AU"/>
        </w:rPr>
        <w:t xml:space="preserve">, </w:t>
      </w:r>
      <w:r w:rsidR="00C01848">
        <w:rPr>
          <w:rFonts w:ascii="Calibri" w:hAnsi="Calibri" w:cs="Calibri"/>
          <w:sz w:val="22"/>
          <w:lang w:val="en-AU"/>
        </w:rPr>
        <w:t>29</w:t>
      </w:r>
      <w:r w:rsidR="0081011F">
        <w:rPr>
          <w:rFonts w:ascii="Calibri" w:hAnsi="Calibri" w:cs="Calibri"/>
          <w:sz w:val="22"/>
          <w:lang w:val="en-AU"/>
        </w:rPr>
        <w:t>% stated that they could make informed decisions on these issues</w:t>
      </w:r>
      <w:r w:rsidR="00C01848">
        <w:rPr>
          <w:rFonts w:ascii="Calibri" w:hAnsi="Calibri" w:cs="Calibri"/>
          <w:sz w:val="22"/>
          <w:lang w:val="en-AU"/>
        </w:rPr>
        <w:t xml:space="preserve">, highest </w:t>
      </w:r>
      <w:r w:rsidR="00A273F0">
        <w:rPr>
          <w:rFonts w:ascii="Calibri" w:hAnsi="Calibri" w:cs="Calibri"/>
          <w:sz w:val="22"/>
          <w:lang w:val="en-AU"/>
        </w:rPr>
        <w:t xml:space="preserve">proportion of AYs </w:t>
      </w:r>
      <w:r w:rsidR="00C01848">
        <w:rPr>
          <w:rFonts w:ascii="Calibri" w:hAnsi="Calibri" w:cs="Calibri"/>
          <w:sz w:val="22"/>
          <w:lang w:val="en-AU"/>
        </w:rPr>
        <w:t xml:space="preserve">being in Nepal and the lowest </w:t>
      </w:r>
      <w:r w:rsidR="00A273F0">
        <w:rPr>
          <w:rFonts w:ascii="Calibri" w:hAnsi="Calibri" w:cs="Calibri"/>
          <w:sz w:val="22"/>
          <w:lang w:val="en-AU"/>
        </w:rPr>
        <w:t xml:space="preserve">in </w:t>
      </w:r>
      <w:r w:rsidR="00C01848">
        <w:rPr>
          <w:rFonts w:ascii="Calibri" w:hAnsi="Calibri" w:cs="Calibri"/>
          <w:sz w:val="22"/>
          <w:lang w:val="en-AU"/>
        </w:rPr>
        <w:t>Bolivia</w:t>
      </w:r>
      <w:r w:rsidR="0081011F">
        <w:rPr>
          <w:rFonts w:ascii="Calibri" w:hAnsi="Calibri" w:cs="Calibri"/>
          <w:sz w:val="22"/>
          <w:lang w:val="en-AU"/>
        </w:rPr>
        <w:t>.</w:t>
      </w:r>
      <w:r w:rsidR="00C01848">
        <w:rPr>
          <w:rFonts w:ascii="Calibri" w:hAnsi="Calibri" w:cs="Calibri"/>
          <w:sz w:val="22"/>
          <w:lang w:val="en-AU"/>
        </w:rPr>
        <w:t xml:space="preserve"> </w:t>
      </w:r>
      <w:r w:rsidR="00B96A1E">
        <w:rPr>
          <w:rFonts w:ascii="Calibri" w:hAnsi="Calibri" w:cs="Calibri"/>
          <w:sz w:val="22"/>
          <w:lang w:val="en-AU"/>
        </w:rPr>
        <w:t>In case of Bolivia, very low proportions of AYs were found using contraceptive services</w:t>
      </w:r>
      <w:r w:rsidR="00591D8F">
        <w:rPr>
          <w:rFonts w:ascii="Calibri" w:hAnsi="Calibri" w:cs="Calibri"/>
          <w:sz w:val="22"/>
          <w:lang w:val="en-AU"/>
        </w:rPr>
        <w:t xml:space="preserve"> which influenced the result of th</w:t>
      </w:r>
      <w:r w:rsidR="001C4BE8">
        <w:rPr>
          <w:rFonts w:ascii="Calibri" w:hAnsi="Calibri" w:cs="Calibri"/>
          <w:sz w:val="22"/>
          <w:lang w:val="en-AU"/>
        </w:rPr>
        <w:t>is</w:t>
      </w:r>
      <w:r w:rsidR="00591D8F">
        <w:rPr>
          <w:rFonts w:ascii="Calibri" w:hAnsi="Calibri" w:cs="Calibri"/>
          <w:sz w:val="22"/>
          <w:lang w:val="en-AU"/>
        </w:rPr>
        <w:t xml:space="preserve"> composite indicator. </w:t>
      </w:r>
      <w:r w:rsidR="00B96A1E">
        <w:rPr>
          <w:rFonts w:ascii="Calibri" w:hAnsi="Calibri" w:cs="Calibri"/>
          <w:sz w:val="22"/>
          <w:lang w:val="en-AU"/>
        </w:rPr>
        <w:t xml:space="preserve"> </w:t>
      </w:r>
      <w:r w:rsidR="0081011F">
        <w:rPr>
          <w:rFonts w:ascii="Calibri" w:hAnsi="Calibri" w:cs="Calibri"/>
          <w:sz w:val="22"/>
          <w:lang w:val="en-AU"/>
        </w:rPr>
        <w:t xml:space="preserve">   </w:t>
      </w:r>
    </w:p>
    <w:p w14:paraId="1D256A26" w14:textId="0B7398E5" w:rsidR="00A11D7A" w:rsidRDefault="00A11D7A" w:rsidP="0063562A">
      <w:pPr>
        <w:pStyle w:val="Descripcin"/>
        <w:keepNext/>
        <w:jc w:val="both"/>
      </w:pPr>
      <w:r w:rsidRPr="006E67D0">
        <w:t>make their own informed care</w:t>
      </w:r>
    </w:p>
    <w:p w14:paraId="517DE56C" w14:textId="41932E1C" w:rsidR="00A11D7A" w:rsidRDefault="006178CA" w:rsidP="0063562A">
      <w:pPr>
        <w:pStyle w:val="Descripcin"/>
        <w:keepNext/>
        <w:jc w:val="both"/>
      </w:pPr>
      <w:r>
        <w:fldChar w:fldCharType="begin"/>
      </w:r>
      <w:r>
        <w:instrText>SEQ Figure \* ARABIC</w:instrText>
      </w:r>
      <w:r>
        <w:fldChar w:fldCharType="separate"/>
      </w:r>
      <w:bookmarkStart w:id="65" w:name="_Toc113637234"/>
      <w:r w:rsidR="005B612B">
        <w:rPr>
          <w:noProof/>
        </w:rPr>
        <w:t>7</w:t>
      </w:r>
      <w:r>
        <w:fldChar w:fldCharType="end"/>
      </w:r>
      <w:r w:rsidR="00A11D7A" w:rsidRPr="004B4295">
        <w:t xml:space="preserve">Figure 7:  Proportion of women aged 15-24 who make their own informed decisions regarding  sexual relations, contraceptive </w:t>
      </w:r>
      <w:bookmarkEnd w:id="65"/>
    </w:p>
    <w:p w14:paraId="44486621" w14:textId="7A83E3E4" w:rsidR="00CD4629" w:rsidRDefault="005E26E3" w:rsidP="00CD4629">
      <w:pPr>
        <w:keepNext/>
        <w:spacing w:after="0"/>
        <w:jc w:val="both"/>
      </w:pPr>
      <w:r>
        <w:rPr>
          <w:noProof/>
        </w:rPr>
        <w:drawing>
          <wp:inline distT="0" distB="0" distL="0" distR="0" wp14:anchorId="2495BC19" wp14:editId="2319801D">
            <wp:extent cx="6019138" cy="1890395"/>
            <wp:effectExtent l="0" t="0" r="1270" b="14605"/>
            <wp:docPr id="29" name="Chart 29">
              <a:extLst xmlns:a="http://schemas.openxmlformats.org/drawingml/2006/main">
                <a:ext uri="{FF2B5EF4-FFF2-40B4-BE49-F238E27FC236}">
                  <a16:creationId xmlns:a16="http://schemas.microsoft.com/office/drawing/2014/main" id="{F5BA4B0A-CABE-0E41-5444-28F6866CEE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0032494" w14:textId="77777777" w:rsidR="00A11D7A" w:rsidRDefault="00A11D7A" w:rsidP="00B278BB">
      <w:pPr>
        <w:spacing w:after="0"/>
        <w:jc w:val="both"/>
        <w:rPr>
          <w:rFonts w:ascii="Calibri" w:hAnsi="Calibri" w:cs="Calibri"/>
          <w:sz w:val="22"/>
          <w:lang w:val="en-AU"/>
        </w:rPr>
      </w:pPr>
    </w:p>
    <w:p w14:paraId="623E30C6" w14:textId="15CBA199" w:rsidR="004F1F37" w:rsidRDefault="00B9407E" w:rsidP="00B278BB">
      <w:pPr>
        <w:spacing w:after="0"/>
        <w:jc w:val="both"/>
        <w:rPr>
          <w:rFonts w:ascii="Calibri" w:hAnsi="Calibri" w:cs="Calibri"/>
          <w:sz w:val="22"/>
          <w:lang w:val="en-AU"/>
        </w:rPr>
      </w:pPr>
      <w:r>
        <w:rPr>
          <w:rFonts w:ascii="Calibri" w:hAnsi="Calibri" w:cs="Calibri"/>
          <w:sz w:val="22"/>
          <w:lang w:val="en-AU"/>
        </w:rPr>
        <w:t xml:space="preserve">The minimum age indicator denotes mean value of marriage age stated by the </w:t>
      </w:r>
      <w:r w:rsidR="00B60F83">
        <w:rPr>
          <w:rFonts w:ascii="Calibri" w:hAnsi="Calibri" w:cs="Calibri"/>
          <w:sz w:val="22"/>
          <w:lang w:val="en-AU"/>
        </w:rPr>
        <w:t xml:space="preserve">AYs in response to the question at what age they would like to </w:t>
      </w:r>
      <w:r w:rsidR="00B6284C">
        <w:rPr>
          <w:rFonts w:ascii="Calibri" w:hAnsi="Calibri" w:cs="Calibri"/>
          <w:sz w:val="22"/>
          <w:lang w:val="en-AU"/>
        </w:rPr>
        <w:t>marry,</w:t>
      </w:r>
      <w:r w:rsidR="00CB5880">
        <w:rPr>
          <w:rFonts w:ascii="Calibri" w:hAnsi="Calibri" w:cs="Calibri"/>
          <w:sz w:val="22"/>
          <w:lang w:val="en-AU"/>
        </w:rPr>
        <w:t xml:space="preserve"> or they think appropriate</w:t>
      </w:r>
      <w:r w:rsidR="0057452E">
        <w:rPr>
          <w:rFonts w:ascii="Calibri" w:hAnsi="Calibri" w:cs="Calibri"/>
          <w:sz w:val="22"/>
          <w:lang w:val="en-AU"/>
        </w:rPr>
        <w:t xml:space="preserve"> to marry</w:t>
      </w:r>
      <w:r w:rsidR="00CB5880">
        <w:rPr>
          <w:rFonts w:ascii="Calibri" w:hAnsi="Calibri" w:cs="Calibri"/>
          <w:sz w:val="22"/>
          <w:lang w:val="en-AU"/>
        </w:rPr>
        <w:t xml:space="preserve">. </w:t>
      </w:r>
      <w:r w:rsidR="00DE0D14">
        <w:rPr>
          <w:rFonts w:ascii="Calibri" w:hAnsi="Calibri" w:cs="Calibri"/>
          <w:sz w:val="22"/>
          <w:lang w:val="en-AU"/>
        </w:rPr>
        <w:t xml:space="preserve">23 is the overall </w:t>
      </w:r>
      <w:r w:rsidR="0057452E">
        <w:rPr>
          <w:rFonts w:ascii="Calibri" w:hAnsi="Calibri" w:cs="Calibri"/>
          <w:sz w:val="22"/>
          <w:lang w:val="en-AU"/>
        </w:rPr>
        <w:t>mean</w:t>
      </w:r>
      <w:r w:rsidR="00DE0D14">
        <w:rPr>
          <w:rFonts w:ascii="Calibri" w:hAnsi="Calibri" w:cs="Calibri"/>
          <w:sz w:val="22"/>
          <w:lang w:val="en-AU"/>
        </w:rPr>
        <w:t xml:space="preserve"> age, however, it differs from country to country and in case of Nepal, it is the legal age that </w:t>
      </w:r>
      <w:r w:rsidR="00426A46">
        <w:rPr>
          <w:rFonts w:ascii="Calibri" w:hAnsi="Calibri" w:cs="Calibri"/>
          <w:sz w:val="22"/>
          <w:lang w:val="en-AU"/>
        </w:rPr>
        <w:t xml:space="preserve">respondents were asked to respond. </w:t>
      </w:r>
      <w:r w:rsidR="00DE0D14">
        <w:rPr>
          <w:rFonts w:ascii="Calibri" w:hAnsi="Calibri" w:cs="Calibri"/>
          <w:sz w:val="22"/>
          <w:lang w:val="en-AU"/>
        </w:rPr>
        <w:t xml:space="preserve">   </w:t>
      </w:r>
    </w:p>
    <w:p w14:paraId="65D43D86" w14:textId="434256B6" w:rsidR="00572038" w:rsidRDefault="006421B3" w:rsidP="00426A46">
      <w:pPr>
        <w:spacing w:after="0"/>
        <w:jc w:val="both"/>
        <w:rPr>
          <w:rFonts w:ascii="Calibri" w:hAnsi="Calibri" w:cs="Calibri"/>
          <w:b/>
          <w:bCs/>
          <w:sz w:val="24"/>
          <w:szCs w:val="24"/>
          <w:lang w:val="en-AU"/>
        </w:rPr>
      </w:pPr>
      <w:r>
        <w:rPr>
          <w:rFonts w:ascii="Calibri" w:hAnsi="Calibri" w:cs="Calibri"/>
          <w:sz w:val="22"/>
          <w:lang w:val="en-AU"/>
        </w:rPr>
        <w:t xml:space="preserve"> </w:t>
      </w:r>
      <w:r w:rsidR="001C3E50">
        <w:rPr>
          <w:rFonts w:ascii="Calibri" w:hAnsi="Calibri" w:cs="Calibri"/>
          <w:sz w:val="22"/>
          <w:lang w:val="en-AU"/>
        </w:rPr>
        <w:t xml:space="preserve"> </w:t>
      </w:r>
      <w:r w:rsidR="007E5F78">
        <w:rPr>
          <w:rFonts w:ascii="Calibri" w:hAnsi="Calibri" w:cs="Calibri"/>
          <w:sz w:val="22"/>
          <w:lang w:val="en-AU"/>
        </w:rPr>
        <w:t xml:space="preserve"> </w:t>
      </w:r>
      <w:r w:rsidR="00535F90">
        <w:rPr>
          <w:rFonts w:ascii="Calibri" w:hAnsi="Calibri" w:cs="Calibri"/>
          <w:sz w:val="22"/>
          <w:lang w:val="en-AU"/>
        </w:rPr>
        <w:t xml:space="preserve"> </w:t>
      </w:r>
    </w:p>
    <w:p w14:paraId="460CFA99" w14:textId="3FD58DA5" w:rsidR="00A11D7A" w:rsidRDefault="006178CA" w:rsidP="0063562A">
      <w:pPr>
        <w:pStyle w:val="Descripcin"/>
        <w:keepNext/>
      </w:pPr>
      <w:r>
        <w:fldChar w:fldCharType="begin"/>
      </w:r>
      <w:r>
        <w:instrText>SEQ Figure \* ARABIC</w:instrText>
      </w:r>
      <w:r>
        <w:fldChar w:fldCharType="separate"/>
      </w:r>
      <w:bookmarkStart w:id="66" w:name="_Toc113637235"/>
      <w:r w:rsidR="005B612B">
        <w:rPr>
          <w:noProof/>
        </w:rPr>
        <w:t>8</w:t>
      </w:r>
      <w:r>
        <w:fldChar w:fldCharType="end"/>
      </w:r>
      <w:r w:rsidR="00A11D7A" w:rsidRPr="008F2874">
        <w:t>Figure 8. Minimum age AY indicate as appropriate to get married (mean values</w:t>
      </w:r>
      <w:bookmarkEnd w:id="66"/>
    </w:p>
    <w:p w14:paraId="76F36B46" w14:textId="77777777" w:rsidR="00CD4629" w:rsidRDefault="00572038" w:rsidP="00CD4629">
      <w:pPr>
        <w:keepNext/>
      </w:pPr>
      <w:r>
        <w:rPr>
          <w:noProof/>
        </w:rPr>
        <w:drawing>
          <wp:inline distT="0" distB="0" distL="0" distR="0" wp14:anchorId="7DE6E1FE" wp14:editId="27F66D3E">
            <wp:extent cx="5342890" cy="1550504"/>
            <wp:effectExtent l="0" t="0" r="10160" b="12065"/>
            <wp:docPr id="14" name="Chart 14">
              <a:extLst xmlns:a="http://schemas.openxmlformats.org/drawingml/2006/main">
                <a:ext uri="{FF2B5EF4-FFF2-40B4-BE49-F238E27FC236}">
                  <a16:creationId xmlns:a16="http://schemas.microsoft.com/office/drawing/2014/main" id="{FE89A65D-A504-EB0F-7E74-9088417DE6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7CE6FEA3" w14:textId="570A6983" w:rsidR="00B35D9B" w:rsidRDefault="00CD4629" w:rsidP="00CD4629">
      <w:pPr>
        <w:pStyle w:val="Descripcin"/>
        <w:rPr>
          <w:rFonts w:ascii="Calibri" w:hAnsi="Calibri" w:cs="Calibri"/>
          <w:b/>
          <w:bCs/>
          <w:sz w:val="24"/>
          <w:szCs w:val="24"/>
          <w:lang w:val="en-AU"/>
        </w:rPr>
      </w:pPr>
      <w:r w:rsidRPr="008D1E00">
        <w:t>to get married (mean values)</w:t>
      </w:r>
    </w:p>
    <w:p w14:paraId="7E94D479" w14:textId="7DB70E15" w:rsidR="00A33F08" w:rsidRDefault="00A61288" w:rsidP="00F72116">
      <w:pPr>
        <w:spacing w:after="120"/>
        <w:jc w:val="both"/>
        <w:rPr>
          <w:rFonts w:ascii="Calibri" w:hAnsi="Calibri" w:cs="Calibri"/>
          <w:sz w:val="22"/>
          <w:lang w:val="en-AU"/>
        </w:rPr>
      </w:pPr>
      <w:r w:rsidRPr="00A61288">
        <w:rPr>
          <w:rFonts w:ascii="Calibri" w:hAnsi="Calibri" w:cs="Calibri"/>
          <w:sz w:val="22"/>
          <w:lang w:val="en-AU"/>
        </w:rPr>
        <w:t xml:space="preserve">Figure 9 below </w:t>
      </w:r>
      <w:r w:rsidR="000F392A">
        <w:rPr>
          <w:rFonts w:ascii="Calibri" w:hAnsi="Calibri" w:cs="Calibri"/>
          <w:sz w:val="22"/>
          <w:lang w:val="en-AU"/>
        </w:rPr>
        <w:t xml:space="preserve">presents findings of AYs who experienced at least one type of violence (either sexual, physical or emotional) </w:t>
      </w:r>
      <w:r w:rsidR="00E042CD">
        <w:rPr>
          <w:rFonts w:ascii="Calibri" w:hAnsi="Calibri" w:cs="Calibri"/>
          <w:sz w:val="22"/>
          <w:lang w:val="en-AU"/>
        </w:rPr>
        <w:t xml:space="preserve">in the past 12 months. </w:t>
      </w:r>
      <w:r w:rsidR="00537FC5">
        <w:rPr>
          <w:rFonts w:ascii="Calibri" w:hAnsi="Calibri" w:cs="Calibri"/>
          <w:sz w:val="22"/>
          <w:lang w:val="en-AU"/>
        </w:rPr>
        <w:t xml:space="preserve">Overall, 23% </w:t>
      </w:r>
      <w:r w:rsidR="00573888">
        <w:rPr>
          <w:rFonts w:ascii="Calibri" w:hAnsi="Calibri" w:cs="Calibri"/>
          <w:sz w:val="22"/>
          <w:lang w:val="en-AU"/>
        </w:rPr>
        <w:t xml:space="preserve">of AYs </w:t>
      </w:r>
      <w:r w:rsidR="00537FC5">
        <w:rPr>
          <w:rFonts w:ascii="Calibri" w:hAnsi="Calibri" w:cs="Calibri"/>
          <w:sz w:val="22"/>
          <w:lang w:val="en-AU"/>
        </w:rPr>
        <w:t>experience</w:t>
      </w:r>
      <w:r w:rsidR="00F468EF">
        <w:rPr>
          <w:rFonts w:ascii="Calibri" w:hAnsi="Calibri" w:cs="Calibri"/>
          <w:sz w:val="22"/>
          <w:lang w:val="en-AU"/>
        </w:rPr>
        <w:t>d</w:t>
      </w:r>
      <w:r w:rsidR="00537FC5">
        <w:rPr>
          <w:rFonts w:ascii="Calibri" w:hAnsi="Calibri" w:cs="Calibri"/>
          <w:sz w:val="22"/>
          <w:lang w:val="en-AU"/>
        </w:rPr>
        <w:t xml:space="preserve"> </w:t>
      </w:r>
      <w:r w:rsidR="00573888">
        <w:rPr>
          <w:rFonts w:ascii="Calibri" w:hAnsi="Calibri" w:cs="Calibri"/>
          <w:sz w:val="22"/>
          <w:lang w:val="en-AU"/>
        </w:rPr>
        <w:t xml:space="preserve">at least one type of </w:t>
      </w:r>
      <w:r w:rsidR="00537FC5">
        <w:rPr>
          <w:rFonts w:ascii="Calibri" w:hAnsi="Calibri" w:cs="Calibri"/>
          <w:sz w:val="22"/>
          <w:lang w:val="en-AU"/>
        </w:rPr>
        <w:t xml:space="preserve">episode of violence </w:t>
      </w:r>
      <w:r w:rsidR="00F468EF">
        <w:rPr>
          <w:rFonts w:ascii="Calibri" w:hAnsi="Calibri" w:cs="Calibri"/>
          <w:sz w:val="22"/>
          <w:lang w:val="en-AU"/>
        </w:rPr>
        <w:t xml:space="preserve">in the past 12 month, </w:t>
      </w:r>
      <w:r w:rsidR="001D6744">
        <w:rPr>
          <w:rFonts w:ascii="Calibri" w:hAnsi="Calibri" w:cs="Calibri"/>
          <w:sz w:val="22"/>
          <w:lang w:val="en-AU"/>
        </w:rPr>
        <w:t>and by gender, both males and females have e</w:t>
      </w:r>
      <w:r w:rsidR="005F23E5">
        <w:rPr>
          <w:rFonts w:ascii="Calibri" w:hAnsi="Calibri" w:cs="Calibri"/>
          <w:sz w:val="22"/>
          <w:lang w:val="en-AU"/>
        </w:rPr>
        <w:t>qually experienced the violence, although the severity of violence may differ</w:t>
      </w:r>
      <w:r w:rsidR="00EC2D45">
        <w:rPr>
          <w:rFonts w:ascii="Calibri" w:hAnsi="Calibri" w:cs="Calibri"/>
          <w:sz w:val="22"/>
          <w:lang w:val="en-AU"/>
        </w:rPr>
        <w:t xml:space="preserve"> which is not explored in the study</w:t>
      </w:r>
      <w:r w:rsidR="005F23E5">
        <w:rPr>
          <w:rFonts w:ascii="Calibri" w:hAnsi="Calibri" w:cs="Calibri"/>
          <w:sz w:val="22"/>
          <w:lang w:val="en-AU"/>
        </w:rPr>
        <w:t xml:space="preserve">. </w:t>
      </w:r>
      <w:r w:rsidR="0025636C">
        <w:rPr>
          <w:rFonts w:ascii="Calibri" w:hAnsi="Calibri" w:cs="Calibri"/>
          <w:sz w:val="22"/>
          <w:lang w:val="en-AU"/>
        </w:rPr>
        <w:t xml:space="preserve">The PWDs reported that they have often experienced emotional </w:t>
      </w:r>
      <w:r w:rsidR="003822A7">
        <w:rPr>
          <w:rFonts w:ascii="Calibri" w:hAnsi="Calibri" w:cs="Calibri"/>
          <w:sz w:val="22"/>
          <w:lang w:val="en-AU"/>
        </w:rPr>
        <w:t>violence</w:t>
      </w:r>
      <w:r w:rsidR="0025636C">
        <w:rPr>
          <w:rFonts w:ascii="Calibri" w:hAnsi="Calibri" w:cs="Calibri"/>
          <w:sz w:val="22"/>
          <w:lang w:val="en-AU"/>
        </w:rPr>
        <w:t xml:space="preserve"> and</w:t>
      </w:r>
      <w:r w:rsidR="000A7F65">
        <w:rPr>
          <w:rFonts w:ascii="Calibri" w:hAnsi="Calibri" w:cs="Calibri"/>
          <w:sz w:val="22"/>
          <w:lang w:val="en-AU"/>
        </w:rPr>
        <w:t xml:space="preserve"> the violence rate</w:t>
      </w:r>
      <w:r w:rsidR="004D597D">
        <w:rPr>
          <w:rFonts w:ascii="Calibri" w:hAnsi="Calibri" w:cs="Calibri"/>
          <w:sz w:val="22"/>
          <w:lang w:val="en-AU"/>
        </w:rPr>
        <w:t xml:space="preserve"> </w:t>
      </w:r>
      <w:r w:rsidR="0041308A">
        <w:rPr>
          <w:rFonts w:ascii="Calibri" w:hAnsi="Calibri" w:cs="Calibri"/>
          <w:sz w:val="22"/>
          <w:lang w:val="en-AU"/>
        </w:rPr>
        <w:t xml:space="preserve">against </w:t>
      </w:r>
      <w:r w:rsidR="004D597D">
        <w:rPr>
          <w:rFonts w:ascii="Calibri" w:hAnsi="Calibri" w:cs="Calibri"/>
          <w:sz w:val="22"/>
          <w:lang w:val="en-AU"/>
        </w:rPr>
        <w:t>PWD</w:t>
      </w:r>
      <w:r w:rsidR="000A7F65">
        <w:rPr>
          <w:rFonts w:ascii="Calibri" w:hAnsi="Calibri" w:cs="Calibri"/>
          <w:sz w:val="22"/>
          <w:lang w:val="en-AU"/>
        </w:rPr>
        <w:t xml:space="preserve"> </w:t>
      </w:r>
      <w:r w:rsidR="00E5366A">
        <w:rPr>
          <w:rFonts w:ascii="Calibri" w:hAnsi="Calibri" w:cs="Calibri"/>
          <w:sz w:val="22"/>
          <w:lang w:val="en-AU"/>
        </w:rPr>
        <w:t xml:space="preserve">by country is found highest in Albania. </w:t>
      </w:r>
      <w:r w:rsidR="0025636C">
        <w:rPr>
          <w:rFonts w:ascii="Calibri" w:hAnsi="Calibri" w:cs="Calibri"/>
          <w:sz w:val="22"/>
          <w:lang w:val="en-AU"/>
        </w:rPr>
        <w:t xml:space="preserve"> </w:t>
      </w:r>
      <w:r w:rsidR="00307A33">
        <w:rPr>
          <w:rFonts w:ascii="Calibri" w:hAnsi="Calibri" w:cs="Calibri"/>
          <w:sz w:val="22"/>
          <w:lang w:val="en-AU"/>
        </w:rPr>
        <w:t xml:space="preserve">Domestic violence </w:t>
      </w:r>
      <w:r w:rsidR="003D7DF7">
        <w:rPr>
          <w:rFonts w:ascii="Calibri" w:hAnsi="Calibri" w:cs="Calibri"/>
          <w:sz w:val="22"/>
          <w:lang w:val="en-AU"/>
        </w:rPr>
        <w:t xml:space="preserve">is high </w:t>
      </w:r>
      <w:r w:rsidR="00621C9A">
        <w:rPr>
          <w:rFonts w:ascii="Calibri" w:hAnsi="Calibri" w:cs="Calibri"/>
          <w:sz w:val="22"/>
          <w:lang w:val="en-AU"/>
        </w:rPr>
        <w:t xml:space="preserve">in </w:t>
      </w:r>
      <w:r w:rsidR="003D7DF7">
        <w:rPr>
          <w:rFonts w:ascii="Calibri" w:hAnsi="Calibri" w:cs="Calibri"/>
          <w:sz w:val="22"/>
          <w:lang w:val="en-AU"/>
        </w:rPr>
        <w:t xml:space="preserve">Albania according to the qualitative data and many cases go </w:t>
      </w:r>
      <w:r w:rsidR="00D239A9">
        <w:rPr>
          <w:rFonts w:ascii="Calibri" w:hAnsi="Calibri" w:cs="Calibri"/>
          <w:sz w:val="22"/>
          <w:lang w:val="en-AU"/>
        </w:rPr>
        <w:t>unreported;</w:t>
      </w:r>
      <w:r w:rsidR="00797DFD">
        <w:rPr>
          <w:rFonts w:ascii="Calibri" w:hAnsi="Calibri" w:cs="Calibri"/>
          <w:sz w:val="22"/>
          <w:lang w:val="en-AU"/>
        </w:rPr>
        <w:t xml:space="preserve"> however, a legal support s</w:t>
      </w:r>
      <w:r w:rsidR="00446526">
        <w:rPr>
          <w:rFonts w:ascii="Calibri" w:hAnsi="Calibri" w:cs="Calibri"/>
          <w:sz w:val="22"/>
          <w:lang w:val="en-AU"/>
        </w:rPr>
        <w:t xml:space="preserve">ystem is now in place which is encouraging PWDs and women to report against </w:t>
      </w:r>
      <w:r w:rsidR="00D239A9">
        <w:rPr>
          <w:rFonts w:ascii="Calibri" w:hAnsi="Calibri" w:cs="Calibri"/>
          <w:sz w:val="22"/>
          <w:lang w:val="en-AU"/>
        </w:rPr>
        <w:t>violen</w:t>
      </w:r>
      <w:r w:rsidR="009C4FB1">
        <w:rPr>
          <w:rFonts w:ascii="Calibri" w:hAnsi="Calibri" w:cs="Calibri"/>
          <w:sz w:val="22"/>
          <w:lang w:val="en-AU"/>
        </w:rPr>
        <w:t>ce cases.</w:t>
      </w:r>
      <w:r w:rsidR="00D239A9">
        <w:rPr>
          <w:rFonts w:ascii="Calibri" w:hAnsi="Calibri" w:cs="Calibri"/>
          <w:sz w:val="22"/>
          <w:lang w:val="en-AU"/>
        </w:rPr>
        <w:t xml:space="preserve"> </w:t>
      </w:r>
      <w:r w:rsidR="00D93BA0">
        <w:rPr>
          <w:rFonts w:ascii="Calibri" w:hAnsi="Calibri" w:cs="Calibri"/>
          <w:sz w:val="22"/>
          <w:lang w:val="en-AU"/>
        </w:rPr>
        <w:t>The i</w:t>
      </w:r>
      <w:r w:rsidR="00A33F08">
        <w:rPr>
          <w:rFonts w:ascii="Calibri" w:hAnsi="Calibri" w:cs="Calibri"/>
          <w:sz w:val="22"/>
          <w:lang w:val="en-AU"/>
        </w:rPr>
        <w:t xml:space="preserve">ncidents of </w:t>
      </w:r>
      <w:r w:rsidR="00811F62">
        <w:rPr>
          <w:rFonts w:ascii="Calibri" w:hAnsi="Calibri" w:cs="Calibri"/>
          <w:sz w:val="22"/>
          <w:lang w:val="en-AU"/>
        </w:rPr>
        <w:t>violence mainly</w:t>
      </w:r>
      <w:r w:rsidR="00A33F08">
        <w:rPr>
          <w:rFonts w:ascii="Calibri" w:hAnsi="Calibri" w:cs="Calibri"/>
          <w:sz w:val="22"/>
          <w:lang w:val="en-AU"/>
        </w:rPr>
        <w:t xml:space="preserve"> took place at home and schools. </w:t>
      </w:r>
    </w:p>
    <w:p w14:paraId="32226658" w14:textId="069C0B33" w:rsidR="00440A11" w:rsidRDefault="006178CA" w:rsidP="00F72116">
      <w:pPr>
        <w:pStyle w:val="Descripcin"/>
        <w:keepNext/>
        <w:spacing w:after="120"/>
      </w:pPr>
      <w:r>
        <w:fldChar w:fldCharType="begin"/>
      </w:r>
      <w:r>
        <w:instrText>SEQ Figure \* ARABIC</w:instrText>
      </w:r>
      <w:r>
        <w:fldChar w:fldCharType="separate"/>
      </w:r>
      <w:bookmarkStart w:id="67" w:name="_Toc113637236"/>
      <w:r w:rsidR="005B612B">
        <w:rPr>
          <w:noProof/>
        </w:rPr>
        <w:t>9</w:t>
      </w:r>
      <w:r>
        <w:fldChar w:fldCharType="end"/>
      </w:r>
      <w:r w:rsidR="00440A11" w:rsidRPr="00FE7537">
        <w:t xml:space="preserve">Figure 9: % of female and male adolescents aged 13-17 years who experienced sexual/emotional/physical violence in the </w:t>
      </w:r>
      <w:bookmarkEnd w:id="67"/>
    </w:p>
    <w:p w14:paraId="222ADCA7" w14:textId="002AA1FB" w:rsidR="00CD4629" w:rsidRDefault="005567B6" w:rsidP="0063562A">
      <w:r>
        <w:rPr>
          <w:noProof/>
        </w:rPr>
        <w:drawing>
          <wp:inline distT="0" distB="0" distL="0" distR="0" wp14:anchorId="15203D30" wp14:editId="79445A27">
            <wp:extent cx="5505450" cy="1677726"/>
            <wp:effectExtent l="0" t="0" r="0" b="17780"/>
            <wp:docPr id="16" name="Chart 16">
              <a:extLst xmlns:a="http://schemas.openxmlformats.org/drawingml/2006/main">
                <a:ext uri="{FF2B5EF4-FFF2-40B4-BE49-F238E27FC236}">
                  <a16:creationId xmlns:a16="http://schemas.microsoft.com/office/drawing/2014/main" id="{31E8199F-2231-056C-9BEB-6799FC5BB5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4CF8F2A8" w14:textId="20EB5A04" w:rsidR="005567B6" w:rsidRPr="008D2877" w:rsidRDefault="008D2877" w:rsidP="00120489">
      <w:pPr>
        <w:jc w:val="both"/>
        <w:rPr>
          <w:rFonts w:ascii="Calibri" w:hAnsi="Calibri" w:cs="Calibri"/>
          <w:sz w:val="22"/>
          <w:lang w:val="en-AU"/>
        </w:rPr>
      </w:pPr>
      <w:r>
        <w:rPr>
          <w:rFonts w:ascii="Calibri" w:hAnsi="Calibri" w:cs="Calibri"/>
          <w:sz w:val="22"/>
          <w:lang w:val="en-AU"/>
        </w:rPr>
        <w:t>Data on the indicator</w:t>
      </w:r>
      <w:r w:rsidR="00437FF5" w:rsidRPr="008D2877">
        <w:rPr>
          <w:rFonts w:ascii="Calibri" w:hAnsi="Calibri" w:cs="Calibri"/>
          <w:sz w:val="22"/>
          <w:lang w:val="en-AU"/>
        </w:rPr>
        <w:t xml:space="preserve"> stated in the Figure No.</w:t>
      </w:r>
      <w:r w:rsidRPr="008D2877">
        <w:rPr>
          <w:rFonts w:ascii="Calibri" w:hAnsi="Calibri" w:cs="Calibri"/>
          <w:sz w:val="22"/>
          <w:lang w:val="en-AU"/>
        </w:rPr>
        <w:t>10 below</w:t>
      </w:r>
      <w:r>
        <w:rPr>
          <w:rFonts w:ascii="Calibri" w:hAnsi="Calibri" w:cs="Calibri"/>
          <w:sz w:val="22"/>
          <w:lang w:val="en-AU"/>
        </w:rPr>
        <w:t xml:space="preserve"> was supposed to be collected by qualitative techniques, however, </w:t>
      </w:r>
      <w:r w:rsidR="00C33CCF">
        <w:rPr>
          <w:rFonts w:ascii="Calibri" w:hAnsi="Calibri" w:cs="Calibri"/>
          <w:sz w:val="22"/>
          <w:lang w:val="en-AU"/>
        </w:rPr>
        <w:t>the countries that were responsible to monitor this indicator used quantitative technique</w:t>
      </w:r>
      <w:r w:rsidR="00336559">
        <w:rPr>
          <w:rFonts w:ascii="Calibri" w:hAnsi="Calibri" w:cs="Calibri"/>
          <w:sz w:val="22"/>
          <w:lang w:val="en-AU"/>
        </w:rPr>
        <w:t>s</w:t>
      </w:r>
      <w:r w:rsidR="00C83998">
        <w:rPr>
          <w:rFonts w:ascii="Calibri" w:hAnsi="Calibri" w:cs="Calibri"/>
          <w:sz w:val="22"/>
          <w:lang w:val="en-AU"/>
        </w:rPr>
        <w:t xml:space="preserve">. </w:t>
      </w:r>
      <w:r w:rsidR="00336559">
        <w:rPr>
          <w:rFonts w:ascii="Calibri" w:hAnsi="Calibri" w:cs="Calibri"/>
          <w:sz w:val="22"/>
          <w:lang w:val="en-AU"/>
        </w:rPr>
        <w:t xml:space="preserve">In </w:t>
      </w:r>
      <w:r w:rsidR="00612B0C">
        <w:rPr>
          <w:rFonts w:ascii="Calibri" w:hAnsi="Calibri" w:cs="Calibri"/>
          <w:sz w:val="22"/>
          <w:lang w:val="en-AU"/>
        </w:rPr>
        <w:t xml:space="preserve">both Nepal and Uganda, almost all parents and caregivers supported the idea of delaying marriage and pregnancy </w:t>
      </w:r>
      <w:r w:rsidR="009836B3">
        <w:rPr>
          <w:rFonts w:ascii="Calibri" w:hAnsi="Calibri" w:cs="Calibri"/>
          <w:sz w:val="22"/>
          <w:lang w:val="en-AU"/>
        </w:rPr>
        <w:t>and stated that they fully support their children if they decide to delay either marriage or pregnancy.</w:t>
      </w:r>
    </w:p>
    <w:p w14:paraId="508665CD" w14:textId="15D131C2" w:rsidR="00440A11" w:rsidRDefault="006178CA" w:rsidP="0063562A">
      <w:pPr>
        <w:pStyle w:val="Descripcin"/>
        <w:keepNext/>
      </w:pPr>
      <w:r>
        <w:fldChar w:fldCharType="begin"/>
      </w:r>
      <w:r>
        <w:instrText>SEQ Figure \* ARABIC</w:instrText>
      </w:r>
      <w:r>
        <w:fldChar w:fldCharType="separate"/>
      </w:r>
      <w:bookmarkStart w:id="68" w:name="_Toc113637237"/>
      <w:r w:rsidR="005B612B">
        <w:rPr>
          <w:noProof/>
        </w:rPr>
        <w:t>10</w:t>
      </w:r>
      <w:r>
        <w:fldChar w:fldCharType="end"/>
      </w:r>
      <w:r w:rsidR="00440A11" w:rsidRPr="00A14E96">
        <w:t>Figure 10: Proportion of Parents' / caregivers'  who showed positive attitude towards their children's / AY intention to delay marriage and pregnancy</w:t>
      </w:r>
      <w:bookmarkEnd w:id="68"/>
    </w:p>
    <w:p w14:paraId="309388A0" w14:textId="77777777" w:rsidR="00CD4629" w:rsidRDefault="009B3B54" w:rsidP="00CD4629">
      <w:pPr>
        <w:keepNext/>
      </w:pPr>
      <w:r>
        <w:rPr>
          <w:noProof/>
        </w:rPr>
        <w:drawing>
          <wp:inline distT="0" distB="0" distL="0" distR="0" wp14:anchorId="227A1B84" wp14:editId="1E267854">
            <wp:extent cx="5780405" cy="1963972"/>
            <wp:effectExtent l="0" t="0" r="10795" b="17780"/>
            <wp:docPr id="21" name="Chart 21">
              <a:extLst xmlns:a="http://schemas.openxmlformats.org/drawingml/2006/main">
                <a:ext uri="{FF2B5EF4-FFF2-40B4-BE49-F238E27FC236}">
                  <a16:creationId xmlns:a16="http://schemas.microsoft.com/office/drawing/2014/main" id="{B1EDDAB3-B6AE-3A3F-5CF4-59F0F1DA12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51D27C34" w14:textId="266D676B" w:rsidR="002A68B1" w:rsidRPr="002A68B1" w:rsidRDefault="000901C3" w:rsidP="00F72116">
      <w:pPr>
        <w:spacing w:after="0"/>
        <w:jc w:val="both"/>
        <w:rPr>
          <w:rFonts w:ascii="Calibri" w:hAnsi="Calibri" w:cs="Calibri"/>
          <w:i/>
          <w:iCs/>
          <w:sz w:val="22"/>
          <w:lang w:val="en-AU"/>
        </w:rPr>
      </w:pPr>
      <w:r w:rsidRPr="000901C3">
        <w:rPr>
          <w:rFonts w:ascii="Calibri" w:hAnsi="Calibri" w:cs="Calibri"/>
          <w:sz w:val="22"/>
          <w:lang w:val="en-AU"/>
        </w:rPr>
        <w:t xml:space="preserve">Nepal, Uganda and Bolivia monitored the indicator </w:t>
      </w:r>
      <w:r>
        <w:rPr>
          <w:rFonts w:ascii="Calibri" w:hAnsi="Calibri" w:cs="Calibri"/>
          <w:sz w:val="22"/>
          <w:lang w:val="en-AU"/>
        </w:rPr>
        <w:t xml:space="preserve">related to the </w:t>
      </w:r>
      <w:r w:rsidR="009E5977">
        <w:rPr>
          <w:rFonts w:ascii="Calibri" w:hAnsi="Calibri" w:cs="Calibri"/>
          <w:sz w:val="22"/>
          <w:lang w:val="en-AU"/>
        </w:rPr>
        <w:t xml:space="preserve">AYs who used sexual and reproductive health services (SRH) </w:t>
      </w:r>
      <w:r w:rsidR="00CA6DAC">
        <w:rPr>
          <w:rFonts w:ascii="Calibri" w:hAnsi="Calibri" w:cs="Calibri"/>
          <w:sz w:val="22"/>
          <w:lang w:val="en-AU"/>
        </w:rPr>
        <w:t xml:space="preserve">available </w:t>
      </w:r>
      <w:r w:rsidR="009E5977">
        <w:rPr>
          <w:rFonts w:ascii="Calibri" w:hAnsi="Calibri" w:cs="Calibri"/>
          <w:sz w:val="22"/>
          <w:lang w:val="en-AU"/>
        </w:rPr>
        <w:t xml:space="preserve">in their communities. </w:t>
      </w:r>
      <w:r w:rsidR="002174CE">
        <w:rPr>
          <w:rFonts w:ascii="Calibri" w:hAnsi="Calibri" w:cs="Calibri"/>
          <w:sz w:val="22"/>
          <w:lang w:val="en-AU"/>
        </w:rPr>
        <w:t>Although ove</w:t>
      </w:r>
      <w:r w:rsidR="00F7739A">
        <w:rPr>
          <w:rFonts w:ascii="Calibri" w:hAnsi="Calibri" w:cs="Calibri"/>
          <w:sz w:val="22"/>
          <w:lang w:val="en-AU"/>
        </w:rPr>
        <w:t xml:space="preserve">rall 54% of AYs reported to have used the services, the value of this indicator is not </w:t>
      </w:r>
      <w:r w:rsidR="0076209E">
        <w:rPr>
          <w:rFonts w:ascii="Calibri" w:hAnsi="Calibri" w:cs="Calibri"/>
          <w:sz w:val="22"/>
          <w:lang w:val="en-AU"/>
        </w:rPr>
        <w:t>symmetrical among the countries</w:t>
      </w:r>
      <w:r w:rsidR="009A5DBE">
        <w:rPr>
          <w:rFonts w:ascii="Calibri" w:hAnsi="Calibri" w:cs="Calibri"/>
          <w:sz w:val="22"/>
          <w:lang w:val="en-AU"/>
        </w:rPr>
        <w:t xml:space="preserve">. </w:t>
      </w:r>
      <w:r w:rsidR="00881323">
        <w:rPr>
          <w:rFonts w:ascii="Calibri" w:hAnsi="Calibri" w:cs="Calibri"/>
          <w:sz w:val="22"/>
          <w:lang w:val="en-AU"/>
        </w:rPr>
        <w:t xml:space="preserve">The reasons in case of Bolivia, for example, </w:t>
      </w:r>
      <w:r w:rsidR="00CF373C">
        <w:rPr>
          <w:rFonts w:ascii="Calibri" w:hAnsi="Calibri" w:cs="Calibri"/>
          <w:sz w:val="22"/>
          <w:lang w:val="en-AU"/>
        </w:rPr>
        <w:t xml:space="preserve">was having little knowledge of AIDA services </w:t>
      </w:r>
      <w:r w:rsidR="002A68B1">
        <w:rPr>
          <w:rFonts w:ascii="Calibri" w:hAnsi="Calibri" w:cs="Calibri"/>
          <w:sz w:val="22"/>
          <w:lang w:val="en-AU"/>
        </w:rPr>
        <w:t>(</w:t>
      </w:r>
      <w:r w:rsidR="002A68B1" w:rsidRPr="002A68B1">
        <w:rPr>
          <w:rFonts w:ascii="Calibri" w:hAnsi="Calibri" w:cs="Calibri"/>
          <w:i/>
          <w:iCs/>
          <w:sz w:val="22"/>
          <w:lang w:val="en-AU"/>
        </w:rPr>
        <w:t>Differentiated Comprehensive Care Centre for Adolescents</w:t>
      </w:r>
      <w:r w:rsidR="002A68B1">
        <w:rPr>
          <w:rFonts w:ascii="Calibri" w:hAnsi="Calibri" w:cs="Calibri"/>
          <w:i/>
          <w:iCs/>
          <w:sz w:val="22"/>
          <w:lang w:val="en-AU"/>
        </w:rPr>
        <w:t xml:space="preserve">) </w:t>
      </w:r>
      <w:r w:rsidR="005A326D" w:rsidRPr="005A326D">
        <w:rPr>
          <w:rFonts w:ascii="Calibri" w:hAnsi="Calibri" w:cs="Calibri"/>
          <w:sz w:val="22"/>
          <w:lang w:val="en-AU"/>
        </w:rPr>
        <w:t>among AYs population that take care of adolescents SRH issues</w:t>
      </w:r>
      <w:r w:rsidR="005A326D">
        <w:rPr>
          <w:rFonts w:ascii="Calibri" w:hAnsi="Calibri" w:cs="Calibri"/>
          <w:sz w:val="22"/>
          <w:lang w:val="en-AU"/>
        </w:rPr>
        <w:t xml:space="preserve">. </w:t>
      </w:r>
      <w:r w:rsidR="00F355E4">
        <w:rPr>
          <w:rFonts w:ascii="Calibri" w:hAnsi="Calibri" w:cs="Calibri"/>
          <w:sz w:val="22"/>
          <w:lang w:val="en-AU"/>
        </w:rPr>
        <w:t xml:space="preserve">In Nepal, the question was asked to AYs </w:t>
      </w:r>
      <w:r w:rsidR="000F505D">
        <w:rPr>
          <w:rFonts w:ascii="Calibri" w:hAnsi="Calibri" w:cs="Calibri"/>
          <w:sz w:val="22"/>
          <w:lang w:val="en-AU"/>
        </w:rPr>
        <w:t xml:space="preserve">were </w:t>
      </w:r>
      <w:r w:rsidR="00B201F0">
        <w:rPr>
          <w:rFonts w:ascii="Calibri" w:hAnsi="Calibri" w:cs="Calibri"/>
          <w:sz w:val="22"/>
          <w:lang w:val="en-AU"/>
        </w:rPr>
        <w:t>those</w:t>
      </w:r>
      <w:r w:rsidR="000F505D">
        <w:rPr>
          <w:rFonts w:ascii="Calibri" w:hAnsi="Calibri" w:cs="Calibri"/>
          <w:sz w:val="22"/>
          <w:lang w:val="en-AU"/>
        </w:rPr>
        <w:t xml:space="preserve"> </w:t>
      </w:r>
      <w:r w:rsidR="00F355E4">
        <w:rPr>
          <w:rFonts w:ascii="Calibri" w:hAnsi="Calibri" w:cs="Calibri"/>
          <w:sz w:val="22"/>
          <w:lang w:val="en-AU"/>
        </w:rPr>
        <w:t>whose partner</w:t>
      </w:r>
      <w:r w:rsidR="00AB1C0A">
        <w:rPr>
          <w:rFonts w:ascii="Calibri" w:hAnsi="Calibri" w:cs="Calibri"/>
          <w:sz w:val="22"/>
          <w:lang w:val="en-AU"/>
        </w:rPr>
        <w:t>s</w:t>
      </w:r>
      <w:r w:rsidR="00F355E4">
        <w:rPr>
          <w:rFonts w:ascii="Calibri" w:hAnsi="Calibri" w:cs="Calibri"/>
          <w:sz w:val="22"/>
          <w:lang w:val="en-AU"/>
        </w:rPr>
        <w:t xml:space="preserve"> w</w:t>
      </w:r>
      <w:r w:rsidR="00AB1C0A">
        <w:rPr>
          <w:rFonts w:ascii="Calibri" w:hAnsi="Calibri" w:cs="Calibri"/>
          <w:sz w:val="22"/>
          <w:lang w:val="en-AU"/>
        </w:rPr>
        <w:t>ere</w:t>
      </w:r>
      <w:r w:rsidR="00F355E4">
        <w:rPr>
          <w:rFonts w:ascii="Calibri" w:hAnsi="Calibri" w:cs="Calibri"/>
          <w:sz w:val="22"/>
          <w:lang w:val="en-AU"/>
        </w:rPr>
        <w:t xml:space="preserve"> ever pregnant</w:t>
      </w:r>
      <w:r w:rsidR="0012073C">
        <w:rPr>
          <w:rFonts w:ascii="Calibri" w:hAnsi="Calibri" w:cs="Calibri"/>
          <w:sz w:val="22"/>
          <w:lang w:val="en-AU"/>
        </w:rPr>
        <w:t>,</w:t>
      </w:r>
      <w:r w:rsidR="00F355E4">
        <w:rPr>
          <w:rFonts w:ascii="Calibri" w:hAnsi="Calibri" w:cs="Calibri"/>
          <w:sz w:val="22"/>
          <w:lang w:val="en-AU"/>
        </w:rPr>
        <w:t xml:space="preserve"> and therefore, the value stood high than others</w:t>
      </w:r>
      <w:r w:rsidR="0012073C">
        <w:rPr>
          <w:rFonts w:ascii="Calibri" w:hAnsi="Calibri" w:cs="Calibri"/>
          <w:sz w:val="22"/>
          <w:lang w:val="en-AU"/>
        </w:rPr>
        <w:t xml:space="preserve">. </w:t>
      </w:r>
      <w:r w:rsidR="00285325">
        <w:rPr>
          <w:rFonts w:ascii="Calibri" w:hAnsi="Calibri" w:cs="Calibri"/>
          <w:sz w:val="22"/>
          <w:lang w:val="en-AU"/>
        </w:rPr>
        <w:t>PWDs have also e</w:t>
      </w:r>
      <w:r w:rsidR="00B10606">
        <w:rPr>
          <w:rFonts w:ascii="Calibri" w:hAnsi="Calibri" w:cs="Calibri"/>
          <w:sz w:val="22"/>
          <w:lang w:val="en-AU"/>
        </w:rPr>
        <w:t>qually used the services compared to their counterparts</w:t>
      </w:r>
      <w:r w:rsidR="00B201F0">
        <w:rPr>
          <w:rFonts w:ascii="Calibri" w:hAnsi="Calibri" w:cs="Calibri"/>
          <w:sz w:val="22"/>
          <w:lang w:val="en-AU"/>
        </w:rPr>
        <w:t>,</w:t>
      </w:r>
      <w:r w:rsidR="00B10606">
        <w:rPr>
          <w:rFonts w:ascii="Calibri" w:hAnsi="Calibri" w:cs="Calibri"/>
          <w:sz w:val="22"/>
          <w:lang w:val="en-AU"/>
        </w:rPr>
        <w:t xml:space="preserve"> although the qualitative data suggest</w:t>
      </w:r>
      <w:r w:rsidR="008D426F">
        <w:rPr>
          <w:rFonts w:ascii="Calibri" w:hAnsi="Calibri" w:cs="Calibri"/>
          <w:sz w:val="22"/>
          <w:lang w:val="en-AU"/>
        </w:rPr>
        <w:t xml:space="preserve">s that they </w:t>
      </w:r>
      <w:r w:rsidR="00063C11">
        <w:rPr>
          <w:rFonts w:ascii="Calibri" w:hAnsi="Calibri" w:cs="Calibri"/>
          <w:sz w:val="22"/>
          <w:lang w:val="en-AU"/>
        </w:rPr>
        <w:t xml:space="preserve">are not able to </w:t>
      </w:r>
      <w:r w:rsidR="008D426F">
        <w:rPr>
          <w:rFonts w:ascii="Calibri" w:hAnsi="Calibri" w:cs="Calibri"/>
          <w:sz w:val="22"/>
          <w:lang w:val="en-AU"/>
        </w:rPr>
        <w:t xml:space="preserve">exercise complete voices over the </w:t>
      </w:r>
      <w:r w:rsidR="00717E1E">
        <w:rPr>
          <w:rFonts w:ascii="Calibri" w:hAnsi="Calibri" w:cs="Calibri"/>
          <w:sz w:val="22"/>
          <w:lang w:val="en-AU"/>
        </w:rPr>
        <w:t>decision-making</w:t>
      </w:r>
      <w:r w:rsidR="008D426F">
        <w:rPr>
          <w:rFonts w:ascii="Calibri" w:hAnsi="Calibri" w:cs="Calibri"/>
          <w:sz w:val="22"/>
          <w:lang w:val="en-AU"/>
        </w:rPr>
        <w:t xml:space="preserve"> process</w:t>
      </w:r>
      <w:r w:rsidR="00652166">
        <w:rPr>
          <w:rFonts w:ascii="Calibri" w:hAnsi="Calibri" w:cs="Calibri"/>
          <w:sz w:val="22"/>
          <w:lang w:val="en-AU"/>
        </w:rPr>
        <w:t>es</w:t>
      </w:r>
      <w:r w:rsidR="008D426F">
        <w:rPr>
          <w:rFonts w:ascii="Calibri" w:hAnsi="Calibri" w:cs="Calibri"/>
          <w:sz w:val="22"/>
          <w:lang w:val="en-AU"/>
        </w:rPr>
        <w:t xml:space="preserve"> in the use of services.</w:t>
      </w:r>
    </w:p>
    <w:p w14:paraId="0C867CEB" w14:textId="1E366956" w:rsidR="00440A11" w:rsidRDefault="006178CA" w:rsidP="00F72116">
      <w:pPr>
        <w:pStyle w:val="Descripcin"/>
        <w:keepNext/>
        <w:spacing w:after="0"/>
      </w:pPr>
      <w:r>
        <w:fldChar w:fldCharType="begin"/>
      </w:r>
      <w:r>
        <w:instrText>SEQ Figure \* ARABIC</w:instrText>
      </w:r>
      <w:r>
        <w:fldChar w:fldCharType="separate"/>
      </w:r>
      <w:bookmarkStart w:id="69" w:name="_Toc113637238"/>
      <w:r w:rsidR="005B612B">
        <w:rPr>
          <w:noProof/>
        </w:rPr>
        <w:t>11</w:t>
      </w:r>
      <w:r>
        <w:fldChar w:fldCharType="end"/>
      </w:r>
      <w:r w:rsidR="00440A11" w:rsidRPr="002A530B">
        <w:t>Figure 11: Proportion of AYs who used SRH services (15-24)</w:t>
      </w:r>
      <w:bookmarkEnd w:id="69"/>
    </w:p>
    <w:p w14:paraId="7447D180" w14:textId="77777777" w:rsidR="00CD4629" w:rsidRDefault="008500D4" w:rsidP="00CD4629">
      <w:pPr>
        <w:keepNext/>
      </w:pPr>
      <w:r>
        <w:rPr>
          <w:noProof/>
        </w:rPr>
        <w:drawing>
          <wp:inline distT="0" distB="0" distL="0" distR="0" wp14:anchorId="2B8C4AB3" wp14:editId="6325384B">
            <wp:extent cx="5648325" cy="1828800"/>
            <wp:effectExtent l="0" t="0" r="9525" b="0"/>
            <wp:docPr id="23" name="Chart 23">
              <a:extLst xmlns:a="http://schemas.openxmlformats.org/drawingml/2006/main">
                <a:ext uri="{FF2B5EF4-FFF2-40B4-BE49-F238E27FC236}">
                  <a16:creationId xmlns:a16="http://schemas.microsoft.com/office/drawing/2014/main" id="{87A2EC1E-C75A-E4D2-81B2-1C18BCDC1A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24690101" w14:textId="7A8B5B0E" w:rsidR="00654133" w:rsidRPr="00654133" w:rsidRDefault="00625606" w:rsidP="00654133">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w:t>
      </w:r>
      <w:r w:rsidR="00654133" w:rsidRPr="00654133">
        <w:rPr>
          <w:rFonts w:ascii="Calibri" w:eastAsia="Times New Roman" w:hAnsi="Calibri" w:cs="Calibri"/>
          <w:color w:val="000000"/>
          <w:sz w:val="18"/>
          <w:szCs w:val="18"/>
          <w:lang w:val="en-US"/>
        </w:rPr>
        <w:t>Gender data does not include Uganda</w:t>
      </w:r>
      <w:r>
        <w:rPr>
          <w:rFonts w:ascii="Calibri" w:eastAsia="Times New Roman" w:hAnsi="Calibri" w:cs="Calibri"/>
          <w:color w:val="000000"/>
          <w:sz w:val="18"/>
          <w:szCs w:val="18"/>
          <w:lang w:val="en-US"/>
        </w:rPr>
        <w:t>)</w:t>
      </w:r>
    </w:p>
    <w:p w14:paraId="10643C3F" w14:textId="77777777" w:rsidR="000548DB" w:rsidRDefault="000548DB" w:rsidP="00323EDF">
      <w:pPr>
        <w:spacing w:after="0" w:line="240" w:lineRule="auto"/>
        <w:jc w:val="both"/>
        <w:rPr>
          <w:rFonts w:ascii="Calibri" w:hAnsi="Calibri" w:cs="Calibri"/>
          <w:b/>
          <w:bCs/>
          <w:sz w:val="24"/>
          <w:szCs w:val="24"/>
          <w:lang w:val="en-AU"/>
        </w:rPr>
      </w:pPr>
    </w:p>
    <w:p w14:paraId="35E5053C" w14:textId="14FA89A3" w:rsidR="000548DB" w:rsidRPr="003B02B5" w:rsidRDefault="005C5E54" w:rsidP="00BD74A3">
      <w:pPr>
        <w:pStyle w:val="Ttulo2"/>
        <w:rPr>
          <w:bCs/>
          <w:lang w:val="en-AU"/>
        </w:rPr>
      </w:pPr>
      <w:bookmarkStart w:id="70" w:name="_Toc113637307"/>
      <w:r>
        <w:rPr>
          <w:lang w:val="en-AU"/>
        </w:rPr>
        <w:t>Findings on indicators-</w:t>
      </w:r>
      <w:r w:rsidR="000548DB" w:rsidRPr="003B02B5">
        <w:rPr>
          <w:lang w:val="en-AU"/>
        </w:rPr>
        <w:t>Outcome</w:t>
      </w:r>
      <w:r w:rsidR="006300E9" w:rsidRPr="003B02B5">
        <w:rPr>
          <w:lang w:val="en-AU"/>
        </w:rPr>
        <w:t xml:space="preserve"> </w:t>
      </w:r>
      <w:r w:rsidR="002E6FD0" w:rsidRPr="003B02B5">
        <w:rPr>
          <w:lang w:val="en-AU"/>
        </w:rPr>
        <w:t>2</w:t>
      </w:r>
      <w:r w:rsidR="000548DB" w:rsidRPr="003B02B5">
        <w:rPr>
          <w:lang w:val="en-AU"/>
        </w:rPr>
        <w:t>:</w:t>
      </w:r>
      <w:r w:rsidR="002E6FD0" w:rsidRPr="003B02B5">
        <w:rPr>
          <w:lang w:val="en-AU"/>
        </w:rPr>
        <w:t xml:space="preserve"> </w:t>
      </w:r>
      <w:r w:rsidR="00014709" w:rsidRPr="003B02B5">
        <w:rPr>
          <w:lang w:val="en-AU"/>
        </w:rPr>
        <w:t>Improve gender transformative and inclusive educational pathways for AYs</w:t>
      </w:r>
      <w:bookmarkEnd w:id="70"/>
      <w:r w:rsidR="00014709" w:rsidRPr="003B02B5">
        <w:rPr>
          <w:lang w:val="en-AU"/>
        </w:rPr>
        <w:t xml:space="preserve"> </w:t>
      </w:r>
    </w:p>
    <w:p w14:paraId="30EFC2B1" w14:textId="423204CD" w:rsidR="00F01186" w:rsidRDefault="007B21FC" w:rsidP="00D2530F">
      <w:pPr>
        <w:spacing w:after="0"/>
        <w:jc w:val="both"/>
        <w:rPr>
          <w:rFonts w:ascii="Calibri" w:hAnsi="Calibri" w:cs="Calibri"/>
          <w:sz w:val="22"/>
          <w:lang w:val="en-AU"/>
        </w:rPr>
      </w:pPr>
      <w:r w:rsidRPr="007B21FC">
        <w:rPr>
          <w:rFonts w:ascii="Calibri" w:hAnsi="Calibri" w:cs="Calibri"/>
          <w:sz w:val="22"/>
          <w:lang w:val="en-AU"/>
        </w:rPr>
        <w:t>Under this outcome</w:t>
      </w:r>
      <w:r>
        <w:rPr>
          <w:rFonts w:ascii="Calibri" w:hAnsi="Calibri" w:cs="Calibri"/>
          <w:sz w:val="22"/>
          <w:lang w:val="en-AU"/>
        </w:rPr>
        <w:t xml:space="preserve">, the </w:t>
      </w:r>
      <w:r w:rsidR="00DB2D31">
        <w:rPr>
          <w:rFonts w:ascii="Calibri" w:hAnsi="Calibri" w:cs="Calibri"/>
          <w:sz w:val="22"/>
          <w:lang w:val="en-AU"/>
        </w:rPr>
        <w:t xml:space="preserve">program expects to </w:t>
      </w:r>
      <w:r w:rsidR="003F5B75">
        <w:rPr>
          <w:rFonts w:ascii="Calibri" w:hAnsi="Calibri" w:cs="Calibri"/>
          <w:sz w:val="22"/>
          <w:lang w:val="en-AU"/>
        </w:rPr>
        <w:t xml:space="preserve">provide equal access to </w:t>
      </w:r>
      <w:r w:rsidR="00060CD5">
        <w:rPr>
          <w:rFonts w:ascii="Calibri" w:hAnsi="Calibri" w:cs="Calibri"/>
          <w:sz w:val="22"/>
          <w:lang w:val="en-AU"/>
        </w:rPr>
        <w:t xml:space="preserve">education to AYs, </w:t>
      </w:r>
      <w:r w:rsidR="00266F8B">
        <w:rPr>
          <w:rFonts w:ascii="Calibri" w:hAnsi="Calibri" w:cs="Calibri"/>
          <w:sz w:val="22"/>
          <w:lang w:val="en-AU"/>
        </w:rPr>
        <w:t xml:space="preserve">increase </w:t>
      </w:r>
      <w:r w:rsidR="00060CD5">
        <w:rPr>
          <w:rFonts w:ascii="Calibri" w:hAnsi="Calibri" w:cs="Calibri"/>
          <w:sz w:val="22"/>
          <w:lang w:val="en-AU"/>
        </w:rPr>
        <w:t>parents</w:t>
      </w:r>
      <w:r w:rsidR="00EA45ED">
        <w:rPr>
          <w:rFonts w:ascii="Calibri" w:hAnsi="Calibri" w:cs="Calibri"/>
          <w:sz w:val="22"/>
          <w:lang w:val="en-AU"/>
        </w:rPr>
        <w:t>’</w:t>
      </w:r>
      <w:r w:rsidR="00060CD5">
        <w:rPr>
          <w:rFonts w:ascii="Calibri" w:hAnsi="Calibri" w:cs="Calibri"/>
          <w:sz w:val="22"/>
          <w:lang w:val="en-AU"/>
        </w:rPr>
        <w:t xml:space="preserve"> awareness and access</w:t>
      </w:r>
      <w:r w:rsidR="00A028D6">
        <w:rPr>
          <w:rFonts w:ascii="Calibri" w:hAnsi="Calibri" w:cs="Calibri"/>
          <w:sz w:val="22"/>
          <w:lang w:val="en-AU"/>
        </w:rPr>
        <w:t xml:space="preserve"> to education related services, increase literacy rate </w:t>
      </w:r>
      <w:r w:rsidR="00C36860">
        <w:rPr>
          <w:rFonts w:ascii="Calibri" w:hAnsi="Calibri" w:cs="Calibri"/>
          <w:sz w:val="22"/>
          <w:lang w:val="en-AU"/>
        </w:rPr>
        <w:t xml:space="preserve">and create a gender friendly inclusive education environment for AYs. A set of indicators were developed to monitor this outcome and </w:t>
      </w:r>
      <w:r w:rsidR="00F21D5C">
        <w:rPr>
          <w:rFonts w:ascii="Calibri" w:hAnsi="Calibri" w:cs="Calibri"/>
          <w:sz w:val="22"/>
          <w:lang w:val="en-AU"/>
        </w:rPr>
        <w:t>data on indicators available from countries</w:t>
      </w:r>
      <w:r w:rsidR="00266F8B">
        <w:rPr>
          <w:rFonts w:ascii="Calibri" w:hAnsi="Calibri" w:cs="Calibri"/>
          <w:sz w:val="22"/>
          <w:lang w:val="en-AU"/>
        </w:rPr>
        <w:t xml:space="preserve"> responsible to monitor th</w:t>
      </w:r>
      <w:r w:rsidR="004149B5">
        <w:rPr>
          <w:rFonts w:ascii="Calibri" w:hAnsi="Calibri" w:cs="Calibri"/>
          <w:sz w:val="22"/>
          <w:lang w:val="en-AU"/>
        </w:rPr>
        <w:t>ese</w:t>
      </w:r>
      <w:r w:rsidR="00266F8B">
        <w:rPr>
          <w:rFonts w:ascii="Calibri" w:hAnsi="Calibri" w:cs="Calibri"/>
          <w:sz w:val="22"/>
          <w:lang w:val="en-AU"/>
        </w:rPr>
        <w:t xml:space="preserve"> indicator</w:t>
      </w:r>
      <w:r w:rsidR="004149B5">
        <w:rPr>
          <w:rFonts w:ascii="Calibri" w:hAnsi="Calibri" w:cs="Calibri"/>
          <w:sz w:val="22"/>
          <w:lang w:val="en-AU"/>
        </w:rPr>
        <w:t>s</w:t>
      </w:r>
      <w:r w:rsidR="00F01186">
        <w:rPr>
          <w:rFonts w:ascii="Calibri" w:hAnsi="Calibri" w:cs="Calibri"/>
          <w:sz w:val="22"/>
          <w:lang w:val="en-AU"/>
        </w:rPr>
        <w:t xml:space="preserve"> are presented below. </w:t>
      </w:r>
    </w:p>
    <w:p w14:paraId="7AE32239" w14:textId="77777777" w:rsidR="00F01186" w:rsidRPr="006C0DB7" w:rsidRDefault="00F01186" w:rsidP="00D2530F">
      <w:pPr>
        <w:spacing w:after="0"/>
        <w:jc w:val="both"/>
        <w:rPr>
          <w:rFonts w:ascii="Calibri" w:hAnsi="Calibri" w:cs="Calibri"/>
          <w:sz w:val="18"/>
          <w:szCs w:val="18"/>
          <w:lang w:val="en-AU"/>
        </w:rPr>
      </w:pPr>
    </w:p>
    <w:p w14:paraId="2552086A" w14:textId="78900062" w:rsidR="005E2D3F" w:rsidRDefault="00F70A1E" w:rsidP="00D2530F">
      <w:pPr>
        <w:spacing w:after="0"/>
        <w:jc w:val="both"/>
        <w:rPr>
          <w:rFonts w:ascii="Calibri" w:hAnsi="Calibri" w:cs="Calibri"/>
          <w:sz w:val="22"/>
          <w:lang w:val="en-AU"/>
        </w:rPr>
      </w:pPr>
      <w:r>
        <w:rPr>
          <w:rFonts w:ascii="Calibri" w:hAnsi="Calibri" w:cs="Calibri"/>
          <w:sz w:val="22"/>
          <w:lang w:val="en-AU"/>
        </w:rPr>
        <w:t xml:space="preserve">Uganda and Nepal monitored the indicator </w:t>
      </w:r>
      <w:r w:rsidR="003C3548">
        <w:rPr>
          <w:rFonts w:ascii="Calibri" w:hAnsi="Calibri" w:cs="Calibri"/>
          <w:sz w:val="22"/>
          <w:lang w:val="en-AU"/>
        </w:rPr>
        <w:t xml:space="preserve">mentioned in the Figure No. 12 and </w:t>
      </w:r>
      <w:r w:rsidR="003C3548" w:rsidRPr="00872B00">
        <w:rPr>
          <w:rFonts w:ascii="Calibri" w:hAnsi="Calibri" w:cs="Calibri"/>
          <w:sz w:val="22"/>
          <w:lang w:val="en-AU"/>
        </w:rPr>
        <w:t xml:space="preserve">13 below. </w:t>
      </w:r>
      <w:r w:rsidR="00F91859" w:rsidRPr="00064EC4">
        <w:rPr>
          <w:rFonts w:ascii="Calibri" w:hAnsi="Calibri" w:cs="Calibri"/>
          <w:sz w:val="22"/>
          <w:lang w:val="en-AU"/>
        </w:rPr>
        <w:t>Due to the lack of clear definition of this indicator,</w:t>
      </w:r>
      <w:r w:rsidR="00F91859" w:rsidRPr="00872B00">
        <w:rPr>
          <w:rFonts w:ascii="Calibri" w:hAnsi="Calibri" w:cs="Calibri"/>
          <w:sz w:val="22"/>
          <w:lang w:val="en-AU"/>
        </w:rPr>
        <w:t xml:space="preserve"> </w:t>
      </w:r>
      <w:r w:rsidR="003C1BFE" w:rsidRPr="00872B00">
        <w:rPr>
          <w:rFonts w:ascii="Calibri" w:hAnsi="Calibri" w:cs="Calibri"/>
          <w:sz w:val="22"/>
          <w:lang w:val="en-AU"/>
        </w:rPr>
        <w:t>Uganda and Nepal calculated them differently</w:t>
      </w:r>
      <w:r w:rsidR="00F51E7B" w:rsidRPr="00872B00">
        <w:rPr>
          <w:rFonts w:ascii="Calibri" w:hAnsi="Calibri" w:cs="Calibri"/>
          <w:sz w:val="22"/>
          <w:lang w:val="en-AU"/>
        </w:rPr>
        <w:t xml:space="preserve">, and therefore, </w:t>
      </w:r>
      <w:r w:rsidR="0070118E" w:rsidRPr="00872B00">
        <w:rPr>
          <w:rFonts w:ascii="Calibri" w:hAnsi="Calibri" w:cs="Calibri"/>
          <w:sz w:val="22"/>
          <w:lang w:val="en-AU"/>
        </w:rPr>
        <w:t xml:space="preserve">their data are </w:t>
      </w:r>
      <w:r w:rsidR="00F51E7B" w:rsidRPr="00872B00">
        <w:rPr>
          <w:rFonts w:ascii="Calibri" w:hAnsi="Calibri" w:cs="Calibri"/>
          <w:sz w:val="22"/>
          <w:lang w:val="en-AU"/>
        </w:rPr>
        <w:t xml:space="preserve">presented below separately. </w:t>
      </w:r>
      <w:r w:rsidR="003C1BFE" w:rsidRPr="00872B00">
        <w:rPr>
          <w:rFonts w:ascii="Calibri" w:hAnsi="Calibri" w:cs="Calibri"/>
          <w:sz w:val="22"/>
          <w:lang w:val="en-AU"/>
        </w:rPr>
        <w:t xml:space="preserve">Uganda </w:t>
      </w:r>
      <w:r w:rsidR="00C47C08" w:rsidRPr="00872B00">
        <w:rPr>
          <w:rFonts w:ascii="Calibri" w:hAnsi="Calibri" w:cs="Calibri"/>
          <w:sz w:val="22"/>
          <w:lang w:val="en-AU"/>
        </w:rPr>
        <w:t xml:space="preserve">calculated the value as the re-enrolment of children after </w:t>
      </w:r>
      <w:r w:rsidR="00360A4D" w:rsidRPr="00872B00">
        <w:rPr>
          <w:rFonts w:ascii="Calibri" w:hAnsi="Calibri" w:cs="Calibri"/>
          <w:sz w:val="22"/>
          <w:lang w:val="en-AU"/>
        </w:rPr>
        <w:t>lockdown, while Nepal took into account</w:t>
      </w:r>
      <w:r w:rsidR="005E3A75" w:rsidRPr="00872B00">
        <w:rPr>
          <w:rFonts w:ascii="Calibri" w:hAnsi="Calibri" w:cs="Calibri"/>
          <w:sz w:val="22"/>
          <w:lang w:val="en-AU"/>
        </w:rPr>
        <w:t>s</w:t>
      </w:r>
      <w:r w:rsidR="00360A4D" w:rsidRPr="00872B00">
        <w:rPr>
          <w:rFonts w:ascii="Calibri" w:hAnsi="Calibri" w:cs="Calibri"/>
          <w:sz w:val="22"/>
          <w:lang w:val="en-AU"/>
        </w:rPr>
        <w:t xml:space="preserve"> those AYs where were dropped out and</w:t>
      </w:r>
      <w:r w:rsidR="005E3A75" w:rsidRPr="00872B00">
        <w:rPr>
          <w:rFonts w:ascii="Calibri" w:hAnsi="Calibri" w:cs="Calibri"/>
          <w:sz w:val="22"/>
          <w:lang w:val="en-AU"/>
        </w:rPr>
        <w:t xml:space="preserve"> </w:t>
      </w:r>
      <w:r w:rsidR="00EF222A" w:rsidRPr="00872B00">
        <w:rPr>
          <w:rFonts w:ascii="Calibri" w:hAnsi="Calibri" w:cs="Calibri"/>
          <w:sz w:val="22"/>
          <w:lang w:val="en-AU"/>
        </w:rPr>
        <w:t>later</w:t>
      </w:r>
      <w:r w:rsidR="005E3A75" w:rsidRPr="00872B00">
        <w:rPr>
          <w:rFonts w:ascii="Calibri" w:hAnsi="Calibri" w:cs="Calibri"/>
          <w:sz w:val="22"/>
          <w:lang w:val="en-AU"/>
        </w:rPr>
        <w:t xml:space="preserve"> </w:t>
      </w:r>
      <w:r w:rsidR="00CB70B5" w:rsidRPr="00872B00">
        <w:rPr>
          <w:rFonts w:ascii="Calibri" w:hAnsi="Calibri" w:cs="Calibri"/>
          <w:sz w:val="22"/>
          <w:lang w:val="en-AU"/>
        </w:rPr>
        <w:t xml:space="preserve">re-enrolled </w:t>
      </w:r>
      <w:r w:rsidR="00D2530F" w:rsidRPr="00872B00">
        <w:rPr>
          <w:rFonts w:ascii="Calibri" w:hAnsi="Calibri" w:cs="Calibri"/>
          <w:sz w:val="22"/>
          <w:lang w:val="en-AU"/>
        </w:rPr>
        <w:t>in</w:t>
      </w:r>
      <w:r w:rsidR="00D2530F">
        <w:rPr>
          <w:rFonts w:ascii="Calibri" w:hAnsi="Calibri" w:cs="Calibri"/>
          <w:sz w:val="22"/>
          <w:lang w:val="en-AU"/>
        </w:rPr>
        <w:t xml:space="preserve"> the education systems</w:t>
      </w:r>
      <w:r w:rsidR="00CB70B5">
        <w:rPr>
          <w:rFonts w:ascii="Calibri" w:hAnsi="Calibri" w:cs="Calibri"/>
          <w:sz w:val="22"/>
          <w:lang w:val="en-AU"/>
        </w:rPr>
        <w:t>.</w:t>
      </w:r>
      <w:r w:rsidR="00D2530F">
        <w:rPr>
          <w:rFonts w:ascii="Calibri" w:hAnsi="Calibri" w:cs="Calibri"/>
          <w:sz w:val="22"/>
          <w:lang w:val="en-AU"/>
        </w:rPr>
        <w:t xml:space="preserve"> </w:t>
      </w:r>
      <w:r w:rsidR="00006660">
        <w:rPr>
          <w:rFonts w:ascii="Calibri" w:hAnsi="Calibri" w:cs="Calibri"/>
          <w:sz w:val="22"/>
          <w:lang w:val="en-AU"/>
        </w:rPr>
        <w:t xml:space="preserve">The findings suggest that </w:t>
      </w:r>
      <w:r w:rsidR="00EF222A">
        <w:rPr>
          <w:rFonts w:ascii="Calibri" w:hAnsi="Calibri" w:cs="Calibri"/>
          <w:sz w:val="22"/>
          <w:lang w:val="en-AU"/>
        </w:rPr>
        <w:t>i</w:t>
      </w:r>
      <w:r w:rsidR="00006660">
        <w:rPr>
          <w:rFonts w:ascii="Calibri" w:hAnsi="Calibri" w:cs="Calibri"/>
          <w:sz w:val="22"/>
          <w:lang w:val="en-AU"/>
        </w:rPr>
        <w:t xml:space="preserve">n Uganda only </w:t>
      </w:r>
      <w:r w:rsidR="00F26CAC">
        <w:rPr>
          <w:rFonts w:ascii="Calibri" w:hAnsi="Calibri" w:cs="Calibri"/>
          <w:sz w:val="22"/>
          <w:lang w:val="en-AU"/>
        </w:rPr>
        <w:t>56</w:t>
      </w:r>
      <w:r w:rsidR="00006660">
        <w:rPr>
          <w:rFonts w:ascii="Calibri" w:hAnsi="Calibri" w:cs="Calibri"/>
          <w:sz w:val="22"/>
          <w:lang w:val="en-AU"/>
        </w:rPr>
        <w:t xml:space="preserve">% </w:t>
      </w:r>
      <w:r w:rsidR="004C3CA4">
        <w:rPr>
          <w:rFonts w:ascii="Calibri" w:hAnsi="Calibri" w:cs="Calibri"/>
          <w:sz w:val="22"/>
          <w:lang w:val="en-AU"/>
        </w:rPr>
        <w:t xml:space="preserve">of </w:t>
      </w:r>
      <w:r w:rsidR="00620E4A">
        <w:rPr>
          <w:rFonts w:ascii="Calibri" w:hAnsi="Calibri" w:cs="Calibri"/>
          <w:sz w:val="22"/>
          <w:lang w:val="en-AU"/>
        </w:rPr>
        <w:t>VYAs could</w:t>
      </w:r>
      <w:r w:rsidR="00354035">
        <w:rPr>
          <w:rFonts w:ascii="Calibri" w:hAnsi="Calibri" w:cs="Calibri"/>
          <w:sz w:val="22"/>
          <w:lang w:val="en-AU"/>
        </w:rPr>
        <w:t xml:space="preserve"> re-enrol in the education system after lockdown, </w:t>
      </w:r>
      <w:r w:rsidR="00062E42">
        <w:rPr>
          <w:rFonts w:ascii="Calibri" w:hAnsi="Calibri" w:cs="Calibri"/>
          <w:sz w:val="22"/>
          <w:lang w:val="en-AU"/>
        </w:rPr>
        <w:t>indicating that another 4</w:t>
      </w:r>
      <w:r w:rsidR="00F26CAC">
        <w:rPr>
          <w:rFonts w:ascii="Calibri" w:hAnsi="Calibri" w:cs="Calibri"/>
          <w:sz w:val="22"/>
          <w:lang w:val="en-AU"/>
        </w:rPr>
        <w:t>4</w:t>
      </w:r>
      <w:r w:rsidR="00062E42">
        <w:rPr>
          <w:rFonts w:ascii="Calibri" w:hAnsi="Calibri" w:cs="Calibri"/>
          <w:sz w:val="22"/>
          <w:lang w:val="en-AU"/>
        </w:rPr>
        <w:t xml:space="preserve">% </w:t>
      </w:r>
      <w:r w:rsidR="004C3CA4">
        <w:rPr>
          <w:rFonts w:ascii="Calibri" w:hAnsi="Calibri" w:cs="Calibri"/>
          <w:sz w:val="22"/>
          <w:lang w:val="en-AU"/>
        </w:rPr>
        <w:t xml:space="preserve">of </w:t>
      </w:r>
      <w:r w:rsidR="001C3EA8">
        <w:rPr>
          <w:rFonts w:ascii="Calibri" w:hAnsi="Calibri" w:cs="Calibri"/>
          <w:sz w:val="22"/>
          <w:lang w:val="en-AU"/>
        </w:rPr>
        <w:t>VYAs</w:t>
      </w:r>
      <w:r w:rsidR="00062E42">
        <w:rPr>
          <w:rFonts w:ascii="Calibri" w:hAnsi="Calibri" w:cs="Calibri"/>
          <w:sz w:val="22"/>
          <w:lang w:val="en-AU"/>
        </w:rPr>
        <w:t xml:space="preserve"> are currently </w:t>
      </w:r>
      <w:r w:rsidR="009132C4">
        <w:rPr>
          <w:rFonts w:ascii="Calibri" w:hAnsi="Calibri" w:cs="Calibri"/>
          <w:sz w:val="22"/>
          <w:lang w:val="en-AU"/>
        </w:rPr>
        <w:t xml:space="preserve">out </w:t>
      </w:r>
      <w:r w:rsidR="00D260EA">
        <w:rPr>
          <w:rFonts w:ascii="Calibri" w:hAnsi="Calibri" w:cs="Calibri"/>
          <w:sz w:val="22"/>
          <w:lang w:val="en-AU"/>
        </w:rPr>
        <w:t>of</w:t>
      </w:r>
      <w:r w:rsidR="008E2147">
        <w:rPr>
          <w:rFonts w:ascii="Calibri" w:hAnsi="Calibri" w:cs="Calibri"/>
          <w:sz w:val="22"/>
          <w:lang w:val="en-AU"/>
        </w:rPr>
        <w:t xml:space="preserve"> </w:t>
      </w:r>
      <w:r w:rsidR="00620E4A">
        <w:rPr>
          <w:rFonts w:ascii="Calibri" w:hAnsi="Calibri" w:cs="Calibri"/>
          <w:sz w:val="22"/>
          <w:lang w:val="en-AU"/>
        </w:rPr>
        <w:t>school</w:t>
      </w:r>
      <w:r w:rsidR="008E2147">
        <w:rPr>
          <w:rFonts w:ascii="Calibri" w:hAnsi="Calibri" w:cs="Calibri"/>
          <w:sz w:val="22"/>
          <w:lang w:val="en-AU"/>
        </w:rPr>
        <w:t xml:space="preserve">. </w:t>
      </w:r>
      <w:r w:rsidR="00F26CAC">
        <w:rPr>
          <w:rFonts w:ascii="Calibri" w:hAnsi="Calibri" w:cs="Calibri"/>
          <w:sz w:val="22"/>
          <w:lang w:val="en-AU"/>
        </w:rPr>
        <w:t xml:space="preserve">In case of Nepal, 22% </w:t>
      </w:r>
      <w:r w:rsidR="004C3CA4">
        <w:rPr>
          <w:rFonts w:ascii="Calibri" w:hAnsi="Calibri" w:cs="Calibri"/>
          <w:sz w:val="22"/>
          <w:lang w:val="en-AU"/>
        </w:rPr>
        <w:t xml:space="preserve">of </w:t>
      </w:r>
      <w:r w:rsidR="00F26CAC">
        <w:rPr>
          <w:rFonts w:ascii="Calibri" w:hAnsi="Calibri" w:cs="Calibri"/>
          <w:sz w:val="22"/>
          <w:lang w:val="en-AU"/>
        </w:rPr>
        <w:t xml:space="preserve">AYs who were ever dropped out </w:t>
      </w:r>
      <w:r w:rsidR="004C3CA4">
        <w:rPr>
          <w:rFonts w:ascii="Calibri" w:hAnsi="Calibri" w:cs="Calibri"/>
          <w:sz w:val="22"/>
          <w:lang w:val="en-AU"/>
        </w:rPr>
        <w:t>re-enrolled into the education system</w:t>
      </w:r>
      <w:r w:rsidR="00A14C4B">
        <w:rPr>
          <w:rFonts w:ascii="Calibri" w:hAnsi="Calibri" w:cs="Calibri"/>
          <w:sz w:val="22"/>
          <w:lang w:val="en-AU"/>
        </w:rPr>
        <w:t xml:space="preserve"> and noticeabl</w:t>
      </w:r>
      <w:r w:rsidR="009E7F98">
        <w:rPr>
          <w:rFonts w:ascii="Calibri" w:hAnsi="Calibri" w:cs="Calibri"/>
          <w:sz w:val="22"/>
          <w:lang w:val="en-AU"/>
        </w:rPr>
        <w:t>y</w:t>
      </w:r>
      <w:r w:rsidR="00A14C4B">
        <w:rPr>
          <w:rFonts w:ascii="Calibri" w:hAnsi="Calibri" w:cs="Calibri"/>
          <w:sz w:val="22"/>
          <w:lang w:val="en-AU"/>
        </w:rPr>
        <w:t xml:space="preserve"> the enrolment rate of PWDs is higher than the overall proportion. </w:t>
      </w:r>
      <w:r w:rsidR="008E2147">
        <w:rPr>
          <w:rFonts w:ascii="Calibri" w:hAnsi="Calibri" w:cs="Calibri"/>
          <w:sz w:val="22"/>
          <w:lang w:val="en-AU"/>
        </w:rPr>
        <w:t xml:space="preserve"> </w:t>
      </w:r>
      <w:r w:rsidR="00062E42">
        <w:rPr>
          <w:rFonts w:ascii="Calibri" w:hAnsi="Calibri" w:cs="Calibri"/>
          <w:sz w:val="22"/>
          <w:lang w:val="en-AU"/>
        </w:rPr>
        <w:t xml:space="preserve"> </w:t>
      </w:r>
    </w:p>
    <w:p w14:paraId="549F4BAD" w14:textId="77777777" w:rsidR="002E205F" w:rsidRDefault="00FB20BE" w:rsidP="002E205F">
      <w:pPr>
        <w:keepNext/>
        <w:spacing w:after="0" w:line="240" w:lineRule="auto"/>
        <w:jc w:val="both"/>
      </w:pPr>
      <w:r>
        <w:rPr>
          <w:noProof/>
        </w:rPr>
        <w:drawing>
          <wp:anchor distT="0" distB="0" distL="114300" distR="114300" simplePos="0" relativeHeight="251658248" behindDoc="0" locked="0" layoutInCell="1" allowOverlap="1" wp14:anchorId="7A935CDE" wp14:editId="7972F0CC">
            <wp:simplePos x="0" y="0"/>
            <wp:positionH relativeFrom="margin">
              <wp:align>left</wp:align>
            </wp:positionH>
            <wp:positionV relativeFrom="paragraph">
              <wp:posOffset>6350</wp:posOffset>
            </wp:positionV>
            <wp:extent cx="2694940" cy="2122805"/>
            <wp:effectExtent l="0" t="0" r="10160" b="10795"/>
            <wp:wrapSquare wrapText="bothSides"/>
            <wp:docPr id="30" name="Chart 30">
              <a:extLst xmlns:a="http://schemas.openxmlformats.org/drawingml/2006/main">
                <a:ext uri="{FF2B5EF4-FFF2-40B4-BE49-F238E27FC236}">
                  <a16:creationId xmlns:a16="http://schemas.microsoft.com/office/drawing/2014/main" id="{D6396BA0-7DD4-47A7-944A-36967B747A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14:sizeRelV relativeFrom="margin">
              <wp14:pctHeight>0</wp14:pctHeight>
            </wp14:sizeRelV>
          </wp:anchor>
        </w:drawing>
      </w:r>
      <w:r w:rsidR="00446C9D">
        <w:rPr>
          <w:noProof/>
        </w:rPr>
        <w:drawing>
          <wp:inline distT="0" distB="0" distL="0" distR="0" wp14:anchorId="30120054" wp14:editId="76C04EF6">
            <wp:extent cx="2973788" cy="2138680"/>
            <wp:effectExtent l="0" t="0" r="17145" b="13970"/>
            <wp:docPr id="31" name="Chart 31">
              <a:extLst xmlns:a="http://schemas.openxmlformats.org/drawingml/2006/main">
                <a:ext uri="{FF2B5EF4-FFF2-40B4-BE49-F238E27FC236}">
                  <a16:creationId xmlns:a16="http://schemas.microsoft.com/office/drawing/2014/main" id="{DB75FFB4-FB33-4512-B66F-7C05696445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3C4BF617" w14:textId="2836C9F5" w:rsidR="00CD4629" w:rsidRDefault="00FE33CB" w:rsidP="00F72116">
      <w:pPr>
        <w:pStyle w:val="Descripcin"/>
        <w:spacing w:after="0"/>
        <w:jc w:val="both"/>
      </w:pPr>
      <w:r>
        <w:rPr>
          <w:noProof/>
        </w:rPr>
        <mc:AlternateContent>
          <mc:Choice Requires="wps">
            <w:drawing>
              <wp:anchor distT="0" distB="0" distL="114300" distR="114300" simplePos="0" relativeHeight="251658249" behindDoc="0" locked="0" layoutInCell="1" allowOverlap="1" wp14:anchorId="21A3BD7B" wp14:editId="2A1DE96E">
                <wp:simplePos x="0" y="0"/>
                <wp:positionH relativeFrom="margin">
                  <wp:posOffset>3101340</wp:posOffset>
                </wp:positionH>
                <wp:positionV relativeFrom="paragraph">
                  <wp:posOffset>52705</wp:posOffset>
                </wp:positionV>
                <wp:extent cx="2694940" cy="161925"/>
                <wp:effectExtent l="0" t="0" r="0" b="9525"/>
                <wp:wrapSquare wrapText="bothSides"/>
                <wp:docPr id="25" name="Text Box 25"/>
                <wp:cNvGraphicFramePr/>
                <a:graphic xmlns:a="http://schemas.openxmlformats.org/drawingml/2006/main">
                  <a:graphicData uri="http://schemas.microsoft.com/office/word/2010/wordprocessingShape">
                    <wps:wsp>
                      <wps:cNvSpPr txBox="1"/>
                      <wps:spPr>
                        <a:xfrm>
                          <a:off x="0" y="0"/>
                          <a:ext cx="2694940" cy="161925"/>
                        </a:xfrm>
                        <a:prstGeom prst="rect">
                          <a:avLst/>
                        </a:prstGeom>
                        <a:solidFill>
                          <a:prstClr val="white"/>
                        </a:solidFill>
                        <a:ln>
                          <a:noFill/>
                        </a:ln>
                      </wps:spPr>
                      <wps:txbx>
                        <w:txbxContent>
                          <w:p w14:paraId="186C69D4" w14:textId="3E2FB5E9" w:rsidR="002E205F" w:rsidRPr="00472D0F" w:rsidRDefault="002E205F" w:rsidP="0063562A">
                            <w:pPr>
                              <w:pStyle w:val="Descripcin"/>
                              <w:rPr>
                                <w:noProof/>
                                <w:sz w:val="20"/>
                              </w:rPr>
                            </w:pPr>
                            <w:r>
                              <w:rPr>
                                <w:noProof/>
                              </w:rPr>
                              <w:fldChar w:fldCharType="begin"/>
                            </w:r>
                            <w:r>
                              <w:rPr>
                                <w:noProof/>
                              </w:rPr>
                              <w:instrText xml:space="preserve"> SEQ Figure \* ARABIC </w:instrText>
                            </w:r>
                            <w:r>
                              <w:rPr>
                                <w:noProof/>
                              </w:rPr>
                              <w:fldChar w:fldCharType="separate"/>
                            </w:r>
                            <w:bookmarkStart w:id="71" w:name="_Toc113637240"/>
                            <w:r w:rsidR="005B612B">
                              <w:rPr>
                                <w:noProof/>
                              </w:rPr>
                              <w:t>12</w:t>
                            </w:r>
                            <w:r>
                              <w:rPr>
                                <w:noProof/>
                              </w:rPr>
                              <w:fldChar w:fldCharType="end"/>
                            </w:r>
                            <w:r w:rsidRPr="004320A2">
                              <w:t>Figure 12: Proportion of VAY (12-14) who re-enrolled in the education system (After COVID 19)</w:t>
                            </w:r>
                            <w:bookmarkEnd w:id="7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xmlns:c="http://schemas.openxmlformats.org/drawingml/2006/chart">
            <w:pict w14:anchorId="550B5EBF">
              <v:shapetype id="_x0000_t202" coordsize="21600,21600" o:spt="202" path="m,l,21600r21600,l21600,xe" w14:anchorId="21A3BD7B">
                <v:stroke joinstyle="miter"/>
                <v:path gradientshapeok="t" o:connecttype="rect"/>
              </v:shapetype>
              <v:shape id="Text Box 25" style="position:absolute;left:0;text-align:left;margin-left:244.2pt;margin-top:4.15pt;width:212.2pt;height:12.75pt;z-index:25165824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3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">
                <v:textbox inset="0,0,0,0">
                  <w:txbxContent>
                    <w:p w:rsidRPr="00472D0F" w:rsidR="002E205F" w:rsidP="0063562A" w:rsidRDefault="002E205F" w14:paraId="610678CD" w14:textId="3E2FB5E9">
                      <w:pPr>
                        <w:pStyle w:val="Caption"/>
                        <w:rPr>
                          <w:noProof/>
                          <w:sz w:val="20"/>
                        </w:rPr>
                      </w:pPr>
                      <w:r>
                        <w:rPr>
                          <w:noProof/>
                        </w:rPr>
                        <w:fldChar w:fldCharType="begin"/>
                      </w:r>
                      <w:r>
                        <w:rPr>
                          <w:noProof/>
                        </w:rPr>
                        <w:instrText xml:space="preserve"> SEQ Figure \* ARABIC </w:instrText>
                      </w:r>
                      <w:r>
                        <w:rPr>
                          <w:noProof/>
                        </w:rPr>
                        <w:fldChar w:fldCharType="separate"/>
                      </w:r>
                      <w:r w:rsidR="005B612B">
                        <w:rPr>
                          <w:noProof/>
                        </w:rPr>
                        <w:t>12</w:t>
                      </w:r>
                      <w:r>
                        <w:rPr>
                          <w:noProof/>
                        </w:rPr>
                        <w:fldChar w:fldCharType="end"/>
                      </w:r>
                      <w:r w:rsidRPr="004320A2">
                        <w:t>Figure 12: Proportion of VAY (12-14) who re-enrolled in the education system (After COVID 19)</w:t>
                      </w:r>
                    </w:p>
                  </w:txbxContent>
                </v:textbox>
                <w10:wrap type="square" anchorx="margin"/>
              </v:shape>
            </w:pict>
          </mc:Fallback>
        </mc:AlternateContent>
      </w:r>
      <w:r>
        <w:fldChar w:fldCharType="begin"/>
      </w:r>
      <w:r>
        <w:instrText>SEQ Figure \* ARABIC</w:instrText>
      </w:r>
      <w:r>
        <w:fldChar w:fldCharType="separate"/>
      </w:r>
      <w:bookmarkStart w:id="72" w:name="_Toc113637239"/>
      <w:r w:rsidR="005B612B">
        <w:rPr>
          <w:noProof/>
        </w:rPr>
        <w:t>13</w:t>
      </w:r>
      <w:r>
        <w:fldChar w:fldCharType="end"/>
      </w:r>
      <w:r w:rsidR="002E205F" w:rsidRPr="00D55961">
        <w:t>Figure 13: Proportion of AY who re-enrolled in the education system (out of dropped out)</w:t>
      </w:r>
      <w:bookmarkEnd w:id="72"/>
    </w:p>
    <w:p w14:paraId="65662D3D" w14:textId="1763B02A" w:rsidR="00A56B9B" w:rsidRPr="00C41E1A" w:rsidRDefault="00F6656B" w:rsidP="729C87C8">
      <w:pPr>
        <w:spacing w:after="0"/>
        <w:jc w:val="both"/>
        <w:rPr>
          <w:rFonts w:ascii="Calibri" w:hAnsi="Calibri" w:cs="Calibri"/>
          <w:sz w:val="22"/>
        </w:rPr>
      </w:pPr>
      <w:r w:rsidRPr="729C87C8">
        <w:rPr>
          <w:rFonts w:ascii="Calibri" w:hAnsi="Calibri" w:cs="Calibri"/>
          <w:sz w:val="22"/>
        </w:rPr>
        <w:t xml:space="preserve">The indicator </w:t>
      </w:r>
      <w:r w:rsidR="00832727" w:rsidRPr="729C87C8">
        <w:rPr>
          <w:rFonts w:ascii="Calibri" w:hAnsi="Calibri" w:cs="Calibri"/>
          <w:sz w:val="22"/>
        </w:rPr>
        <w:t xml:space="preserve">presented in the Figure No. </w:t>
      </w:r>
      <w:r w:rsidR="00A95177" w:rsidRPr="729C87C8">
        <w:rPr>
          <w:rFonts w:ascii="Calibri" w:hAnsi="Calibri" w:cs="Calibri"/>
          <w:sz w:val="22"/>
        </w:rPr>
        <w:t xml:space="preserve">14 </w:t>
      </w:r>
      <w:r w:rsidR="00832727" w:rsidRPr="729C87C8">
        <w:rPr>
          <w:rFonts w:ascii="Calibri" w:hAnsi="Calibri" w:cs="Calibri"/>
          <w:sz w:val="22"/>
        </w:rPr>
        <w:t xml:space="preserve">below </w:t>
      </w:r>
      <w:r w:rsidR="00A95177" w:rsidRPr="729C87C8">
        <w:rPr>
          <w:rFonts w:ascii="Calibri" w:hAnsi="Calibri" w:cs="Calibri"/>
          <w:sz w:val="22"/>
        </w:rPr>
        <w:t xml:space="preserve">is in fact a qualitative indicator reading </w:t>
      </w:r>
      <w:r w:rsidR="00C41E1A" w:rsidRPr="729C87C8">
        <w:rPr>
          <w:rFonts w:ascii="Calibri" w:hAnsi="Calibri" w:cs="Calibri"/>
          <w:sz w:val="22"/>
        </w:rPr>
        <w:t>“parents /caregivers/community members’ attitude towards</w:t>
      </w:r>
      <w:r w:rsidR="00FA5456" w:rsidRPr="729C87C8">
        <w:rPr>
          <w:rFonts w:ascii="Calibri" w:hAnsi="Calibri" w:cs="Calibri"/>
          <w:sz w:val="22"/>
        </w:rPr>
        <w:t xml:space="preserve"> their AY children’s </w:t>
      </w:r>
      <w:r w:rsidR="006971A8" w:rsidRPr="729C87C8">
        <w:rPr>
          <w:rFonts w:ascii="Calibri" w:hAnsi="Calibri" w:cs="Calibri"/>
          <w:sz w:val="22"/>
        </w:rPr>
        <w:t>participation to education</w:t>
      </w:r>
      <w:r w:rsidR="00376F13" w:rsidRPr="729C87C8">
        <w:rPr>
          <w:rFonts w:ascii="Calibri" w:hAnsi="Calibri" w:cs="Calibri"/>
          <w:sz w:val="22"/>
        </w:rPr>
        <w:t>”</w:t>
      </w:r>
      <w:r w:rsidR="00FA5456" w:rsidRPr="729C87C8">
        <w:rPr>
          <w:rFonts w:ascii="Calibri" w:hAnsi="Calibri" w:cs="Calibri"/>
          <w:sz w:val="22"/>
        </w:rPr>
        <w:t xml:space="preserve">. However, </w:t>
      </w:r>
      <w:r w:rsidR="00DF6AEE" w:rsidRPr="729C87C8">
        <w:rPr>
          <w:rFonts w:ascii="Calibri" w:hAnsi="Calibri" w:cs="Calibri"/>
          <w:sz w:val="22"/>
        </w:rPr>
        <w:t xml:space="preserve">the </w:t>
      </w:r>
      <w:r w:rsidR="002857B2" w:rsidRPr="729C87C8">
        <w:rPr>
          <w:rFonts w:ascii="Calibri" w:hAnsi="Calibri" w:cs="Calibri"/>
          <w:sz w:val="22"/>
        </w:rPr>
        <w:t xml:space="preserve">countries responsible to monitor </w:t>
      </w:r>
      <w:r w:rsidR="000A3550" w:rsidRPr="729C87C8">
        <w:rPr>
          <w:rFonts w:ascii="Calibri" w:hAnsi="Calibri" w:cs="Calibri"/>
          <w:sz w:val="22"/>
        </w:rPr>
        <w:t xml:space="preserve">it </w:t>
      </w:r>
      <w:r w:rsidR="002857B2" w:rsidRPr="729C87C8">
        <w:rPr>
          <w:rFonts w:ascii="Calibri" w:hAnsi="Calibri" w:cs="Calibri"/>
          <w:sz w:val="22"/>
        </w:rPr>
        <w:t>used quantitative method</w:t>
      </w:r>
      <w:r w:rsidR="000A3550" w:rsidRPr="729C87C8">
        <w:rPr>
          <w:rFonts w:ascii="Calibri" w:hAnsi="Calibri" w:cs="Calibri"/>
          <w:sz w:val="22"/>
        </w:rPr>
        <w:t>s</w:t>
      </w:r>
      <w:r w:rsidR="002857B2" w:rsidRPr="729C87C8">
        <w:rPr>
          <w:rFonts w:ascii="Calibri" w:hAnsi="Calibri" w:cs="Calibri"/>
          <w:sz w:val="22"/>
        </w:rPr>
        <w:t xml:space="preserve"> </w:t>
      </w:r>
      <w:r w:rsidR="00B10CA8" w:rsidRPr="729C87C8">
        <w:rPr>
          <w:rFonts w:ascii="Calibri" w:hAnsi="Calibri" w:cs="Calibri"/>
          <w:sz w:val="22"/>
        </w:rPr>
        <w:t xml:space="preserve">for this indicator (Bolivia missed to report). </w:t>
      </w:r>
      <w:r w:rsidR="00C8539F" w:rsidRPr="729C87C8">
        <w:rPr>
          <w:rFonts w:ascii="Calibri" w:hAnsi="Calibri" w:cs="Calibri"/>
          <w:sz w:val="22"/>
        </w:rPr>
        <w:t xml:space="preserve">Due to lack of </w:t>
      </w:r>
      <w:r w:rsidR="007C2C04" w:rsidRPr="729C87C8">
        <w:rPr>
          <w:rFonts w:ascii="Calibri" w:hAnsi="Calibri" w:cs="Calibri"/>
          <w:sz w:val="22"/>
        </w:rPr>
        <w:t xml:space="preserve">clear </w:t>
      </w:r>
      <w:r w:rsidR="00C8539F" w:rsidRPr="729C87C8">
        <w:rPr>
          <w:rFonts w:ascii="Calibri" w:hAnsi="Calibri" w:cs="Calibri"/>
          <w:sz w:val="22"/>
        </w:rPr>
        <w:t>definition o</w:t>
      </w:r>
      <w:r w:rsidR="00DF6AEE" w:rsidRPr="729C87C8">
        <w:rPr>
          <w:rFonts w:ascii="Calibri" w:hAnsi="Calibri" w:cs="Calibri"/>
          <w:sz w:val="22"/>
        </w:rPr>
        <w:t>f</w:t>
      </w:r>
      <w:r w:rsidR="00C8539F" w:rsidRPr="729C87C8">
        <w:rPr>
          <w:rFonts w:ascii="Calibri" w:hAnsi="Calibri" w:cs="Calibri"/>
          <w:sz w:val="22"/>
        </w:rPr>
        <w:t xml:space="preserve"> “needs”, education support </w:t>
      </w:r>
      <w:r w:rsidR="003A35C7" w:rsidRPr="729C87C8">
        <w:rPr>
          <w:rFonts w:ascii="Calibri" w:hAnsi="Calibri" w:cs="Calibri"/>
          <w:sz w:val="22"/>
        </w:rPr>
        <w:t>was chosen to re</w:t>
      </w:r>
      <w:r w:rsidR="0084727C" w:rsidRPr="729C87C8">
        <w:rPr>
          <w:rFonts w:ascii="Calibri" w:hAnsi="Calibri" w:cs="Calibri"/>
          <w:sz w:val="22"/>
        </w:rPr>
        <w:t xml:space="preserve">port on the </w:t>
      </w:r>
      <w:r w:rsidR="003A35C7" w:rsidRPr="729C87C8">
        <w:rPr>
          <w:rFonts w:ascii="Calibri" w:hAnsi="Calibri" w:cs="Calibri"/>
          <w:sz w:val="22"/>
        </w:rPr>
        <w:t>indicator value</w:t>
      </w:r>
      <w:r w:rsidR="00A46614" w:rsidRPr="729C87C8">
        <w:rPr>
          <w:rFonts w:ascii="Calibri" w:hAnsi="Calibri" w:cs="Calibri"/>
          <w:sz w:val="22"/>
        </w:rPr>
        <w:t xml:space="preserve"> and therefore</w:t>
      </w:r>
      <w:r w:rsidR="00E83A05" w:rsidRPr="729C87C8">
        <w:rPr>
          <w:rFonts w:ascii="Calibri" w:hAnsi="Calibri" w:cs="Calibri"/>
          <w:sz w:val="22"/>
        </w:rPr>
        <w:t>, the indicator is rephrased to reflect what data tells</w:t>
      </w:r>
      <w:r w:rsidR="003A35C7" w:rsidRPr="729C87C8">
        <w:rPr>
          <w:rFonts w:ascii="Calibri" w:hAnsi="Calibri" w:cs="Calibri"/>
          <w:sz w:val="22"/>
        </w:rPr>
        <w:t>.</w:t>
      </w:r>
      <w:r w:rsidR="00E83A05" w:rsidRPr="729C87C8">
        <w:rPr>
          <w:rFonts w:ascii="Calibri" w:hAnsi="Calibri" w:cs="Calibri"/>
          <w:sz w:val="22"/>
        </w:rPr>
        <w:t xml:space="preserve"> </w:t>
      </w:r>
      <w:r w:rsidR="0023030A" w:rsidRPr="729C87C8">
        <w:rPr>
          <w:rFonts w:ascii="Calibri" w:hAnsi="Calibri" w:cs="Calibri"/>
          <w:sz w:val="22"/>
        </w:rPr>
        <w:t xml:space="preserve">According to the </w:t>
      </w:r>
      <w:r w:rsidR="00F71F64" w:rsidRPr="729C87C8">
        <w:rPr>
          <w:rFonts w:ascii="Calibri" w:hAnsi="Calibri" w:cs="Calibri"/>
          <w:sz w:val="22"/>
        </w:rPr>
        <w:t>f</w:t>
      </w:r>
      <w:r w:rsidR="0023030A" w:rsidRPr="729C87C8">
        <w:rPr>
          <w:rFonts w:ascii="Calibri" w:hAnsi="Calibri" w:cs="Calibri"/>
          <w:sz w:val="22"/>
        </w:rPr>
        <w:t xml:space="preserve">igure below, </w:t>
      </w:r>
      <w:r w:rsidR="00976165" w:rsidRPr="729C87C8">
        <w:rPr>
          <w:rFonts w:ascii="Calibri" w:hAnsi="Calibri" w:cs="Calibri"/>
          <w:sz w:val="22"/>
        </w:rPr>
        <w:t xml:space="preserve">on average </w:t>
      </w:r>
      <w:r w:rsidR="0023030A" w:rsidRPr="729C87C8">
        <w:rPr>
          <w:rFonts w:ascii="Calibri" w:hAnsi="Calibri" w:cs="Calibri"/>
          <w:sz w:val="22"/>
        </w:rPr>
        <w:t>parents and caregivers showed high level of support on the education needs of their children</w:t>
      </w:r>
      <w:r w:rsidR="00976165" w:rsidRPr="729C87C8">
        <w:rPr>
          <w:rFonts w:ascii="Calibri" w:hAnsi="Calibri" w:cs="Calibri"/>
          <w:sz w:val="22"/>
        </w:rPr>
        <w:t>, even though in Uganda, there is over 30% of parents</w:t>
      </w:r>
      <w:r w:rsidR="002E2634" w:rsidRPr="729C87C8">
        <w:rPr>
          <w:rFonts w:ascii="Calibri" w:hAnsi="Calibri" w:cs="Calibri"/>
          <w:sz w:val="22"/>
        </w:rPr>
        <w:t xml:space="preserve"> who do not seem to be supportive</w:t>
      </w:r>
      <w:r w:rsidR="0023030A" w:rsidRPr="729C87C8">
        <w:rPr>
          <w:rFonts w:ascii="Calibri" w:hAnsi="Calibri" w:cs="Calibri"/>
          <w:sz w:val="22"/>
        </w:rPr>
        <w:t xml:space="preserve">. </w:t>
      </w:r>
      <w:r w:rsidR="000A3550" w:rsidRPr="729C87C8">
        <w:rPr>
          <w:rFonts w:ascii="Calibri" w:hAnsi="Calibri" w:cs="Calibri"/>
          <w:sz w:val="22"/>
        </w:rPr>
        <w:t xml:space="preserve"> </w:t>
      </w:r>
      <w:r w:rsidR="002857B2" w:rsidRPr="729C87C8">
        <w:rPr>
          <w:rFonts w:ascii="Calibri" w:hAnsi="Calibri" w:cs="Calibri"/>
          <w:sz w:val="22"/>
        </w:rPr>
        <w:t xml:space="preserve">   </w:t>
      </w:r>
      <w:r w:rsidR="00FA5456" w:rsidRPr="729C87C8">
        <w:rPr>
          <w:rFonts w:ascii="Calibri" w:hAnsi="Calibri" w:cs="Calibri"/>
          <w:sz w:val="22"/>
        </w:rPr>
        <w:t xml:space="preserve"> </w:t>
      </w:r>
    </w:p>
    <w:p w14:paraId="6DEDC7E1" w14:textId="14153DD4" w:rsidR="002E205F" w:rsidRPr="002E205F" w:rsidRDefault="002E205F" w:rsidP="00F72116">
      <w:pPr>
        <w:pStyle w:val="Descripcin"/>
        <w:keepNext/>
        <w:spacing w:after="0"/>
        <w:jc w:val="both"/>
        <w:rPr>
          <w:b/>
          <w:bCs/>
          <w:lang w:val="en-US"/>
        </w:rPr>
      </w:pPr>
      <w:r w:rsidRPr="002E205F">
        <w:rPr>
          <w:b/>
          <w:bCs/>
          <w:lang w:val="en-US"/>
        </w:rPr>
        <w:t xml:space="preserve">Proportion of Parents' and caregivers' who showed positive attitude towards their children participation to education  </w:t>
      </w:r>
    </w:p>
    <w:p w14:paraId="7AC4BE8F" w14:textId="561A051D" w:rsidR="00440A11" w:rsidRDefault="00440A11" w:rsidP="00F72116">
      <w:pPr>
        <w:pStyle w:val="Descripcin"/>
        <w:keepNext/>
        <w:spacing w:after="0"/>
        <w:jc w:val="both"/>
      </w:pPr>
      <w:r w:rsidRPr="00522261">
        <w:t>sitive attitude towards their children participation to education</w:t>
      </w:r>
    </w:p>
    <w:p w14:paraId="49FD0555" w14:textId="77777777" w:rsidR="00CD4629" w:rsidRDefault="00CD128D" w:rsidP="00CD4629">
      <w:pPr>
        <w:keepNext/>
        <w:spacing w:after="0" w:line="240" w:lineRule="auto"/>
        <w:jc w:val="both"/>
      </w:pPr>
      <w:r>
        <w:rPr>
          <w:noProof/>
        </w:rPr>
        <w:drawing>
          <wp:inline distT="0" distB="0" distL="0" distR="0" wp14:anchorId="50CCDC61" wp14:editId="4F8B2E8E">
            <wp:extent cx="5231765" cy="1351722"/>
            <wp:effectExtent l="0" t="0" r="6985" b="1270"/>
            <wp:docPr id="4" name="Chart 4">
              <a:extLst xmlns:a="http://schemas.openxmlformats.org/drawingml/2006/main">
                <a:ext uri="{FF2B5EF4-FFF2-40B4-BE49-F238E27FC236}">
                  <a16:creationId xmlns:a16="http://schemas.microsoft.com/office/drawing/2014/main" id="{1F1A34E5-20C5-F173-CD9A-2D759DB0FD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04C1DAA4" w14:textId="76FE037C" w:rsidR="007D1C05" w:rsidRDefault="00CD4629" w:rsidP="00F72116">
      <w:pPr>
        <w:pStyle w:val="Descripcin"/>
        <w:jc w:val="both"/>
        <w:rPr>
          <w:rFonts w:ascii="Calibri" w:hAnsi="Calibri" w:cs="Calibri"/>
          <w:b/>
          <w:bCs/>
          <w:sz w:val="24"/>
          <w:szCs w:val="24"/>
          <w:lang w:val="en-AU"/>
        </w:rPr>
      </w:pPr>
      <w:bookmarkStart w:id="73" w:name="_Toc113637241"/>
      <w:r>
        <w:t xml:space="preserve">Figure </w:t>
      </w:r>
      <w:r w:rsidR="005C7415">
        <w:fldChar w:fldCharType="begin"/>
      </w:r>
      <w:r w:rsidR="005C7415">
        <w:rPr>
          <w:i w:val="0"/>
          <w:iCs w:val="0"/>
        </w:rPr>
        <w:instrText xml:space="preserve"> SEQ Figure \* ARABIC </w:instrText>
      </w:r>
      <w:r w:rsidR="005C7415">
        <w:fldChar w:fldCharType="separate"/>
      </w:r>
      <w:r w:rsidR="005B612B">
        <w:rPr>
          <w:i w:val="0"/>
          <w:iCs w:val="0"/>
          <w:noProof/>
        </w:rPr>
        <w:t>14</w:t>
      </w:r>
      <w:r w:rsidR="005C7415">
        <w:rPr>
          <w:noProof/>
        </w:rPr>
        <w:fldChar w:fldCharType="end"/>
      </w:r>
      <w:r w:rsidRPr="007C6C13">
        <w:t xml:space="preserve">: Proportion of Parents' and caregivers' who showed positive attitude towards their children participation to </w:t>
      </w:r>
      <w:bookmarkEnd w:id="73"/>
    </w:p>
    <w:p w14:paraId="62440635" w14:textId="31CAAD00" w:rsidR="00496922" w:rsidRPr="00774F97" w:rsidRDefault="00774F97" w:rsidP="00F71F64">
      <w:pPr>
        <w:jc w:val="both"/>
        <w:rPr>
          <w:rFonts w:ascii="Calibri" w:hAnsi="Calibri" w:cs="Calibri"/>
          <w:noProof/>
        </w:rPr>
      </w:pPr>
      <w:r w:rsidRPr="00774F97">
        <w:rPr>
          <w:rFonts w:ascii="Calibri" w:hAnsi="Calibri" w:cs="Calibri"/>
          <w:sz w:val="22"/>
          <w:lang w:val="en-AU"/>
        </w:rPr>
        <w:t>Only Nepal</w:t>
      </w:r>
      <w:r w:rsidRPr="00774F97">
        <w:rPr>
          <w:rFonts w:ascii="Calibri" w:hAnsi="Calibri" w:cs="Calibri"/>
          <w:noProof/>
          <w:sz w:val="22"/>
        </w:rPr>
        <w:t xml:space="preserve"> was repo</w:t>
      </w:r>
      <w:r>
        <w:rPr>
          <w:rFonts w:ascii="Calibri" w:hAnsi="Calibri" w:cs="Calibri"/>
          <w:noProof/>
          <w:sz w:val="22"/>
        </w:rPr>
        <w:t>nsible to monitor the indicator mentioned in the Figure No.15 below</w:t>
      </w:r>
      <w:r w:rsidR="00840051">
        <w:rPr>
          <w:rFonts w:ascii="Calibri" w:hAnsi="Calibri" w:cs="Calibri"/>
          <w:noProof/>
          <w:sz w:val="22"/>
        </w:rPr>
        <w:t xml:space="preserve">. </w:t>
      </w:r>
      <w:r w:rsidR="001D5E00">
        <w:rPr>
          <w:rFonts w:ascii="Calibri" w:hAnsi="Calibri" w:cs="Calibri"/>
          <w:noProof/>
          <w:sz w:val="22"/>
        </w:rPr>
        <w:t xml:space="preserve">The indicator explored to what extent parents of AYs have been resorted to take education loan to support the </w:t>
      </w:r>
      <w:r w:rsidR="00791D2D">
        <w:rPr>
          <w:rFonts w:ascii="Calibri" w:hAnsi="Calibri" w:cs="Calibri"/>
          <w:noProof/>
          <w:sz w:val="22"/>
        </w:rPr>
        <w:t xml:space="preserve">children participation in education. </w:t>
      </w:r>
      <w:r w:rsidR="00684E73">
        <w:rPr>
          <w:rFonts w:ascii="Calibri" w:hAnsi="Calibri" w:cs="Calibri"/>
          <w:noProof/>
          <w:sz w:val="22"/>
        </w:rPr>
        <w:t>While overall only 8% parents</w:t>
      </w:r>
      <w:r w:rsidR="009E7F98">
        <w:rPr>
          <w:rFonts w:ascii="Calibri" w:hAnsi="Calibri" w:cs="Calibri"/>
          <w:noProof/>
          <w:sz w:val="22"/>
        </w:rPr>
        <w:t xml:space="preserve"> of AYs</w:t>
      </w:r>
      <w:r w:rsidR="00684E73">
        <w:rPr>
          <w:rFonts w:ascii="Calibri" w:hAnsi="Calibri" w:cs="Calibri"/>
          <w:noProof/>
          <w:sz w:val="22"/>
        </w:rPr>
        <w:t xml:space="preserve"> have taken the education loan</w:t>
      </w:r>
      <w:r w:rsidR="00447FD8">
        <w:rPr>
          <w:rFonts w:ascii="Calibri" w:hAnsi="Calibri" w:cs="Calibri"/>
          <w:noProof/>
          <w:sz w:val="22"/>
        </w:rPr>
        <w:t>, higher share of the parents of PWDs have taken education loan</w:t>
      </w:r>
      <w:r w:rsidR="00BE60A2">
        <w:rPr>
          <w:rFonts w:ascii="Calibri" w:hAnsi="Calibri" w:cs="Calibri"/>
          <w:noProof/>
          <w:sz w:val="22"/>
        </w:rPr>
        <w:t xml:space="preserve">. As the age group </w:t>
      </w:r>
      <w:r w:rsidR="00716114">
        <w:rPr>
          <w:rFonts w:ascii="Calibri" w:hAnsi="Calibri" w:cs="Calibri"/>
          <w:noProof/>
          <w:sz w:val="22"/>
        </w:rPr>
        <w:t>progresses</w:t>
      </w:r>
      <w:r w:rsidR="00BE60A2">
        <w:rPr>
          <w:rFonts w:ascii="Calibri" w:hAnsi="Calibri" w:cs="Calibri"/>
          <w:noProof/>
          <w:sz w:val="22"/>
        </w:rPr>
        <w:t xml:space="preserve">, the </w:t>
      </w:r>
      <w:r w:rsidR="008C3245">
        <w:rPr>
          <w:rFonts w:ascii="Calibri" w:hAnsi="Calibri" w:cs="Calibri"/>
          <w:noProof/>
          <w:sz w:val="22"/>
        </w:rPr>
        <w:t xml:space="preserve">proportion of parents </w:t>
      </w:r>
      <w:r w:rsidR="00447FD8">
        <w:rPr>
          <w:rFonts w:ascii="Calibri" w:hAnsi="Calibri" w:cs="Calibri"/>
          <w:noProof/>
          <w:sz w:val="22"/>
        </w:rPr>
        <w:t xml:space="preserve"> </w:t>
      </w:r>
      <w:r w:rsidR="00716114">
        <w:rPr>
          <w:rFonts w:ascii="Calibri" w:hAnsi="Calibri" w:cs="Calibri"/>
          <w:noProof/>
          <w:sz w:val="22"/>
        </w:rPr>
        <w:t>taking loan also incrases as shown in the Figure below</w:t>
      </w:r>
      <w:r w:rsidR="005B4F8B">
        <w:rPr>
          <w:rFonts w:ascii="Calibri" w:hAnsi="Calibri" w:cs="Calibri"/>
          <w:noProof/>
          <w:sz w:val="22"/>
        </w:rPr>
        <w:t xml:space="preserve">, due to increasing costs of education for upper grades.  </w:t>
      </w:r>
      <w:r w:rsidR="004C47A3">
        <w:rPr>
          <w:rFonts w:ascii="Calibri" w:hAnsi="Calibri" w:cs="Calibri"/>
          <w:noProof/>
          <w:sz w:val="22"/>
        </w:rPr>
        <w:t>(The proportion given in this Figure is of AYs, not parents)</w:t>
      </w:r>
      <w:r w:rsidR="00716114">
        <w:rPr>
          <w:rFonts w:ascii="Calibri" w:hAnsi="Calibri" w:cs="Calibri"/>
          <w:noProof/>
          <w:sz w:val="22"/>
        </w:rPr>
        <w:t xml:space="preserve"> </w:t>
      </w:r>
      <w:r w:rsidR="00791D2D">
        <w:rPr>
          <w:rFonts w:ascii="Calibri" w:hAnsi="Calibri" w:cs="Calibri"/>
          <w:noProof/>
          <w:sz w:val="22"/>
        </w:rPr>
        <w:t xml:space="preserve"> </w:t>
      </w:r>
      <w:r w:rsidRPr="00774F97">
        <w:rPr>
          <w:rFonts w:ascii="Calibri" w:hAnsi="Calibri" w:cs="Calibri"/>
          <w:noProof/>
          <w:sz w:val="22"/>
        </w:rPr>
        <w:t xml:space="preserve"> </w:t>
      </w:r>
    </w:p>
    <w:p w14:paraId="2ACF9640" w14:textId="77777777" w:rsidR="00CD4629" w:rsidRDefault="00496922" w:rsidP="00CD4629">
      <w:pPr>
        <w:keepNext/>
      </w:pPr>
      <w:r>
        <w:rPr>
          <w:noProof/>
        </w:rPr>
        <w:drawing>
          <wp:inline distT="0" distB="0" distL="0" distR="0" wp14:anchorId="5159DFF7" wp14:editId="3698D5DF">
            <wp:extent cx="5534025" cy="1660550"/>
            <wp:effectExtent l="0" t="0" r="9525" b="15875"/>
            <wp:docPr id="33" name="Chart 33">
              <a:extLst xmlns:a="http://schemas.openxmlformats.org/drawingml/2006/main">
                <a:ext uri="{FF2B5EF4-FFF2-40B4-BE49-F238E27FC236}">
                  <a16:creationId xmlns:a16="http://schemas.microsoft.com/office/drawing/2014/main" id="{1BC18CFC-6D8B-6A1A-1196-C2EE923FF6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65400C3B" w14:textId="5CBFFDD6" w:rsidR="00496922" w:rsidRDefault="00CD4629" w:rsidP="00CD4629">
      <w:pPr>
        <w:pStyle w:val="Descripcin"/>
        <w:rPr>
          <w:rFonts w:ascii="Calibri" w:hAnsi="Calibri" w:cs="Calibri"/>
          <w:b/>
          <w:bCs/>
          <w:sz w:val="24"/>
          <w:szCs w:val="24"/>
          <w:lang w:val="en-AU"/>
        </w:rPr>
      </w:pPr>
      <w:bookmarkStart w:id="74" w:name="_Toc113637242"/>
      <w:r>
        <w:t xml:space="preserve">Figure </w:t>
      </w:r>
      <w:r>
        <w:fldChar w:fldCharType="begin"/>
      </w:r>
      <w:r>
        <w:instrText>SEQ Figure \* ARABIC</w:instrText>
      </w:r>
      <w:r>
        <w:fldChar w:fldCharType="separate"/>
      </w:r>
      <w:r w:rsidR="005B612B">
        <w:rPr>
          <w:noProof/>
        </w:rPr>
        <w:t>15</w:t>
      </w:r>
      <w:r>
        <w:fldChar w:fldCharType="end"/>
      </w:r>
      <w:r w:rsidRPr="00A624F0">
        <w:t>Proportion of AYs whose families accessed to financial support to allow their AY children participate in formal edation</w:t>
      </w:r>
      <w:bookmarkEnd w:id="74"/>
    </w:p>
    <w:p w14:paraId="6793F524" w14:textId="3A9DF67A" w:rsidR="00014709" w:rsidRPr="006C0DB7" w:rsidRDefault="00F84DB7" w:rsidP="00BD74A3">
      <w:pPr>
        <w:pStyle w:val="Ttulo2"/>
        <w:rPr>
          <w:bCs/>
          <w:lang w:val="en-AU"/>
        </w:rPr>
      </w:pPr>
      <w:bookmarkStart w:id="75" w:name="_Toc113637308"/>
      <w:r w:rsidRPr="006C0DB7">
        <w:rPr>
          <w:lang w:val="en-AU"/>
        </w:rPr>
        <w:t>Findings on Indicators</w:t>
      </w:r>
      <w:r w:rsidR="00A80DFF">
        <w:rPr>
          <w:lang w:val="en-AU"/>
        </w:rPr>
        <w:t xml:space="preserve"> </w:t>
      </w:r>
      <w:r w:rsidRPr="006C0DB7">
        <w:rPr>
          <w:lang w:val="en-AU"/>
        </w:rPr>
        <w:t>–</w:t>
      </w:r>
      <w:r w:rsidR="00A80DFF">
        <w:rPr>
          <w:lang w:val="en-AU"/>
        </w:rPr>
        <w:t xml:space="preserve"> </w:t>
      </w:r>
      <w:r w:rsidRPr="006C0DB7">
        <w:rPr>
          <w:lang w:val="en-AU"/>
        </w:rPr>
        <w:t xml:space="preserve">Outcome 3: </w:t>
      </w:r>
      <w:r w:rsidR="00C3454E" w:rsidRPr="006C0DB7">
        <w:rPr>
          <w:lang w:val="en-AU"/>
        </w:rPr>
        <w:t>I</w:t>
      </w:r>
      <w:r w:rsidR="009602A6" w:rsidRPr="006C0DB7">
        <w:rPr>
          <w:lang w:val="en-AU"/>
        </w:rPr>
        <w:t>ncrease decent employment and protection from harmful works</w:t>
      </w:r>
      <w:bookmarkEnd w:id="75"/>
    </w:p>
    <w:p w14:paraId="35B2B76A" w14:textId="65AD7719" w:rsidR="00CB6C00" w:rsidRDefault="007063B2" w:rsidP="00D74BCF">
      <w:pPr>
        <w:spacing w:after="0"/>
        <w:jc w:val="both"/>
        <w:rPr>
          <w:rFonts w:ascii="Calibri" w:hAnsi="Calibri" w:cs="Calibri"/>
          <w:sz w:val="22"/>
          <w:lang w:val="en-AU"/>
        </w:rPr>
      </w:pPr>
      <w:r w:rsidRPr="007063B2">
        <w:rPr>
          <w:rFonts w:ascii="Calibri" w:hAnsi="Calibri" w:cs="Calibri"/>
          <w:sz w:val="22"/>
          <w:lang w:val="en-AU"/>
        </w:rPr>
        <w:t>Through this outcome</w:t>
      </w:r>
      <w:r w:rsidR="0070154C">
        <w:rPr>
          <w:rFonts w:ascii="Calibri" w:hAnsi="Calibri" w:cs="Calibri"/>
          <w:sz w:val="22"/>
          <w:lang w:val="en-AU"/>
        </w:rPr>
        <w:t xml:space="preserve">, </w:t>
      </w:r>
      <w:r w:rsidR="008D195A">
        <w:rPr>
          <w:rFonts w:ascii="Calibri" w:hAnsi="Calibri" w:cs="Calibri"/>
          <w:sz w:val="22"/>
          <w:lang w:val="en-AU"/>
        </w:rPr>
        <w:t>POWER</w:t>
      </w:r>
      <w:r w:rsidR="005803FA">
        <w:rPr>
          <w:rFonts w:ascii="Calibri" w:hAnsi="Calibri" w:cs="Calibri"/>
          <w:sz w:val="22"/>
          <w:lang w:val="en-AU"/>
        </w:rPr>
        <w:t xml:space="preserve"> </w:t>
      </w:r>
      <w:r w:rsidR="008D195A">
        <w:rPr>
          <w:rFonts w:ascii="Calibri" w:hAnsi="Calibri" w:cs="Calibri"/>
          <w:sz w:val="22"/>
          <w:lang w:val="en-AU"/>
        </w:rPr>
        <w:t xml:space="preserve">4 </w:t>
      </w:r>
      <w:r w:rsidR="0070154C">
        <w:rPr>
          <w:rFonts w:ascii="Calibri" w:hAnsi="Calibri" w:cs="Calibri"/>
          <w:sz w:val="22"/>
          <w:lang w:val="en-AU"/>
        </w:rPr>
        <w:t xml:space="preserve">AYs program expects to </w:t>
      </w:r>
      <w:r w:rsidR="006E7AC9">
        <w:rPr>
          <w:rFonts w:ascii="Calibri" w:hAnsi="Calibri" w:cs="Calibri"/>
          <w:sz w:val="22"/>
          <w:lang w:val="en-AU"/>
        </w:rPr>
        <w:t xml:space="preserve">empower </w:t>
      </w:r>
      <w:r w:rsidR="00044690">
        <w:rPr>
          <w:rFonts w:ascii="Calibri" w:hAnsi="Calibri" w:cs="Calibri"/>
          <w:sz w:val="22"/>
          <w:lang w:val="en-AU"/>
        </w:rPr>
        <w:t xml:space="preserve">employment capacity of youths, increasing their capacity though vocational training, </w:t>
      </w:r>
      <w:r w:rsidR="00B77395">
        <w:rPr>
          <w:rFonts w:ascii="Calibri" w:hAnsi="Calibri" w:cs="Calibri"/>
          <w:sz w:val="22"/>
          <w:lang w:val="en-AU"/>
        </w:rPr>
        <w:t>access to capital for businesses</w:t>
      </w:r>
      <w:r w:rsidR="00955402">
        <w:rPr>
          <w:rFonts w:ascii="Calibri" w:hAnsi="Calibri" w:cs="Calibri"/>
          <w:sz w:val="22"/>
          <w:lang w:val="en-AU"/>
        </w:rPr>
        <w:t xml:space="preserve">, </w:t>
      </w:r>
      <w:r w:rsidR="00BA6714">
        <w:rPr>
          <w:rFonts w:ascii="Calibri" w:hAnsi="Calibri" w:cs="Calibri"/>
          <w:sz w:val="22"/>
          <w:lang w:val="en-AU"/>
        </w:rPr>
        <w:t xml:space="preserve">and creating a conducive environment for jobs and self-employment with the </w:t>
      </w:r>
      <w:r w:rsidR="008C2319">
        <w:rPr>
          <w:rFonts w:ascii="Calibri" w:hAnsi="Calibri" w:cs="Calibri"/>
          <w:sz w:val="22"/>
          <w:lang w:val="en-AU"/>
        </w:rPr>
        <w:t>awareness</w:t>
      </w:r>
      <w:r w:rsidR="00CB6C00">
        <w:rPr>
          <w:rFonts w:ascii="Calibri" w:hAnsi="Calibri" w:cs="Calibri"/>
          <w:sz w:val="22"/>
          <w:lang w:val="en-AU"/>
        </w:rPr>
        <w:t xml:space="preserve"> and introduction of decent working environment. </w:t>
      </w:r>
    </w:p>
    <w:p w14:paraId="5D0455D0" w14:textId="77777777" w:rsidR="00CB6C00" w:rsidRPr="006C0DB7" w:rsidRDefault="00CB6C00" w:rsidP="006C0DB7">
      <w:pPr>
        <w:spacing w:after="0" w:line="312" w:lineRule="auto"/>
        <w:jc w:val="both"/>
        <w:rPr>
          <w:rFonts w:ascii="Calibri" w:hAnsi="Calibri" w:cs="Calibri"/>
          <w:sz w:val="16"/>
          <w:szCs w:val="16"/>
          <w:lang w:val="en-AU"/>
        </w:rPr>
      </w:pPr>
    </w:p>
    <w:p w14:paraId="4675FAEB" w14:textId="7FDA5A71" w:rsidR="004F5795" w:rsidRDefault="00D41FF1" w:rsidP="729C87C8">
      <w:pPr>
        <w:spacing w:after="0"/>
        <w:jc w:val="both"/>
        <w:rPr>
          <w:rFonts w:ascii="Calibri" w:hAnsi="Calibri" w:cs="Calibri"/>
          <w:sz w:val="22"/>
        </w:rPr>
      </w:pPr>
      <w:r w:rsidRPr="729C87C8">
        <w:rPr>
          <w:rFonts w:ascii="Calibri" w:hAnsi="Calibri" w:cs="Calibri"/>
          <w:sz w:val="22"/>
        </w:rPr>
        <w:t>The overall current employment rate of the adolescent</w:t>
      </w:r>
      <w:r w:rsidR="00A6282B" w:rsidRPr="729C87C8">
        <w:rPr>
          <w:rFonts w:ascii="Calibri" w:hAnsi="Calibri" w:cs="Calibri"/>
          <w:sz w:val="22"/>
        </w:rPr>
        <w:t xml:space="preserve">s in all countries is 24.2%, </w:t>
      </w:r>
      <w:r w:rsidR="002F26B2" w:rsidRPr="729C87C8">
        <w:rPr>
          <w:rFonts w:ascii="Calibri" w:hAnsi="Calibri" w:cs="Calibri"/>
          <w:sz w:val="22"/>
        </w:rPr>
        <w:t>with very minor or no difference</w:t>
      </w:r>
      <w:r w:rsidR="007C2A05" w:rsidRPr="729C87C8">
        <w:rPr>
          <w:rFonts w:ascii="Calibri" w:hAnsi="Calibri" w:cs="Calibri"/>
          <w:sz w:val="22"/>
        </w:rPr>
        <w:t>s</w:t>
      </w:r>
      <w:r w:rsidR="002F26B2" w:rsidRPr="729C87C8">
        <w:rPr>
          <w:rFonts w:ascii="Calibri" w:hAnsi="Calibri" w:cs="Calibri"/>
          <w:sz w:val="22"/>
        </w:rPr>
        <w:t xml:space="preserve"> between </w:t>
      </w:r>
      <w:r w:rsidR="007C2A05" w:rsidRPr="729C87C8">
        <w:rPr>
          <w:rFonts w:ascii="Calibri" w:hAnsi="Calibri" w:cs="Calibri"/>
          <w:sz w:val="22"/>
        </w:rPr>
        <w:t>male and female AYs</w:t>
      </w:r>
      <w:r w:rsidR="00053C73" w:rsidRPr="729C87C8">
        <w:rPr>
          <w:rFonts w:ascii="Calibri" w:hAnsi="Calibri" w:cs="Calibri"/>
          <w:sz w:val="22"/>
        </w:rPr>
        <w:t xml:space="preserve"> accessing employment</w:t>
      </w:r>
      <w:r w:rsidR="00570F6A" w:rsidRPr="729C87C8">
        <w:rPr>
          <w:rFonts w:ascii="Calibri" w:hAnsi="Calibri" w:cs="Calibri"/>
          <w:sz w:val="22"/>
        </w:rPr>
        <w:t>.</w:t>
      </w:r>
      <w:r w:rsidR="00053C73" w:rsidRPr="729C87C8">
        <w:rPr>
          <w:rFonts w:ascii="Calibri" w:hAnsi="Calibri" w:cs="Calibri"/>
          <w:sz w:val="22"/>
        </w:rPr>
        <w:t xml:space="preserve"> </w:t>
      </w:r>
      <w:r w:rsidR="00BA03BF" w:rsidRPr="729C87C8">
        <w:rPr>
          <w:rFonts w:ascii="Calibri" w:hAnsi="Calibri" w:cs="Calibri"/>
          <w:sz w:val="22"/>
        </w:rPr>
        <w:t xml:space="preserve">By country, </w:t>
      </w:r>
      <w:r w:rsidR="00E82731" w:rsidRPr="729C87C8">
        <w:rPr>
          <w:rFonts w:ascii="Calibri" w:hAnsi="Calibri" w:cs="Calibri"/>
          <w:sz w:val="22"/>
        </w:rPr>
        <w:t>Nepal has the lowest rate of youth employment</w:t>
      </w:r>
      <w:r w:rsidR="001E2DF1" w:rsidRPr="729C87C8">
        <w:rPr>
          <w:rFonts w:ascii="Calibri" w:hAnsi="Calibri" w:cs="Calibri"/>
          <w:sz w:val="22"/>
        </w:rPr>
        <w:t xml:space="preserve"> and or engage</w:t>
      </w:r>
      <w:r w:rsidR="00D96464" w:rsidRPr="729C87C8">
        <w:rPr>
          <w:rFonts w:ascii="Calibri" w:hAnsi="Calibri" w:cs="Calibri"/>
          <w:sz w:val="22"/>
        </w:rPr>
        <w:t xml:space="preserve">ment </w:t>
      </w:r>
      <w:r w:rsidR="001E2DF1" w:rsidRPr="729C87C8">
        <w:rPr>
          <w:rFonts w:ascii="Calibri" w:hAnsi="Calibri" w:cs="Calibri"/>
          <w:sz w:val="22"/>
        </w:rPr>
        <w:t>in any type of internships</w:t>
      </w:r>
      <w:r w:rsidR="000552B7" w:rsidRPr="729C87C8">
        <w:rPr>
          <w:rFonts w:ascii="Calibri" w:hAnsi="Calibri" w:cs="Calibri"/>
          <w:sz w:val="22"/>
        </w:rPr>
        <w:t>. V</w:t>
      </w:r>
      <w:r w:rsidR="00A47A0D" w:rsidRPr="729C87C8">
        <w:rPr>
          <w:rFonts w:ascii="Calibri" w:hAnsi="Calibri" w:cs="Calibri"/>
          <w:sz w:val="22"/>
        </w:rPr>
        <w:t xml:space="preserve">ery low </w:t>
      </w:r>
      <w:r w:rsidR="007C77D1" w:rsidRPr="729C87C8">
        <w:rPr>
          <w:rFonts w:ascii="Calibri" w:hAnsi="Calibri" w:cs="Calibri"/>
          <w:sz w:val="22"/>
        </w:rPr>
        <w:t xml:space="preserve">share of </w:t>
      </w:r>
      <w:r w:rsidR="00417EF3" w:rsidRPr="729C87C8">
        <w:rPr>
          <w:rFonts w:ascii="Calibri" w:hAnsi="Calibri" w:cs="Calibri"/>
          <w:sz w:val="22"/>
        </w:rPr>
        <w:t xml:space="preserve">PWDs </w:t>
      </w:r>
      <w:r w:rsidR="000552B7" w:rsidRPr="729C87C8">
        <w:rPr>
          <w:rFonts w:ascii="Calibri" w:hAnsi="Calibri" w:cs="Calibri"/>
          <w:sz w:val="22"/>
        </w:rPr>
        <w:t xml:space="preserve">overall </w:t>
      </w:r>
      <w:r w:rsidR="004F5795" w:rsidRPr="729C87C8">
        <w:rPr>
          <w:rFonts w:ascii="Calibri" w:hAnsi="Calibri" w:cs="Calibri"/>
          <w:sz w:val="22"/>
        </w:rPr>
        <w:t>is</w:t>
      </w:r>
      <w:r w:rsidR="001E2DF1" w:rsidRPr="729C87C8">
        <w:rPr>
          <w:rFonts w:ascii="Calibri" w:hAnsi="Calibri" w:cs="Calibri"/>
          <w:sz w:val="22"/>
        </w:rPr>
        <w:t xml:space="preserve"> found engaged in any type of </w:t>
      </w:r>
      <w:r w:rsidR="007823AC" w:rsidRPr="729C87C8">
        <w:rPr>
          <w:rFonts w:ascii="Calibri" w:hAnsi="Calibri" w:cs="Calibri"/>
          <w:sz w:val="22"/>
        </w:rPr>
        <w:t xml:space="preserve">jobs or internships. The indicator was supposed to monitor </w:t>
      </w:r>
      <w:r w:rsidR="00006BD6" w:rsidRPr="729C87C8">
        <w:rPr>
          <w:rFonts w:ascii="Calibri" w:hAnsi="Calibri" w:cs="Calibri"/>
          <w:sz w:val="22"/>
        </w:rPr>
        <w:t>the age group of 15 to 24</w:t>
      </w:r>
      <w:r w:rsidR="00556E2D" w:rsidRPr="729C87C8">
        <w:rPr>
          <w:rFonts w:ascii="Calibri" w:hAnsi="Calibri" w:cs="Calibri"/>
          <w:sz w:val="22"/>
        </w:rPr>
        <w:t xml:space="preserve"> years</w:t>
      </w:r>
      <w:r w:rsidR="00A26AE2" w:rsidRPr="729C87C8">
        <w:rPr>
          <w:rFonts w:ascii="Calibri" w:hAnsi="Calibri" w:cs="Calibri"/>
          <w:sz w:val="22"/>
        </w:rPr>
        <w:t xml:space="preserve">. </w:t>
      </w:r>
      <w:r w:rsidR="00006BD6" w:rsidRPr="729C87C8">
        <w:rPr>
          <w:rFonts w:ascii="Calibri" w:hAnsi="Calibri" w:cs="Calibri"/>
          <w:sz w:val="22"/>
        </w:rPr>
        <w:t xml:space="preserve"> </w:t>
      </w:r>
    </w:p>
    <w:p w14:paraId="601E62D8" w14:textId="77777777" w:rsidR="002E205F" w:rsidRDefault="00D450B5" w:rsidP="002E205F">
      <w:pPr>
        <w:keepNext/>
        <w:spacing w:after="0" w:line="240" w:lineRule="auto"/>
        <w:jc w:val="both"/>
      </w:pPr>
      <w:r>
        <w:rPr>
          <w:noProof/>
        </w:rPr>
        <w:drawing>
          <wp:inline distT="0" distB="0" distL="0" distR="0" wp14:anchorId="544913BF" wp14:editId="074170F8">
            <wp:extent cx="5943600" cy="2325370"/>
            <wp:effectExtent l="0" t="0" r="0" b="17780"/>
            <wp:docPr id="6" name="Chart 6">
              <a:extLst xmlns:a="http://schemas.openxmlformats.org/drawingml/2006/main">
                <a:ext uri="{FF2B5EF4-FFF2-40B4-BE49-F238E27FC236}">
                  <a16:creationId xmlns:a16="http://schemas.microsoft.com/office/drawing/2014/main" id="{236BD673-1EA1-4C1F-BB85-0D192F969A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54A48A09" w14:textId="03CDDECF" w:rsidR="008C2CF5" w:rsidRDefault="006178CA" w:rsidP="0063562A">
      <w:pPr>
        <w:pStyle w:val="Descripcin"/>
        <w:jc w:val="both"/>
      </w:pPr>
      <w:r>
        <w:fldChar w:fldCharType="begin"/>
      </w:r>
      <w:r>
        <w:instrText>SEQ Figure \* ARABIC</w:instrText>
      </w:r>
      <w:r>
        <w:fldChar w:fldCharType="separate"/>
      </w:r>
      <w:bookmarkStart w:id="76" w:name="_Toc113637243"/>
      <w:r w:rsidR="005B612B">
        <w:rPr>
          <w:noProof/>
        </w:rPr>
        <w:t>16</w:t>
      </w:r>
      <w:r>
        <w:fldChar w:fldCharType="end"/>
      </w:r>
      <w:r w:rsidR="002E205F" w:rsidRPr="00034308">
        <w:t>Figure No 16: Proportion of AYs who are employed inlcuding apprenticeship and training</w:t>
      </w:r>
      <w:bookmarkEnd w:id="76"/>
    </w:p>
    <w:p w14:paraId="26E534A5" w14:textId="73210408" w:rsidR="00DB69DF" w:rsidRPr="00862A71" w:rsidRDefault="00A86D97" w:rsidP="00323EDF">
      <w:pPr>
        <w:spacing w:after="0" w:line="240" w:lineRule="auto"/>
        <w:jc w:val="both"/>
        <w:rPr>
          <w:rFonts w:ascii="Calibri" w:hAnsi="Calibri" w:cs="Calibri"/>
          <w:sz w:val="18"/>
          <w:szCs w:val="18"/>
          <w:lang w:val="en-AU"/>
        </w:rPr>
      </w:pPr>
      <w:r>
        <w:rPr>
          <w:rStyle w:val="Refdenotaalpie"/>
          <w:rFonts w:ascii="Calibri" w:hAnsi="Calibri" w:cs="Calibri"/>
          <w:b/>
          <w:bCs/>
          <w:sz w:val="24"/>
          <w:szCs w:val="24"/>
          <w:lang w:val="en-AU"/>
        </w:rPr>
        <w:footnoteReference w:id="9"/>
      </w:r>
      <w:r w:rsidR="00862A71">
        <w:rPr>
          <w:rFonts w:ascii="Calibri" w:hAnsi="Calibri" w:cs="Calibri"/>
          <w:b/>
          <w:bCs/>
          <w:sz w:val="24"/>
          <w:szCs w:val="24"/>
          <w:lang w:val="en-AU"/>
        </w:rPr>
        <w:t xml:space="preserve"> </w:t>
      </w:r>
      <w:r w:rsidR="00862A71" w:rsidRPr="00862A71">
        <w:rPr>
          <w:rFonts w:ascii="Calibri" w:hAnsi="Calibri" w:cs="Calibri"/>
          <w:sz w:val="18"/>
          <w:szCs w:val="18"/>
          <w:lang w:val="en-AU"/>
        </w:rPr>
        <w:t>(Footnote)</w:t>
      </w:r>
    </w:p>
    <w:p w14:paraId="15E688E5" w14:textId="77777777" w:rsidR="00DB69DF" w:rsidRDefault="00DB69DF" w:rsidP="00323EDF">
      <w:pPr>
        <w:spacing w:after="0" w:line="240" w:lineRule="auto"/>
        <w:jc w:val="both"/>
        <w:rPr>
          <w:rFonts w:ascii="Calibri" w:hAnsi="Calibri" w:cs="Calibri"/>
          <w:b/>
          <w:bCs/>
          <w:sz w:val="24"/>
          <w:szCs w:val="24"/>
          <w:lang w:val="en-AU"/>
        </w:rPr>
      </w:pPr>
    </w:p>
    <w:p w14:paraId="5546AABF" w14:textId="199F36E9" w:rsidR="00DB69DF" w:rsidRPr="00144765" w:rsidRDefault="00144765" w:rsidP="00F62DC4">
      <w:pPr>
        <w:spacing w:after="0"/>
        <w:jc w:val="both"/>
        <w:rPr>
          <w:rFonts w:ascii="Calibri" w:hAnsi="Calibri" w:cs="Calibri"/>
          <w:sz w:val="22"/>
          <w:lang w:val="en-AU"/>
        </w:rPr>
      </w:pPr>
      <w:r w:rsidRPr="00144765">
        <w:rPr>
          <w:rFonts w:ascii="Calibri" w:hAnsi="Calibri" w:cs="Calibri"/>
          <w:sz w:val="22"/>
          <w:lang w:val="en-AU"/>
        </w:rPr>
        <w:t xml:space="preserve">The indicator below </w:t>
      </w:r>
      <w:r w:rsidR="00730E7C">
        <w:rPr>
          <w:rFonts w:ascii="Calibri" w:hAnsi="Calibri" w:cs="Calibri"/>
          <w:sz w:val="22"/>
          <w:lang w:val="en-AU"/>
        </w:rPr>
        <w:t xml:space="preserve">related to the decent working conditions in the employment </w:t>
      </w:r>
      <w:r w:rsidR="00241963">
        <w:rPr>
          <w:rFonts w:ascii="Calibri" w:hAnsi="Calibri" w:cs="Calibri"/>
          <w:sz w:val="22"/>
          <w:lang w:val="en-AU"/>
        </w:rPr>
        <w:t>include</w:t>
      </w:r>
      <w:r w:rsidR="00376459">
        <w:rPr>
          <w:rFonts w:ascii="Calibri" w:hAnsi="Calibri" w:cs="Calibri"/>
          <w:sz w:val="22"/>
          <w:lang w:val="en-AU"/>
        </w:rPr>
        <w:t>d</w:t>
      </w:r>
      <w:r w:rsidR="00241963">
        <w:rPr>
          <w:rFonts w:ascii="Calibri" w:hAnsi="Calibri" w:cs="Calibri"/>
          <w:sz w:val="22"/>
          <w:lang w:val="en-AU"/>
        </w:rPr>
        <w:t xml:space="preserve"> conditions such as signed contract, minimum wage and working hours, </w:t>
      </w:r>
      <w:r w:rsidR="005E35B0">
        <w:rPr>
          <w:rFonts w:ascii="Calibri" w:hAnsi="Calibri" w:cs="Calibri"/>
          <w:sz w:val="22"/>
          <w:lang w:val="en-AU"/>
        </w:rPr>
        <w:t xml:space="preserve">social security systems etc. </w:t>
      </w:r>
      <w:r w:rsidR="00CA083C">
        <w:rPr>
          <w:rFonts w:ascii="Calibri" w:hAnsi="Calibri" w:cs="Calibri"/>
          <w:sz w:val="22"/>
          <w:lang w:val="en-AU"/>
        </w:rPr>
        <w:t>For the sake of this report</w:t>
      </w:r>
      <w:r w:rsidR="00F67B4F">
        <w:rPr>
          <w:rFonts w:ascii="Calibri" w:hAnsi="Calibri" w:cs="Calibri"/>
          <w:sz w:val="22"/>
          <w:lang w:val="en-AU"/>
        </w:rPr>
        <w:t xml:space="preserve">, the </w:t>
      </w:r>
      <w:r w:rsidR="004931CC">
        <w:rPr>
          <w:rFonts w:ascii="Calibri" w:hAnsi="Calibri" w:cs="Calibri"/>
          <w:sz w:val="22"/>
          <w:lang w:val="en-AU"/>
        </w:rPr>
        <w:t xml:space="preserve">current </w:t>
      </w:r>
      <w:r w:rsidR="00F67B4F">
        <w:rPr>
          <w:rFonts w:ascii="Calibri" w:hAnsi="Calibri" w:cs="Calibri"/>
          <w:sz w:val="22"/>
          <w:lang w:val="en-AU"/>
        </w:rPr>
        <w:t xml:space="preserve">calculation included </w:t>
      </w:r>
      <w:r w:rsidR="00FA59C4">
        <w:rPr>
          <w:rFonts w:ascii="Calibri" w:hAnsi="Calibri" w:cs="Calibri"/>
          <w:sz w:val="22"/>
          <w:lang w:val="en-AU"/>
        </w:rPr>
        <w:t xml:space="preserve">signed contract, minimum wage and inclusion in </w:t>
      </w:r>
      <w:r w:rsidR="0019274E">
        <w:rPr>
          <w:rFonts w:ascii="Calibri" w:hAnsi="Calibri" w:cs="Calibri"/>
          <w:sz w:val="22"/>
          <w:lang w:val="en-AU"/>
        </w:rPr>
        <w:t xml:space="preserve">the </w:t>
      </w:r>
      <w:r w:rsidR="00FA59C4">
        <w:rPr>
          <w:rFonts w:ascii="Calibri" w:hAnsi="Calibri" w:cs="Calibri"/>
          <w:sz w:val="22"/>
          <w:lang w:val="en-AU"/>
        </w:rPr>
        <w:t>social security systems depending on the country as minimum variables</w:t>
      </w:r>
      <w:r w:rsidR="00F62DC4">
        <w:rPr>
          <w:rFonts w:ascii="Calibri" w:hAnsi="Calibri" w:cs="Calibri"/>
          <w:sz w:val="22"/>
          <w:lang w:val="en-AU"/>
        </w:rPr>
        <w:t xml:space="preserve">. </w:t>
      </w:r>
      <w:r w:rsidR="00E67C67">
        <w:rPr>
          <w:rFonts w:ascii="Calibri" w:hAnsi="Calibri" w:cs="Calibri"/>
          <w:sz w:val="22"/>
          <w:lang w:val="en-AU"/>
        </w:rPr>
        <w:t xml:space="preserve">The data for Nepal, Bolivia and Albania followed the same procedures, while </w:t>
      </w:r>
      <w:r w:rsidR="00B03CF1">
        <w:rPr>
          <w:rFonts w:ascii="Calibri" w:hAnsi="Calibri" w:cs="Calibri"/>
          <w:sz w:val="22"/>
          <w:lang w:val="en-AU"/>
        </w:rPr>
        <w:t xml:space="preserve">Uganda could not report on this due to </w:t>
      </w:r>
      <w:r w:rsidR="00C85E5E">
        <w:rPr>
          <w:rFonts w:ascii="Calibri" w:hAnsi="Calibri" w:cs="Calibri"/>
          <w:sz w:val="22"/>
          <w:lang w:val="en-AU"/>
        </w:rPr>
        <w:t xml:space="preserve">the </w:t>
      </w:r>
      <w:r w:rsidR="00B03CF1">
        <w:rPr>
          <w:rFonts w:ascii="Calibri" w:hAnsi="Calibri" w:cs="Calibri"/>
          <w:sz w:val="22"/>
          <w:lang w:val="en-AU"/>
        </w:rPr>
        <w:t>lack of government definition on minimum wage.</w:t>
      </w:r>
      <w:r w:rsidR="0052268C">
        <w:rPr>
          <w:rFonts w:ascii="Calibri" w:hAnsi="Calibri" w:cs="Calibri"/>
          <w:sz w:val="22"/>
          <w:lang w:val="en-AU"/>
        </w:rPr>
        <w:t xml:space="preserve"> It is</w:t>
      </w:r>
      <w:r w:rsidR="001A6036">
        <w:rPr>
          <w:rFonts w:ascii="Calibri" w:hAnsi="Calibri" w:cs="Calibri"/>
          <w:sz w:val="22"/>
          <w:lang w:val="en-AU"/>
        </w:rPr>
        <w:t xml:space="preserve">, however, </w:t>
      </w:r>
      <w:r w:rsidR="0052268C">
        <w:rPr>
          <w:rFonts w:ascii="Calibri" w:hAnsi="Calibri" w:cs="Calibri"/>
          <w:sz w:val="22"/>
          <w:lang w:val="en-AU"/>
        </w:rPr>
        <w:t>ack</w:t>
      </w:r>
      <w:r w:rsidR="001A6036">
        <w:rPr>
          <w:rFonts w:ascii="Calibri" w:hAnsi="Calibri" w:cs="Calibri"/>
          <w:sz w:val="22"/>
          <w:lang w:val="en-AU"/>
        </w:rPr>
        <w:t>nowledged that the indicator has not included all variables</w:t>
      </w:r>
      <w:r w:rsidR="00BB5661">
        <w:rPr>
          <w:rFonts w:ascii="Calibri" w:hAnsi="Calibri" w:cs="Calibri"/>
          <w:sz w:val="22"/>
          <w:lang w:val="en-AU"/>
        </w:rPr>
        <w:t xml:space="preserve"> in its calculat</w:t>
      </w:r>
      <w:r w:rsidR="00794F67">
        <w:rPr>
          <w:rFonts w:ascii="Calibri" w:hAnsi="Calibri" w:cs="Calibri"/>
          <w:sz w:val="22"/>
          <w:lang w:val="en-AU"/>
        </w:rPr>
        <w:t xml:space="preserve">ion </w:t>
      </w:r>
      <w:r w:rsidR="001A6036">
        <w:rPr>
          <w:rFonts w:ascii="Calibri" w:hAnsi="Calibri" w:cs="Calibri"/>
          <w:sz w:val="22"/>
          <w:lang w:val="en-AU"/>
        </w:rPr>
        <w:t xml:space="preserve">as could be required according to the </w:t>
      </w:r>
      <w:r w:rsidR="00BB5661">
        <w:rPr>
          <w:rFonts w:ascii="Calibri" w:hAnsi="Calibri" w:cs="Calibri"/>
          <w:sz w:val="22"/>
          <w:lang w:val="en-AU"/>
        </w:rPr>
        <w:t>UN definition</w:t>
      </w:r>
      <w:r w:rsidR="00416FF4">
        <w:rPr>
          <w:rFonts w:ascii="Calibri" w:hAnsi="Calibri" w:cs="Calibri"/>
          <w:sz w:val="22"/>
          <w:lang w:val="en-AU"/>
        </w:rPr>
        <w:t>s</w:t>
      </w:r>
      <w:r w:rsidR="00BB5661">
        <w:rPr>
          <w:rFonts w:ascii="Calibri" w:hAnsi="Calibri" w:cs="Calibri"/>
          <w:sz w:val="22"/>
          <w:lang w:val="en-AU"/>
        </w:rPr>
        <w:t xml:space="preserve"> of the decent works. </w:t>
      </w:r>
      <w:r w:rsidR="00656B13">
        <w:rPr>
          <w:rFonts w:ascii="Calibri" w:hAnsi="Calibri" w:cs="Calibri"/>
          <w:sz w:val="22"/>
          <w:lang w:val="en-AU"/>
        </w:rPr>
        <w:t>Going forward, the POWER 4 AY will aim to develop a decent job index which</w:t>
      </w:r>
      <w:r w:rsidR="00F0004E">
        <w:rPr>
          <w:rFonts w:ascii="Calibri" w:hAnsi="Calibri" w:cs="Calibri"/>
          <w:sz w:val="22"/>
          <w:lang w:val="en-AU"/>
        </w:rPr>
        <w:t xml:space="preserve"> considers the complexity of AY working </w:t>
      </w:r>
      <w:r w:rsidR="00297A5A">
        <w:rPr>
          <w:rFonts w:ascii="Calibri" w:hAnsi="Calibri" w:cs="Calibri"/>
          <w:sz w:val="22"/>
          <w:lang w:val="en-AU"/>
        </w:rPr>
        <w:t xml:space="preserve">conditions and </w:t>
      </w:r>
      <w:r w:rsidR="00F0004E">
        <w:rPr>
          <w:rFonts w:ascii="Calibri" w:hAnsi="Calibri" w:cs="Calibri"/>
          <w:sz w:val="22"/>
          <w:lang w:val="en-AU"/>
        </w:rPr>
        <w:t xml:space="preserve">allows for </w:t>
      </w:r>
      <w:r w:rsidR="00CE25F1">
        <w:rPr>
          <w:rFonts w:ascii="Calibri" w:hAnsi="Calibri" w:cs="Calibri"/>
          <w:sz w:val="22"/>
          <w:lang w:val="en-AU"/>
        </w:rPr>
        <w:t xml:space="preserve">some </w:t>
      </w:r>
      <w:r w:rsidR="000515EF">
        <w:rPr>
          <w:rFonts w:ascii="Calibri" w:hAnsi="Calibri" w:cs="Calibri"/>
          <w:sz w:val="22"/>
          <w:lang w:val="en-AU"/>
        </w:rPr>
        <w:t>flexibility</w:t>
      </w:r>
      <w:r w:rsidR="00CE25F1">
        <w:rPr>
          <w:rFonts w:ascii="Calibri" w:hAnsi="Calibri" w:cs="Calibri"/>
          <w:sz w:val="22"/>
          <w:lang w:val="en-AU"/>
        </w:rPr>
        <w:t xml:space="preserve"> in view of the </w:t>
      </w:r>
      <w:r w:rsidR="007C0508">
        <w:rPr>
          <w:rFonts w:ascii="Calibri" w:hAnsi="Calibri" w:cs="Calibri"/>
          <w:sz w:val="22"/>
          <w:lang w:val="en-AU"/>
        </w:rPr>
        <w:t>different scenarios that can be found.</w:t>
      </w:r>
      <w:r w:rsidR="00730E7C">
        <w:rPr>
          <w:rFonts w:ascii="Calibri" w:hAnsi="Calibri" w:cs="Calibri"/>
          <w:sz w:val="22"/>
          <w:lang w:val="en-AU"/>
        </w:rPr>
        <w:t xml:space="preserve"> </w:t>
      </w:r>
      <w:r w:rsidR="00CE25F1">
        <w:rPr>
          <w:rFonts w:ascii="Calibri" w:hAnsi="Calibri" w:cs="Calibri"/>
          <w:sz w:val="22"/>
          <w:lang w:val="en-AU"/>
        </w:rPr>
        <w:t xml:space="preserve"> </w:t>
      </w:r>
    </w:p>
    <w:p w14:paraId="6503A125" w14:textId="77777777" w:rsidR="00B44E29" w:rsidRPr="00794F67" w:rsidRDefault="00B44E29" w:rsidP="00F62DC4">
      <w:pPr>
        <w:spacing w:after="0"/>
        <w:jc w:val="both"/>
        <w:rPr>
          <w:rFonts w:ascii="Calibri" w:hAnsi="Calibri" w:cs="Calibri"/>
          <w:b/>
          <w:bCs/>
          <w:sz w:val="18"/>
          <w:szCs w:val="18"/>
          <w:lang w:val="en-AU"/>
        </w:rPr>
      </w:pPr>
    </w:p>
    <w:p w14:paraId="4CE38FEF" w14:textId="0866679E" w:rsidR="00B90873" w:rsidRDefault="00B44E29" w:rsidP="00F62DC4">
      <w:pPr>
        <w:spacing w:after="0"/>
        <w:jc w:val="both"/>
        <w:rPr>
          <w:rFonts w:ascii="Calibri" w:hAnsi="Calibri" w:cs="Calibri"/>
          <w:sz w:val="22"/>
          <w:lang w:val="en-AU"/>
        </w:rPr>
      </w:pPr>
      <w:r w:rsidRPr="00B44E29">
        <w:rPr>
          <w:rFonts w:ascii="Calibri" w:hAnsi="Calibri" w:cs="Calibri"/>
          <w:sz w:val="22"/>
          <w:lang w:val="en-AU"/>
        </w:rPr>
        <w:t>Out of those who had employment</w:t>
      </w:r>
      <w:r w:rsidR="00A37D6B">
        <w:rPr>
          <w:rFonts w:ascii="Calibri" w:hAnsi="Calibri" w:cs="Calibri"/>
          <w:sz w:val="22"/>
          <w:lang w:val="en-AU"/>
        </w:rPr>
        <w:t>s</w:t>
      </w:r>
      <w:r w:rsidRPr="00B44E29">
        <w:rPr>
          <w:rFonts w:ascii="Calibri" w:hAnsi="Calibri" w:cs="Calibri"/>
          <w:sz w:val="22"/>
          <w:lang w:val="en-AU"/>
        </w:rPr>
        <w:t xml:space="preserve"> and then had signed contract</w:t>
      </w:r>
      <w:r w:rsidR="00A37D6B">
        <w:rPr>
          <w:rFonts w:ascii="Calibri" w:hAnsi="Calibri" w:cs="Calibri"/>
          <w:sz w:val="22"/>
          <w:lang w:val="en-AU"/>
        </w:rPr>
        <w:t>s</w:t>
      </w:r>
      <w:r w:rsidRPr="00B44E29">
        <w:rPr>
          <w:rFonts w:ascii="Calibri" w:hAnsi="Calibri" w:cs="Calibri"/>
          <w:sz w:val="22"/>
          <w:lang w:val="en-AU"/>
        </w:rPr>
        <w:t xml:space="preserve"> </w:t>
      </w:r>
      <w:r w:rsidR="00D919B3">
        <w:rPr>
          <w:rFonts w:ascii="Calibri" w:hAnsi="Calibri" w:cs="Calibri"/>
          <w:sz w:val="22"/>
          <w:lang w:val="en-AU"/>
        </w:rPr>
        <w:t xml:space="preserve">with minimum wage and </w:t>
      </w:r>
      <w:r w:rsidR="00A37D6B">
        <w:rPr>
          <w:rFonts w:ascii="Calibri" w:hAnsi="Calibri" w:cs="Calibri"/>
          <w:sz w:val="22"/>
          <w:lang w:val="en-AU"/>
        </w:rPr>
        <w:t xml:space="preserve">enrolment in the </w:t>
      </w:r>
      <w:r w:rsidR="00D919B3">
        <w:rPr>
          <w:rFonts w:ascii="Calibri" w:hAnsi="Calibri" w:cs="Calibri"/>
          <w:sz w:val="22"/>
          <w:lang w:val="en-AU"/>
        </w:rPr>
        <w:t xml:space="preserve">social security, </w:t>
      </w:r>
      <w:r w:rsidR="00A37D6B">
        <w:rPr>
          <w:rFonts w:ascii="Calibri" w:hAnsi="Calibri" w:cs="Calibri"/>
          <w:sz w:val="22"/>
          <w:lang w:val="en-AU"/>
        </w:rPr>
        <w:t xml:space="preserve">overall, 47% </w:t>
      </w:r>
      <w:r w:rsidR="001A10CD">
        <w:rPr>
          <w:rFonts w:ascii="Calibri" w:hAnsi="Calibri" w:cs="Calibri"/>
          <w:sz w:val="22"/>
          <w:lang w:val="en-AU"/>
        </w:rPr>
        <w:t>had decent jobs</w:t>
      </w:r>
      <w:r w:rsidR="00C5218E">
        <w:rPr>
          <w:rFonts w:ascii="Calibri" w:hAnsi="Calibri" w:cs="Calibri"/>
          <w:sz w:val="22"/>
          <w:lang w:val="en-AU"/>
        </w:rPr>
        <w:t>,</w:t>
      </w:r>
      <w:r w:rsidR="001A10CD">
        <w:rPr>
          <w:rFonts w:ascii="Calibri" w:hAnsi="Calibri" w:cs="Calibri"/>
          <w:sz w:val="22"/>
          <w:lang w:val="en-AU"/>
        </w:rPr>
        <w:t xml:space="preserve"> </w:t>
      </w:r>
      <w:r w:rsidR="00667BE0">
        <w:rPr>
          <w:rFonts w:ascii="Calibri" w:hAnsi="Calibri" w:cs="Calibri"/>
          <w:sz w:val="22"/>
          <w:lang w:val="en-AU"/>
        </w:rPr>
        <w:t xml:space="preserve">and gender wise, the share of female AYs </w:t>
      </w:r>
      <w:r w:rsidR="002B3E42">
        <w:rPr>
          <w:rFonts w:ascii="Calibri" w:hAnsi="Calibri" w:cs="Calibri"/>
          <w:sz w:val="22"/>
          <w:lang w:val="en-AU"/>
        </w:rPr>
        <w:t xml:space="preserve">is slightly higher than male AYs. </w:t>
      </w:r>
      <w:r w:rsidR="003D0DA1">
        <w:rPr>
          <w:rFonts w:ascii="Calibri" w:hAnsi="Calibri" w:cs="Calibri"/>
          <w:sz w:val="22"/>
          <w:lang w:val="en-AU"/>
        </w:rPr>
        <w:t xml:space="preserve">Albania furnishes some qualitative data on the thinking of parents on decent jobs </w:t>
      </w:r>
      <w:r w:rsidR="00281A59">
        <w:rPr>
          <w:rFonts w:ascii="Calibri" w:hAnsi="Calibri" w:cs="Calibri"/>
          <w:sz w:val="22"/>
          <w:lang w:val="en-AU"/>
        </w:rPr>
        <w:t xml:space="preserve">according to which a decent job for some parents </w:t>
      </w:r>
      <w:r w:rsidR="00C248D5">
        <w:rPr>
          <w:rFonts w:ascii="Calibri" w:hAnsi="Calibri" w:cs="Calibri"/>
          <w:sz w:val="22"/>
          <w:lang w:val="en-AU"/>
        </w:rPr>
        <w:t>should include health insurance, minimum 40 hours work per week</w:t>
      </w:r>
      <w:r w:rsidR="00117221">
        <w:rPr>
          <w:rFonts w:ascii="Calibri" w:hAnsi="Calibri" w:cs="Calibri"/>
          <w:sz w:val="22"/>
          <w:lang w:val="en-AU"/>
        </w:rPr>
        <w:t xml:space="preserve"> and receive minimum wage according to the law. </w:t>
      </w:r>
      <w:r w:rsidR="00C248D5">
        <w:rPr>
          <w:rFonts w:ascii="Calibri" w:hAnsi="Calibri" w:cs="Calibri"/>
          <w:sz w:val="22"/>
          <w:lang w:val="en-AU"/>
        </w:rPr>
        <w:t xml:space="preserve"> </w:t>
      </w:r>
      <w:r w:rsidR="00281A59">
        <w:rPr>
          <w:rFonts w:ascii="Calibri" w:hAnsi="Calibri" w:cs="Calibri"/>
          <w:sz w:val="22"/>
          <w:lang w:val="en-AU"/>
        </w:rPr>
        <w:t xml:space="preserve"> </w:t>
      </w:r>
      <w:r w:rsidR="00667BE0">
        <w:rPr>
          <w:rFonts w:ascii="Calibri" w:hAnsi="Calibri" w:cs="Calibri"/>
          <w:sz w:val="22"/>
          <w:lang w:val="en-AU"/>
        </w:rPr>
        <w:t xml:space="preserve"> </w:t>
      </w:r>
      <w:r w:rsidR="00A37D6B">
        <w:rPr>
          <w:rFonts w:ascii="Calibri" w:hAnsi="Calibri" w:cs="Calibri"/>
          <w:sz w:val="22"/>
          <w:lang w:val="en-AU"/>
        </w:rPr>
        <w:t xml:space="preserve"> </w:t>
      </w:r>
      <w:r w:rsidR="00D919B3">
        <w:rPr>
          <w:rFonts w:ascii="Calibri" w:hAnsi="Calibri" w:cs="Calibri"/>
          <w:sz w:val="22"/>
          <w:lang w:val="en-AU"/>
        </w:rPr>
        <w:t xml:space="preserve"> </w:t>
      </w:r>
    </w:p>
    <w:p w14:paraId="3D41ECB0" w14:textId="5F4AD211" w:rsidR="002E205F" w:rsidRDefault="006178CA" w:rsidP="0063562A">
      <w:pPr>
        <w:pStyle w:val="Descripcin"/>
        <w:keepNext/>
        <w:jc w:val="both"/>
      </w:pPr>
      <w:r>
        <w:fldChar w:fldCharType="begin"/>
      </w:r>
      <w:r>
        <w:instrText>SEQ Figure \* ARABIC</w:instrText>
      </w:r>
      <w:r>
        <w:fldChar w:fldCharType="separate"/>
      </w:r>
      <w:bookmarkStart w:id="77" w:name="_Toc113637244"/>
      <w:r w:rsidR="005B612B">
        <w:rPr>
          <w:noProof/>
        </w:rPr>
        <w:t>17</w:t>
      </w:r>
      <w:r>
        <w:fldChar w:fldCharType="end"/>
      </w:r>
      <w:r w:rsidR="002E205F" w:rsidRPr="00A063DC">
        <w:t>Figure 17:Proportion of employments that provide for decent working conditions</w:t>
      </w:r>
      <w:bookmarkEnd w:id="77"/>
    </w:p>
    <w:p w14:paraId="5524DAD7" w14:textId="77777777" w:rsidR="008C2CF5" w:rsidRDefault="00B773C8" w:rsidP="008C2CF5">
      <w:pPr>
        <w:keepNext/>
        <w:spacing w:after="0" w:line="240" w:lineRule="auto"/>
        <w:jc w:val="both"/>
      </w:pPr>
      <w:r>
        <w:rPr>
          <w:noProof/>
        </w:rPr>
        <w:drawing>
          <wp:inline distT="0" distB="0" distL="0" distR="0" wp14:anchorId="0FB826F1" wp14:editId="65B331F6">
            <wp:extent cx="5868035" cy="1494845"/>
            <wp:effectExtent l="0" t="0" r="18415" b="10160"/>
            <wp:docPr id="35" name="Chart 35">
              <a:extLst xmlns:a="http://schemas.openxmlformats.org/drawingml/2006/main">
                <a:ext uri="{FF2B5EF4-FFF2-40B4-BE49-F238E27FC236}">
                  <a16:creationId xmlns:a16="http://schemas.microsoft.com/office/drawing/2014/main" id="{EC6EA5A4-5758-4589-7922-62F4928851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238220F3" w14:textId="77777777" w:rsidR="00DB07FB" w:rsidRDefault="00DB07FB" w:rsidP="001554ED">
      <w:pPr>
        <w:spacing w:after="0"/>
        <w:jc w:val="both"/>
        <w:rPr>
          <w:rFonts w:ascii="Calibri" w:hAnsi="Calibri" w:cs="Calibri"/>
          <w:sz w:val="22"/>
          <w:lang w:val="en-AU"/>
        </w:rPr>
      </w:pPr>
    </w:p>
    <w:p w14:paraId="64CEF6F5" w14:textId="2EFB6294" w:rsidR="00DB69DF" w:rsidRDefault="001554ED" w:rsidP="00263272">
      <w:pPr>
        <w:spacing w:after="0"/>
        <w:jc w:val="both"/>
        <w:rPr>
          <w:rFonts w:ascii="Calibri" w:hAnsi="Calibri" w:cs="Calibri"/>
          <w:sz w:val="22"/>
          <w:lang w:val="en-AU"/>
        </w:rPr>
      </w:pPr>
      <w:r w:rsidRPr="00E84DC5">
        <w:rPr>
          <w:rFonts w:ascii="Calibri" w:hAnsi="Calibri" w:cs="Calibri"/>
          <w:sz w:val="22"/>
          <w:lang w:val="en-AU"/>
        </w:rPr>
        <w:t>Overall,</w:t>
      </w:r>
      <w:r w:rsidR="00E84DC5" w:rsidRPr="00E84DC5">
        <w:rPr>
          <w:rFonts w:ascii="Calibri" w:hAnsi="Calibri" w:cs="Calibri"/>
          <w:sz w:val="22"/>
          <w:lang w:val="en-AU"/>
        </w:rPr>
        <w:t xml:space="preserve"> in all countries</w:t>
      </w:r>
      <w:r w:rsidR="003D3E99" w:rsidRPr="00E84DC5">
        <w:rPr>
          <w:rFonts w:ascii="Calibri" w:hAnsi="Calibri" w:cs="Calibri"/>
          <w:sz w:val="22"/>
          <w:lang w:val="en-AU"/>
        </w:rPr>
        <w:t xml:space="preserve">, </w:t>
      </w:r>
      <w:r w:rsidR="00E84DC5" w:rsidRPr="00E84DC5">
        <w:rPr>
          <w:rFonts w:ascii="Calibri" w:hAnsi="Calibri" w:cs="Calibri"/>
          <w:sz w:val="22"/>
          <w:lang w:val="en-AU"/>
        </w:rPr>
        <w:t xml:space="preserve">44% of </w:t>
      </w:r>
      <w:r w:rsidR="00843F2D">
        <w:rPr>
          <w:rFonts w:ascii="Calibri" w:hAnsi="Calibri" w:cs="Calibri"/>
          <w:sz w:val="22"/>
          <w:lang w:val="en-AU"/>
        </w:rPr>
        <w:t>employed</w:t>
      </w:r>
      <w:r w:rsidR="00E75E58">
        <w:rPr>
          <w:rFonts w:ascii="Calibri" w:hAnsi="Calibri" w:cs="Calibri"/>
          <w:sz w:val="22"/>
          <w:lang w:val="en-AU"/>
        </w:rPr>
        <w:t xml:space="preserve"> or self-employed </w:t>
      </w:r>
      <w:r w:rsidR="00E84DC5" w:rsidRPr="00E84DC5">
        <w:rPr>
          <w:rFonts w:ascii="Calibri" w:hAnsi="Calibri" w:cs="Calibri"/>
          <w:sz w:val="22"/>
          <w:lang w:val="en-AU"/>
        </w:rPr>
        <w:t xml:space="preserve">AYs </w:t>
      </w:r>
      <w:r w:rsidR="008F7D9D">
        <w:rPr>
          <w:rFonts w:ascii="Calibri" w:hAnsi="Calibri" w:cs="Calibri"/>
          <w:sz w:val="22"/>
          <w:lang w:val="en-AU"/>
        </w:rPr>
        <w:t xml:space="preserve">earn </w:t>
      </w:r>
      <w:r w:rsidR="00E84DC5" w:rsidRPr="00E84DC5">
        <w:rPr>
          <w:rFonts w:ascii="Calibri" w:hAnsi="Calibri" w:cs="Calibri"/>
          <w:sz w:val="22"/>
          <w:lang w:val="en-AU"/>
        </w:rPr>
        <w:t xml:space="preserve">income </w:t>
      </w:r>
      <w:r w:rsidR="00B0555A">
        <w:rPr>
          <w:rFonts w:ascii="Calibri" w:hAnsi="Calibri" w:cs="Calibri"/>
          <w:sz w:val="22"/>
          <w:lang w:val="en-AU"/>
        </w:rPr>
        <w:t xml:space="preserve">equal to or </w:t>
      </w:r>
      <w:r w:rsidR="008F7D9D">
        <w:rPr>
          <w:rFonts w:ascii="Calibri" w:hAnsi="Calibri" w:cs="Calibri"/>
          <w:sz w:val="22"/>
          <w:lang w:val="en-AU"/>
        </w:rPr>
        <w:t xml:space="preserve">higher </w:t>
      </w:r>
      <w:r w:rsidR="00E84DC5">
        <w:rPr>
          <w:rFonts w:ascii="Calibri" w:hAnsi="Calibri" w:cs="Calibri"/>
          <w:sz w:val="22"/>
          <w:lang w:val="en-AU"/>
        </w:rPr>
        <w:t xml:space="preserve">than the country’s minimum wage </w:t>
      </w:r>
      <w:r>
        <w:rPr>
          <w:rFonts w:ascii="Calibri" w:hAnsi="Calibri" w:cs="Calibri"/>
          <w:sz w:val="22"/>
          <w:lang w:val="en-AU"/>
        </w:rPr>
        <w:t>fixed by the government.</w:t>
      </w:r>
      <w:r w:rsidR="00843F2D">
        <w:rPr>
          <w:rFonts w:ascii="Calibri" w:hAnsi="Calibri" w:cs="Calibri"/>
          <w:sz w:val="22"/>
          <w:lang w:val="en-AU"/>
        </w:rPr>
        <w:t xml:space="preserve"> </w:t>
      </w:r>
      <w:r w:rsidR="004E6E31">
        <w:rPr>
          <w:rFonts w:ascii="Calibri" w:hAnsi="Calibri" w:cs="Calibri"/>
          <w:sz w:val="22"/>
          <w:lang w:val="en-AU"/>
        </w:rPr>
        <w:t>Slightly higher proportion of m</w:t>
      </w:r>
      <w:r w:rsidR="00843F2D">
        <w:rPr>
          <w:rFonts w:ascii="Calibri" w:hAnsi="Calibri" w:cs="Calibri"/>
          <w:sz w:val="22"/>
          <w:lang w:val="en-AU"/>
        </w:rPr>
        <w:t xml:space="preserve">ale AYs </w:t>
      </w:r>
      <w:r w:rsidR="00DB1E7A">
        <w:rPr>
          <w:rFonts w:ascii="Calibri" w:hAnsi="Calibri" w:cs="Calibri"/>
          <w:sz w:val="22"/>
          <w:lang w:val="en-AU"/>
        </w:rPr>
        <w:t xml:space="preserve">have </w:t>
      </w:r>
      <w:r w:rsidR="00922352">
        <w:rPr>
          <w:rFonts w:ascii="Calibri" w:hAnsi="Calibri" w:cs="Calibri"/>
          <w:sz w:val="22"/>
          <w:lang w:val="en-AU"/>
        </w:rPr>
        <w:t xml:space="preserve">higher income than </w:t>
      </w:r>
      <w:r w:rsidR="00FB5BDD">
        <w:rPr>
          <w:rFonts w:ascii="Calibri" w:hAnsi="Calibri" w:cs="Calibri"/>
          <w:sz w:val="22"/>
          <w:lang w:val="en-AU"/>
        </w:rPr>
        <w:t>NMW (N</w:t>
      </w:r>
      <w:r w:rsidR="00922352">
        <w:rPr>
          <w:rFonts w:ascii="Calibri" w:hAnsi="Calibri" w:cs="Calibri"/>
          <w:sz w:val="22"/>
          <w:lang w:val="en-AU"/>
        </w:rPr>
        <w:t xml:space="preserve">ational </w:t>
      </w:r>
      <w:r w:rsidR="00FB5BDD">
        <w:rPr>
          <w:rFonts w:ascii="Calibri" w:hAnsi="Calibri" w:cs="Calibri"/>
          <w:sz w:val="22"/>
          <w:lang w:val="en-AU"/>
        </w:rPr>
        <w:t>M</w:t>
      </w:r>
      <w:r w:rsidR="00922352">
        <w:rPr>
          <w:rFonts w:ascii="Calibri" w:hAnsi="Calibri" w:cs="Calibri"/>
          <w:sz w:val="22"/>
          <w:lang w:val="en-AU"/>
        </w:rPr>
        <w:t xml:space="preserve">inimum </w:t>
      </w:r>
      <w:r w:rsidR="00FB5BDD">
        <w:rPr>
          <w:rFonts w:ascii="Calibri" w:hAnsi="Calibri" w:cs="Calibri"/>
          <w:sz w:val="22"/>
          <w:lang w:val="en-AU"/>
        </w:rPr>
        <w:t>W</w:t>
      </w:r>
      <w:r w:rsidR="00922352">
        <w:rPr>
          <w:rFonts w:ascii="Calibri" w:hAnsi="Calibri" w:cs="Calibri"/>
          <w:sz w:val="22"/>
          <w:lang w:val="en-AU"/>
        </w:rPr>
        <w:t>age</w:t>
      </w:r>
      <w:r w:rsidR="00FB5BDD">
        <w:rPr>
          <w:rFonts w:ascii="Calibri" w:hAnsi="Calibri" w:cs="Calibri"/>
          <w:sz w:val="22"/>
          <w:lang w:val="en-AU"/>
        </w:rPr>
        <w:t>)</w:t>
      </w:r>
      <w:r w:rsidR="00922352">
        <w:rPr>
          <w:rFonts w:ascii="Calibri" w:hAnsi="Calibri" w:cs="Calibri"/>
          <w:sz w:val="22"/>
          <w:lang w:val="en-AU"/>
        </w:rPr>
        <w:t xml:space="preserve"> compared to female AYs</w:t>
      </w:r>
      <w:r w:rsidR="0084789C">
        <w:rPr>
          <w:rFonts w:ascii="Calibri" w:hAnsi="Calibri" w:cs="Calibri"/>
          <w:sz w:val="22"/>
          <w:lang w:val="en-AU"/>
        </w:rPr>
        <w:t xml:space="preserve">, while comparatively less proportion of PWDs </w:t>
      </w:r>
      <w:r w:rsidR="00FB5BDD">
        <w:rPr>
          <w:rFonts w:ascii="Calibri" w:hAnsi="Calibri" w:cs="Calibri"/>
          <w:sz w:val="22"/>
          <w:lang w:val="en-AU"/>
        </w:rPr>
        <w:t>earn</w:t>
      </w:r>
      <w:r w:rsidR="0076184D">
        <w:rPr>
          <w:rFonts w:ascii="Calibri" w:hAnsi="Calibri" w:cs="Calibri"/>
          <w:sz w:val="22"/>
          <w:lang w:val="en-AU"/>
        </w:rPr>
        <w:t xml:space="preserve"> equal to or </w:t>
      </w:r>
      <w:r w:rsidR="00FB5BDD">
        <w:rPr>
          <w:rFonts w:ascii="Calibri" w:hAnsi="Calibri" w:cs="Calibri"/>
          <w:sz w:val="22"/>
          <w:lang w:val="en-AU"/>
        </w:rPr>
        <w:t>higher than NMW</w:t>
      </w:r>
      <w:r w:rsidR="00922352">
        <w:rPr>
          <w:rFonts w:ascii="Calibri" w:hAnsi="Calibri" w:cs="Calibri"/>
          <w:sz w:val="22"/>
          <w:lang w:val="en-AU"/>
        </w:rPr>
        <w:t>.</w:t>
      </w:r>
      <w:r w:rsidR="007907CA">
        <w:rPr>
          <w:rFonts w:ascii="Calibri" w:hAnsi="Calibri" w:cs="Calibri"/>
          <w:sz w:val="22"/>
          <w:lang w:val="en-AU"/>
        </w:rPr>
        <w:t xml:space="preserve"> </w:t>
      </w:r>
      <w:r w:rsidR="0084789C">
        <w:rPr>
          <w:rFonts w:ascii="Calibri" w:hAnsi="Calibri" w:cs="Calibri"/>
          <w:sz w:val="22"/>
          <w:lang w:val="en-AU"/>
        </w:rPr>
        <w:t xml:space="preserve">Uganda </w:t>
      </w:r>
      <w:r w:rsidR="00D27664">
        <w:rPr>
          <w:rFonts w:ascii="Calibri" w:hAnsi="Calibri" w:cs="Calibri"/>
          <w:sz w:val="22"/>
          <w:lang w:val="en-AU"/>
        </w:rPr>
        <w:t>could</w:t>
      </w:r>
      <w:r w:rsidR="0084789C">
        <w:rPr>
          <w:rFonts w:ascii="Calibri" w:hAnsi="Calibri" w:cs="Calibri"/>
          <w:sz w:val="22"/>
          <w:lang w:val="en-AU"/>
        </w:rPr>
        <w:t xml:space="preserve"> </w:t>
      </w:r>
      <w:r w:rsidR="00D27664">
        <w:rPr>
          <w:rFonts w:ascii="Calibri" w:hAnsi="Calibri" w:cs="Calibri"/>
          <w:sz w:val="22"/>
          <w:lang w:val="en-AU"/>
        </w:rPr>
        <w:t xml:space="preserve">not report on this indicator due the same reason as stated above.  </w:t>
      </w:r>
    </w:p>
    <w:p w14:paraId="5F72CC43" w14:textId="77777777" w:rsidR="0059676B" w:rsidRDefault="0059676B" w:rsidP="00263272">
      <w:pPr>
        <w:spacing w:after="0"/>
        <w:jc w:val="both"/>
        <w:rPr>
          <w:rFonts w:ascii="Calibri" w:hAnsi="Calibri" w:cs="Calibri"/>
          <w:sz w:val="22"/>
          <w:lang w:val="en-AU"/>
        </w:rPr>
      </w:pPr>
    </w:p>
    <w:p w14:paraId="78E53C26" w14:textId="622A94AC" w:rsidR="002E205F" w:rsidRDefault="006178CA" w:rsidP="00F72116">
      <w:pPr>
        <w:pStyle w:val="Descripcin"/>
        <w:keepNext/>
        <w:spacing w:after="0"/>
      </w:pPr>
      <w:r>
        <w:fldChar w:fldCharType="begin"/>
      </w:r>
      <w:r>
        <w:instrText>SEQ Figure \* ARABIC</w:instrText>
      </w:r>
      <w:r>
        <w:fldChar w:fldCharType="separate"/>
      </w:r>
      <w:bookmarkStart w:id="78" w:name="_Toc113637245"/>
      <w:r w:rsidR="005B612B">
        <w:rPr>
          <w:noProof/>
        </w:rPr>
        <w:t>18</w:t>
      </w:r>
      <w:r>
        <w:fldChar w:fldCharType="end"/>
      </w:r>
      <w:r w:rsidR="002E205F" w:rsidRPr="005D6C8C">
        <w:t>Figure 18: Proportion of AYs whose income is equal to or higher than the national minimum wage</w:t>
      </w:r>
      <w:bookmarkEnd w:id="78"/>
    </w:p>
    <w:p w14:paraId="14D172BA" w14:textId="77777777" w:rsidR="008C2CF5" w:rsidRDefault="00DC2701" w:rsidP="008C2CF5">
      <w:pPr>
        <w:keepNext/>
      </w:pPr>
      <w:r>
        <w:rPr>
          <w:noProof/>
        </w:rPr>
        <w:drawing>
          <wp:inline distT="0" distB="0" distL="0" distR="0" wp14:anchorId="27218479" wp14:editId="48FBCA4A">
            <wp:extent cx="5448300" cy="2035834"/>
            <wp:effectExtent l="0" t="0" r="0" b="2540"/>
            <wp:docPr id="36" name="Chart 36">
              <a:extLst xmlns:a="http://schemas.openxmlformats.org/drawingml/2006/main">
                <a:ext uri="{FF2B5EF4-FFF2-40B4-BE49-F238E27FC236}">
                  <a16:creationId xmlns:a16="http://schemas.microsoft.com/office/drawing/2014/main" id="{60123317-B710-F4EA-D404-8E758E0E10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1B675BAC" w14:textId="77777777" w:rsidR="0083057C" w:rsidRDefault="00DC2701">
      <w:pPr>
        <w:rPr>
          <w:rFonts w:ascii="Calibri" w:hAnsi="Calibri" w:cs="Calibri"/>
          <w:b/>
          <w:bCs/>
          <w:sz w:val="14"/>
          <w:szCs w:val="14"/>
          <w:lang w:val="en-AU"/>
        </w:rPr>
      </w:pPr>
      <w:r>
        <w:rPr>
          <w:rStyle w:val="Refdenotaalpie"/>
          <w:rFonts w:ascii="Calibri" w:hAnsi="Calibri" w:cs="Calibri"/>
          <w:b/>
          <w:bCs/>
          <w:sz w:val="24"/>
          <w:szCs w:val="24"/>
          <w:lang w:val="en-AU"/>
        </w:rPr>
        <w:footnoteReference w:id="10"/>
      </w:r>
      <w:r>
        <w:rPr>
          <w:rFonts w:ascii="Calibri" w:hAnsi="Calibri" w:cs="Calibri"/>
          <w:b/>
          <w:bCs/>
          <w:sz w:val="24"/>
          <w:szCs w:val="24"/>
          <w:lang w:val="en-AU"/>
        </w:rPr>
        <w:t xml:space="preserve"> </w:t>
      </w:r>
      <w:r w:rsidR="005D5921" w:rsidRPr="005D5921">
        <w:rPr>
          <w:rFonts w:ascii="Calibri" w:hAnsi="Calibri" w:cs="Calibri"/>
          <w:sz w:val="14"/>
          <w:szCs w:val="14"/>
          <w:lang w:val="en-AU"/>
        </w:rPr>
        <w:t>(Foot note)</w:t>
      </w:r>
      <w:r w:rsidR="005D5921" w:rsidRPr="005D5921">
        <w:rPr>
          <w:rFonts w:ascii="Calibri" w:hAnsi="Calibri" w:cs="Calibri"/>
          <w:b/>
          <w:bCs/>
          <w:sz w:val="14"/>
          <w:szCs w:val="14"/>
          <w:lang w:val="en-AU"/>
        </w:rPr>
        <w:t xml:space="preserve"> </w:t>
      </w:r>
    </w:p>
    <w:p w14:paraId="16C1FAFA" w14:textId="4290C3AB" w:rsidR="00F60A62" w:rsidRPr="0008031D" w:rsidRDefault="002132C0" w:rsidP="729C87C8">
      <w:pPr>
        <w:jc w:val="both"/>
        <w:rPr>
          <w:rFonts w:ascii="Calibri" w:hAnsi="Calibri" w:cs="Calibri"/>
          <w:sz w:val="22"/>
        </w:rPr>
      </w:pPr>
      <w:r w:rsidRPr="729C87C8">
        <w:rPr>
          <w:rFonts w:ascii="Calibri" w:hAnsi="Calibri" w:cs="Calibri"/>
          <w:sz w:val="22"/>
        </w:rPr>
        <w:t xml:space="preserve">Nepal and Bolivia were responsible to monitor </w:t>
      </w:r>
      <w:r w:rsidR="009F6E3F" w:rsidRPr="729C87C8">
        <w:rPr>
          <w:rFonts w:ascii="Calibri" w:hAnsi="Calibri" w:cs="Calibri"/>
          <w:sz w:val="22"/>
        </w:rPr>
        <w:t xml:space="preserve">the </w:t>
      </w:r>
      <w:r w:rsidR="0008031D" w:rsidRPr="729C87C8">
        <w:rPr>
          <w:rFonts w:ascii="Calibri" w:hAnsi="Calibri" w:cs="Calibri"/>
          <w:sz w:val="22"/>
        </w:rPr>
        <w:t>indicator presented in the Figure No. 19 below</w:t>
      </w:r>
      <w:r w:rsidR="009F6E3F" w:rsidRPr="729C87C8">
        <w:rPr>
          <w:rFonts w:ascii="Calibri" w:hAnsi="Calibri" w:cs="Calibri"/>
          <w:sz w:val="22"/>
        </w:rPr>
        <w:t xml:space="preserve">. However, only Bolivia was able to </w:t>
      </w:r>
      <w:r w:rsidR="00B92A84" w:rsidRPr="729C87C8">
        <w:rPr>
          <w:rFonts w:ascii="Calibri" w:hAnsi="Calibri" w:cs="Calibri"/>
          <w:sz w:val="22"/>
        </w:rPr>
        <w:t xml:space="preserve">furnish data. </w:t>
      </w:r>
      <w:r w:rsidR="00927AFA" w:rsidRPr="729C87C8">
        <w:rPr>
          <w:rFonts w:ascii="Calibri" w:hAnsi="Calibri" w:cs="Calibri"/>
          <w:sz w:val="22"/>
        </w:rPr>
        <w:t xml:space="preserve">Data for this indicator was collected with a set </w:t>
      </w:r>
      <w:r w:rsidR="00363DE4" w:rsidRPr="729C87C8">
        <w:rPr>
          <w:rFonts w:ascii="Calibri" w:hAnsi="Calibri" w:cs="Calibri"/>
          <w:sz w:val="22"/>
        </w:rPr>
        <w:t>of questions</w:t>
      </w:r>
      <w:r w:rsidR="00927AFA" w:rsidRPr="729C87C8">
        <w:rPr>
          <w:rFonts w:ascii="Calibri" w:hAnsi="Calibri" w:cs="Calibri"/>
          <w:sz w:val="22"/>
        </w:rPr>
        <w:t xml:space="preserve"> on basic functional literacy and numeracy skills and the same questionnaire was applied to all age group</w:t>
      </w:r>
      <w:r w:rsidR="00D1563C" w:rsidRPr="729C87C8">
        <w:rPr>
          <w:rFonts w:ascii="Calibri" w:hAnsi="Calibri" w:cs="Calibri"/>
          <w:sz w:val="22"/>
        </w:rPr>
        <w:t xml:space="preserve">s. </w:t>
      </w:r>
      <w:r w:rsidR="003A0ACC" w:rsidRPr="729C87C8">
        <w:rPr>
          <w:rFonts w:ascii="Calibri" w:hAnsi="Calibri" w:cs="Calibri"/>
          <w:sz w:val="22"/>
        </w:rPr>
        <w:t xml:space="preserve">While overall 32% of AYs were found </w:t>
      </w:r>
      <w:r w:rsidR="00567118" w:rsidRPr="729C87C8">
        <w:rPr>
          <w:rFonts w:ascii="Calibri" w:hAnsi="Calibri" w:cs="Calibri"/>
          <w:sz w:val="22"/>
        </w:rPr>
        <w:t>strengthened</w:t>
      </w:r>
      <w:r w:rsidR="006D2777" w:rsidRPr="729C87C8">
        <w:rPr>
          <w:rFonts w:ascii="Calibri" w:hAnsi="Calibri" w:cs="Calibri"/>
          <w:sz w:val="22"/>
        </w:rPr>
        <w:t xml:space="preserve"> on numeracy and literacy skills, PWDs </w:t>
      </w:r>
      <w:r w:rsidR="00164D35" w:rsidRPr="729C87C8">
        <w:rPr>
          <w:rFonts w:ascii="Calibri" w:hAnsi="Calibri" w:cs="Calibri"/>
          <w:sz w:val="22"/>
        </w:rPr>
        <w:t xml:space="preserve">and AYs of age group 12 to </w:t>
      </w:r>
      <w:r w:rsidR="00F51383" w:rsidRPr="729C87C8">
        <w:rPr>
          <w:rFonts w:ascii="Calibri" w:hAnsi="Calibri" w:cs="Calibri"/>
          <w:sz w:val="22"/>
        </w:rPr>
        <w:t>14</w:t>
      </w:r>
      <w:r w:rsidR="00164D35" w:rsidRPr="729C87C8">
        <w:rPr>
          <w:rFonts w:ascii="Calibri" w:hAnsi="Calibri" w:cs="Calibri"/>
          <w:sz w:val="22"/>
        </w:rPr>
        <w:t xml:space="preserve"> </w:t>
      </w:r>
      <w:r w:rsidR="006D2777" w:rsidRPr="729C87C8">
        <w:rPr>
          <w:rFonts w:ascii="Calibri" w:hAnsi="Calibri" w:cs="Calibri"/>
          <w:sz w:val="22"/>
        </w:rPr>
        <w:t>were found weak</w:t>
      </w:r>
      <w:r w:rsidR="00392700" w:rsidRPr="729C87C8">
        <w:rPr>
          <w:rFonts w:ascii="Calibri" w:hAnsi="Calibri" w:cs="Calibri"/>
          <w:sz w:val="22"/>
        </w:rPr>
        <w:t xml:space="preserve"> in this respect</w:t>
      </w:r>
      <w:r w:rsidR="009C529B" w:rsidRPr="729C87C8">
        <w:rPr>
          <w:rFonts w:ascii="Calibri" w:hAnsi="Calibri" w:cs="Calibri"/>
          <w:sz w:val="22"/>
        </w:rPr>
        <w:t xml:space="preserve"> and in general there is a need to </w:t>
      </w:r>
      <w:r w:rsidR="00651C79" w:rsidRPr="729C87C8">
        <w:rPr>
          <w:rFonts w:ascii="Calibri" w:hAnsi="Calibri" w:cs="Calibri"/>
          <w:sz w:val="22"/>
        </w:rPr>
        <w:t>promote literacy and numeracy skills among AYs</w:t>
      </w:r>
      <w:r w:rsidR="00392700" w:rsidRPr="729C87C8">
        <w:rPr>
          <w:rFonts w:ascii="Calibri" w:hAnsi="Calibri" w:cs="Calibri"/>
          <w:sz w:val="22"/>
        </w:rPr>
        <w:t xml:space="preserve">.  </w:t>
      </w:r>
      <w:r w:rsidR="006D2777" w:rsidRPr="729C87C8">
        <w:rPr>
          <w:rFonts w:ascii="Calibri" w:hAnsi="Calibri" w:cs="Calibri"/>
          <w:sz w:val="22"/>
        </w:rPr>
        <w:t xml:space="preserve"> </w:t>
      </w:r>
      <w:r w:rsidR="003A0ACC" w:rsidRPr="729C87C8">
        <w:rPr>
          <w:rFonts w:ascii="Calibri" w:hAnsi="Calibri" w:cs="Calibri"/>
          <w:sz w:val="22"/>
        </w:rPr>
        <w:t xml:space="preserve">  </w:t>
      </w:r>
      <w:r w:rsidR="00927AFA" w:rsidRPr="729C87C8">
        <w:rPr>
          <w:rFonts w:ascii="Calibri" w:hAnsi="Calibri" w:cs="Calibri"/>
          <w:sz w:val="22"/>
        </w:rPr>
        <w:t xml:space="preserve"> </w:t>
      </w:r>
      <w:r w:rsidR="009F6E3F" w:rsidRPr="729C87C8">
        <w:rPr>
          <w:rFonts w:ascii="Calibri" w:hAnsi="Calibri" w:cs="Calibri"/>
          <w:sz w:val="22"/>
        </w:rPr>
        <w:t xml:space="preserve"> </w:t>
      </w:r>
      <w:r w:rsidR="0008031D" w:rsidRPr="729C87C8">
        <w:rPr>
          <w:rFonts w:ascii="Calibri" w:hAnsi="Calibri" w:cs="Calibri"/>
          <w:sz w:val="22"/>
        </w:rPr>
        <w:t xml:space="preserve"> </w:t>
      </w:r>
    </w:p>
    <w:p w14:paraId="68902945" w14:textId="7A8BB9EB" w:rsidR="002E205F" w:rsidRDefault="006178CA" w:rsidP="0063562A">
      <w:pPr>
        <w:pStyle w:val="Descripcin"/>
        <w:keepNext/>
      </w:pPr>
      <w:r>
        <w:fldChar w:fldCharType="begin"/>
      </w:r>
      <w:r>
        <w:instrText>SEQ Figure \* ARABIC</w:instrText>
      </w:r>
      <w:r>
        <w:fldChar w:fldCharType="separate"/>
      </w:r>
      <w:bookmarkStart w:id="79" w:name="_Toc113637246"/>
      <w:r w:rsidR="005B612B">
        <w:rPr>
          <w:noProof/>
        </w:rPr>
        <w:t>19</w:t>
      </w:r>
      <w:r>
        <w:fldChar w:fldCharType="end"/>
      </w:r>
      <w:r w:rsidR="002E205F" w:rsidRPr="00CD6333">
        <w:t>Figure 19:Proportion of AYs with basic functional literacy and numeracy skills strengthened</w:t>
      </w:r>
      <w:bookmarkEnd w:id="79"/>
    </w:p>
    <w:p w14:paraId="348DDE89" w14:textId="77777777" w:rsidR="008C2CF5" w:rsidRDefault="000A67FC" w:rsidP="008C2CF5">
      <w:pPr>
        <w:keepNext/>
      </w:pPr>
      <w:r>
        <w:rPr>
          <w:noProof/>
        </w:rPr>
        <w:drawing>
          <wp:inline distT="0" distB="0" distL="0" distR="0" wp14:anchorId="75678F3D" wp14:editId="4471C483">
            <wp:extent cx="5943600" cy="1789043"/>
            <wp:effectExtent l="0" t="0" r="0" b="1905"/>
            <wp:docPr id="37" name="Chart 37">
              <a:extLst xmlns:a="http://schemas.openxmlformats.org/drawingml/2006/main">
                <a:ext uri="{FF2B5EF4-FFF2-40B4-BE49-F238E27FC236}">
                  <a16:creationId xmlns:a16="http://schemas.microsoft.com/office/drawing/2014/main" id="{0D97C9C9-0AFA-7FC0-7146-AB4FE05B5D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50D8FFD8" w14:textId="0411F6EE" w:rsidR="003A22A7" w:rsidRPr="00BD5A0A" w:rsidRDefault="00BD5A0A" w:rsidP="00F72116">
      <w:pPr>
        <w:spacing w:after="0"/>
        <w:jc w:val="both"/>
        <w:rPr>
          <w:rFonts w:ascii="Calibri" w:hAnsi="Calibri" w:cs="Calibri"/>
          <w:sz w:val="22"/>
          <w:lang w:val="en-AU"/>
        </w:rPr>
      </w:pPr>
      <w:r w:rsidRPr="00BD5A0A">
        <w:rPr>
          <w:rFonts w:ascii="Calibri" w:hAnsi="Calibri" w:cs="Calibri"/>
          <w:sz w:val="22"/>
          <w:lang w:val="en-AU"/>
        </w:rPr>
        <w:t xml:space="preserve">Very low </w:t>
      </w:r>
      <w:r>
        <w:rPr>
          <w:rFonts w:ascii="Calibri" w:hAnsi="Calibri" w:cs="Calibri"/>
          <w:sz w:val="22"/>
          <w:lang w:val="en-AU"/>
        </w:rPr>
        <w:t>proportion of AYs</w:t>
      </w:r>
      <w:r w:rsidR="00257828">
        <w:rPr>
          <w:rFonts w:ascii="Calibri" w:hAnsi="Calibri" w:cs="Calibri"/>
          <w:sz w:val="22"/>
          <w:lang w:val="en-AU"/>
        </w:rPr>
        <w:t xml:space="preserve"> overall (6.4</w:t>
      </w:r>
      <w:r w:rsidR="00546314">
        <w:rPr>
          <w:rFonts w:ascii="Calibri" w:hAnsi="Calibri" w:cs="Calibri"/>
          <w:sz w:val="22"/>
          <w:lang w:val="en-AU"/>
        </w:rPr>
        <w:t>%) have</w:t>
      </w:r>
      <w:r w:rsidR="00D25C64">
        <w:rPr>
          <w:rFonts w:ascii="Calibri" w:hAnsi="Calibri" w:cs="Calibri"/>
          <w:sz w:val="22"/>
          <w:lang w:val="en-AU"/>
        </w:rPr>
        <w:t xml:space="preserve"> accessed banks, local VSLAs or cooperatives </w:t>
      </w:r>
      <w:r w:rsidR="00D571B4">
        <w:rPr>
          <w:rFonts w:ascii="Calibri" w:hAnsi="Calibri" w:cs="Calibri"/>
          <w:sz w:val="22"/>
          <w:lang w:val="en-AU"/>
        </w:rPr>
        <w:t>to get loans for their business</w:t>
      </w:r>
      <w:r w:rsidR="00373821">
        <w:rPr>
          <w:rFonts w:ascii="Calibri" w:hAnsi="Calibri" w:cs="Calibri"/>
          <w:sz w:val="22"/>
          <w:lang w:val="en-AU"/>
        </w:rPr>
        <w:t xml:space="preserve"> or study </w:t>
      </w:r>
      <w:r w:rsidR="00D571B4">
        <w:rPr>
          <w:rFonts w:ascii="Calibri" w:hAnsi="Calibri" w:cs="Calibri"/>
          <w:sz w:val="22"/>
          <w:lang w:val="en-AU"/>
        </w:rPr>
        <w:t>purposes</w:t>
      </w:r>
      <w:r w:rsidR="00546314">
        <w:rPr>
          <w:rFonts w:ascii="Calibri" w:hAnsi="Calibri" w:cs="Calibri"/>
          <w:sz w:val="22"/>
          <w:lang w:val="en-AU"/>
        </w:rPr>
        <w:t xml:space="preserve">. This may be </w:t>
      </w:r>
      <w:r w:rsidR="00E13C65">
        <w:rPr>
          <w:rFonts w:ascii="Calibri" w:hAnsi="Calibri" w:cs="Calibri"/>
          <w:sz w:val="22"/>
          <w:lang w:val="en-AU"/>
        </w:rPr>
        <w:t>explained as</w:t>
      </w:r>
      <w:r w:rsidR="00546314">
        <w:rPr>
          <w:rFonts w:ascii="Calibri" w:hAnsi="Calibri" w:cs="Calibri"/>
          <w:sz w:val="22"/>
          <w:lang w:val="en-AU"/>
        </w:rPr>
        <w:t xml:space="preserve"> majority of them are following their studies</w:t>
      </w:r>
      <w:r w:rsidR="003C1422">
        <w:rPr>
          <w:rFonts w:ascii="Calibri" w:hAnsi="Calibri" w:cs="Calibri"/>
          <w:sz w:val="22"/>
          <w:lang w:val="en-AU"/>
        </w:rPr>
        <w:t xml:space="preserve">. </w:t>
      </w:r>
      <w:r w:rsidR="00E13C65">
        <w:rPr>
          <w:rFonts w:ascii="Calibri" w:hAnsi="Calibri" w:cs="Calibri"/>
          <w:sz w:val="22"/>
          <w:lang w:val="en-AU"/>
        </w:rPr>
        <w:t xml:space="preserve">The job seekers or self-employment planners will be the </w:t>
      </w:r>
      <w:r w:rsidR="008F5FC5">
        <w:rPr>
          <w:rFonts w:ascii="Calibri" w:hAnsi="Calibri" w:cs="Calibri"/>
          <w:sz w:val="22"/>
          <w:lang w:val="en-AU"/>
        </w:rPr>
        <w:t xml:space="preserve">AYs of the age group </w:t>
      </w:r>
      <w:r w:rsidR="00D732C5">
        <w:rPr>
          <w:rFonts w:ascii="Calibri" w:hAnsi="Calibri" w:cs="Calibri"/>
          <w:sz w:val="22"/>
          <w:lang w:val="en-AU"/>
        </w:rPr>
        <w:t xml:space="preserve">of </w:t>
      </w:r>
      <w:r w:rsidR="008F5FC5">
        <w:rPr>
          <w:rFonts w:ascii="Calibri" w:hAnsi="Calibri" w:cs="Calibri"/>
          <w:sz w:val="22"/>
          <w:lang w:val="en-AU"/>
        </w:rPr>
        <w:t>20-24</w:t>
      </w:r>
      <w:r w:rsidR="00E13C65">
        <w:rPr>
          <w:rFonts w:ascii="Calibri" w:hAnsi="Calibri" w:cs="Calibri"/>
          <w:sz w:val="22"/>
          <w:lang w:val="en-AU"/>
        </w:rPr>
        <w:t xml:space="preserve"> </w:t>
      </w:r>
      <w:r w:rsidR="00595795">
        <w:rPr>
          <w:rFonts w:ascii="Calibri" w:hAnsi="Calibri" w:cs="Calibri"/>
          <w:sz w:val="22"/>
          <w:lang w:val="en-AU"/>
        </w:rPr>
        <w:t>who may need loans for training</w:t>
      </w:r>
      <w:r w:rsidR="007A6B5C">
        <w:rPr>
          <w:rFonts w:ascii="Calibri" w:hAnsi="Calibri" w:cs="Calibri"/>
          <w:sz w:val="22"/>
          <w:lang w:val="en-AU"/>
        </w:rPr>
        <w:t>s</w:t>
      </w:r>
      <w:r w:rsidR="00595795">
        <w:rPr>
          <w:rFonts w:ascii="Calibri" w:hAnsi="Calibri" w:cs="Calibri"/>
          <w:sz w:val="22"/>
          <w:lang w:val="en-AU"/>
        </w:rPr>
        <w:t xml:space="preserve"> or business</w:t>
      </w:r>
      <w:r w:rsidR="007A6B5C">
        <w:rPr>
          <w:rFonts w:ascii="Calibri" w:hAnsi="Calibri" w:cs="Calibri"/>
          <w:sz w:val="22"/>
          <w:lang w:val="en-AU"/>
        </w:rPr>
        <w:t>es</w:t>
      </w:r>
      <w:r w:rsidR="00086C28">
        <w:rPr>
          <w:rFonts w:ascii="Calibri" w:hAnsi="Calibri" w:cs="Calibri"/>
          <w:sz w:val="22"/>
          <w:lang w:val="en-AU"/>
        </w:rPr>
        <w:t xml:space="preserve"> and according to the qualitative data, </w:t>
      </w:r>
      <w:r w:rsidR="005647F8">
        <w:rPr>
          <w:rFonts w:ascii="Calibri" w:hAnsi="Calibri" w:cs="Calibri"/>
          <w:sz w:val="22"/>
          <w:lang w:val="en-AU"/>
        </w:rPr>
        <w:t xml:space="preserve">AYs </w:t>
      </w:r>
      <w:r w:rsidR="00CE2664">
        <w:rPr>
          <w:rFonts w:ascii="Calibri" w:hAnsi="Calibri" w:cs="Calibri"/>
          <w:sz w:val="22"/>
          <w:lang w:val="en-AU"/>
        </w:rPr>
        <w:t xml:space="preserve">tend to </w:t>
      </w:r>
      <w:r w:rsidR="003F1859">
        <w:rPr>
          <w:rFonts w:ascii="Calibri" w:hAnsi="Calibri" w:cs="Calibri"/>
          <w:sz w:val="22"/>
          <w:lang w:val="en-AU"/>
        </w:rPr>
        <w:t xml:space="preserve">access VSLAs and Cooperatives for loans </w:t>
      </w:r>
      <w:r w:rsidR="00DE323E">
        <w:rPr>
          <w:rFonts w:ascii="Calibri" w:hAnsi="Calibri" w:cs="Calibri"/>
          <w:sz w:val="22"/>
          <w:lang w:val="en-AU"/>
        </w:rPr>
        <w:t xml:space="preserve">rather than banks particularly in Uganda and Nepal. </w:t>
      </w:r>
      <w:r w:rsidR="003F1859">
        <w:rPr>
          <w:rFonts w:ascii="Calibri" w:hAnsi="Calibri" w:cs="Calibri"/>
          <w:sz w:val="22"/>
          <w:lang w:val="en-AU"/>
        </w:rPr>
        <w:t xml:space="preserve"> </w:t>
      </w:r>
      <w:r w:rsidR="00086C28">
        <w:rPr>
          <w:rFonts w:ascii="Calibri" w:hAnsi="Calibri" w:cs="Calibri"/>
          <w:sz w:val="22"/>
          <w:lang w:val="en-AU"/>
        </w:rPr>
        <w:t xml:space="preserve"> </w:t>
      </w:r>
      <w:r w:rsidR="00595795">
        <w:rPr>
          <w:rFonts w:ascii="Calibri" w:hAnsi="Calibri" w:cs="Calibri"/>
          <w:sz w:val="22"/>
          <w:lang w:val="en-AU"/>
        </w:rPr>
        <w:t xml:space="preserve">   </w:t>
      </w:r>
      <w:r w:rsidR="008F5FC5">
        <w:rPr>
          <w:rFonts w:ascii="Calibri" w:hAnsi="Calibri" w:cs="Calibri"/>
          <w:sz w:val="22"/>
          <w:lang w:val="en-AU"/>
        </w:rPr>
        <w:t xml:space="preserve">  </w:t>
      </w:r>
      <w:r w:rsidR="00546314">
        <w:rPr>
          <w:rFonts w:ascii="Calibri" w:hAnsi="Calibri" w:cs="Calibri"/>
          <w:sz w:val="22"/>
          <w:lang w:val="en-AU"/>
        </w:rPr>
        <w:t xml:space="preserve">  </w:t>
      </w:r>
      <w:r w:rsidR="00C77A11">
        <w:rPr>
          <w:rFonts w:ascii="Calibri" w:hAnsi="Calibri" w:cs="Calibri"/>
          <w:sz w:val="22"/>
          <w:lang w:val="en-AU"/>
        </w:rPr>
        <w:t xml:space="preserve"> </w:t>
      </w:r>
      <w:r w:rsidR="00D571B4">
        <w:rPr>
          <w:rFonts w:ascii="Calibri" w:hAnsi="Calibri" w:cs="Calibri"/>
          <w:sz w:val="22"/>
          <w:lang w:val="en-AU"/>
        </w:rPr>
        <w:t xml:space="preserve"> </w:t>
      </w:r>
      <w:r w:rsidR="00D25C64">
        <w:rPr>
          <w:rFonts w:ascii="Calibri" w:hAnsi="Calibri" w:cs="Calibri"/>
          <w:sz w:val="22"/>
          <w:lang w:val="en-AU"/>
        </w:rPr>
        <w:t xml:space="preserve">  </w:t>
      </w:r>
      <w:r w:rsidRPr="00BD5A0A">
        <w:rPr>
          <w:rFonts w:ascii="Calibri" w:hAnsi="Calibri" w:cs="Calibri"/>
          <w:sz w:val="22"/>
          <w:lang w:val="en-AU"/>
        </w:rPr>
        <w:t xml:space="preserve"> </w:t>
      </w:r>
    </w:p>
    <w:p w14:paraId="00ECDB19" w14:textId="32614680" w:rsidR="002E205F" w:rsidRDefault="006178CA" w:rsidP="00F72116">
      <w:pPr>
        <w:pStyle w:val="Descripcin"/>
        <w:keepNext/>
        <w:spacing w:after="0"/>
      </w:pPr>
      <w:r>
        <w:fldChar w:fldCharType="begin"/>
      </w:r>
      <w:r>
        <w:instrText>SEQ Figure \* ARABIC</w:instrText>
      </w:r>
      <w:r>
        <w:fldChar w:fldCharType="separate"/>
      </w:r>
      <w:bookmarkStart w:id="80" w:name="_Toc113637247"/>
      <w:r w:rsidR="005B612B">
        <w:rPr>
          <w:noProof/>
        </w:rPr>
        <w:t>20</w:t>
      </w:r>
      <w:r>
        <w:fldChar w:fldCharType="end"/>
      </w:r>
      <w:r w:rsidR="002E205F" w:rsidRPr="00CE4569">
        <w:t>Figure 20: Proportion of A&amp;Y (m/f) making use of informal (e.g. VSLAs) or formal financial services to take out loans, make payments at facilitated conditions</w:t>
      </w:r>
      <w:bookmarkEnd w:id="80"/>
    </w:p>
    <w:p w14:paraId="59178559" w14:textId="77777777" w:rsidR="008C2CF5" w:rsidRDefault="003A22A7" w:rsidP="008C2CF5">
      <w:pPr>
        <w:keepNext/>
      </w:pPr>
      <w:r>
        <w:rPr>
          <w:noProof/>
        </w:rPr>
        <w:drawing>
          <wp:inline distT="0" distB="0" distL="0" distR="0" wp14:anchorId="5455F617" wp14:editId="6F17FBAB">
            <wp:extent cx="5934075" cy="1858060"/>
            <wp:effectExtent l="0" t="0" r="9525" b="8890"/>
            <wp:docPr id="38" name="Chart 38">
              <a:extLst xmlns:a="http://schemas.openxmlformats.org/drawingml/2006/main">
                <a:ext uri="{FF2B5EF4-FFF2-40B4-BE49-F238E27FC236}">
                  <a16:creationId xmlns:a16="http://schemas.microsoft.com/office/drawing/2014/main" id="{6DA3757C-893A-07A4-3B3E-F8B0C4AD10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1A98BB9C" w14:textId="359C52A2" w:rsidR="00AA0DA0" w:rsidRDefault="008C2CF5" w:rsidP="008C2CF5">
      <w:pPr>
        <w:pStyle w:val="Descripcin"/>
        <w:rPr>
          <w:rFonts w:ascii="Calibri" w:hAnsi="Calibri" w:cs="Calibri"/>
          <w:b/>
          <w:bCs/>
          <w:sz w:val="24"/>
          <w:szCs w:val="24"/>
          <w:lang w:val="en-AU"/>
        </w:rPr>
      </w:pPr>
      <w:r w:rsidRPr="00944904">
        <w:t>of A&amp;Y (m/f) making use of informal (e.g. VSLAs) or formal financial services to take out loans, make payments at facilitated conditions</w:t>
      </w:r>
    </w:p>
    <w:p w14:paraId="0F2B86EF" w14:textId="586A4A18" w:rsidR="001C6630" w:rsidRPr="005A2B30" w:rsidRDefault="00C3454E" w:rsidP="00BD74A3">
      <w:pPr>
        <w:pStyle w:val="Ttulo2"/>
        <w:rPr>
          <w:bCs/>
          <w:lang w:val="en-AU"/>
        </w:rPr>
      </w:pPr>
      <w:bookmarkStart w:id="81" w:name="_Toc113637309"/>
      <w:r w:rsidRPr="005A2B30">
        <w:rPr>
          <w:lang w:val="en-AU"/>
        </w:rPr>
        <w:t xml:space="preserve">Findings on Indicators–Outcome 4: </w:t>
      </w:r>
      <w:r w:rsidR="00F25826" w:rsidRPr="005A2B30">
        <w:rPr>
          <w:lang w:val="en-AU"/>
        </w:rPr>
        <w:t>Improve policies, frameworks</w:t>
      </w:r>
      <w:r w:rsidR="00D178B1" w:rsidRPr="005A2B30">
        <w:rPr>
          <w:lang w:val="en-AU"/>
        </w:rPr>
        <w:t>, strategies, systems, services, networks with and for AYs</w:t>
      </w:r>
      <w:bookmarkEnd w:id="81"/>
    </w:p>
    <w:p w14:paraId="637D140A" w14:textId="491AE3A6" w:rsidR="00420269" w:rsidRPr="00A70B63" w:rsidRDefault="00A70B63" w:rsidP="00F81F7A">
      <w:pPr>
        <w:spacing w:after="240" w:line="276" w:lineRule="auto"/>
        <w:jc w:val="both"/>
        <w:rPr>
          <w:rFonts w:ascii="Calibri" w:hAnsi="Calibri" w:cs="Calibri"/>
          <w:sz w:val="18"/>
          <w:szCs w:val="18"/>
          <w:lang w:val="en-AU"/>
        </w:rPr>
      </w:pPr>
      <w:r w:rsidRPr="00A70B63">
        <w:rPr>
          <w:rFonts w:ascii="Calibri" w:hAnsi="Calibri" w:cs="Calibri"/>
          <w:sz w:val="22"/>
          <w:lang w:val="en-AU"/>
        </w:rPr>
        <w:t>Through this outcome</w:t>
      </w:r>
      <w:r>
        <w:rPr>
          <w:rFonts w:ascii="Calibri" w:hAnsi="Calibri" w:cs="Calibri"/>
          <w:sz w:val="22"/>
          <w:lang w:val="en-AU"/>
        </w:rPr>
        <w:t xml:space="preserve">, the program expects to </w:t>
      </w:r>
      <w:r w:rsidR="008E3AF5">
        <w:rPr>
          <w:rFonts w:ascii="Calibri" w:hAnsi="Calibri" w:cs="Calibri"/>
          <w:sz w:val="22"/>
          <w:lang w:val="en-AU"/>
        </w:rPr>
        <w:t xml:space="preserve">promote inclusive and participatory policies and frameworks that </w:t>
      </w:r>
      <w:r w:rsidR="005D0A6B">
        <w:rPr>
          <w:rFonts w:ascii="Calibri" w:hAnsi="Calibri" w:cs="Calibri"/>
          <w:sz w:val="22"/>
          <w:lang w:val="en-AU"/>
        </w:rPr>
        <w:t xml:space="preserve">support development </w:t>
      </w:r>
      <w:r w:rsidR="00773CBE">
        <w:rPr>
          <w:rFonts w:ascii="Calibri" w:hAnsi="Calibri" w:cs="Calibri"/>
          <w:sz w:val="22"/>
          <w:lang w:val="en-AU"/>
        </w:rPr>
        <w:t xml:space="preserve">of </w:t>
      </w:r>
      <w:r w:rsidR="005D0A6B">
        <w:rPr>
          <w:rFonts w:ascii="Calibri" w:hAnsi="Calibri" w:cs="Calibri"/>
          <w:sz w:val="22"/>
          <w:lang w:val="en-AU"/>
        </w:rPr>
        <w:t xml:space="preserve">AYs friendly </w:t>
      </w:r>
      <w:r w:rsidR="0044391D">
        <w:rPr>
          <w:rFonts w:ascii="Calibri" w:hAnsi="Calibri" w:cs="Calibri"/>
          <w:sz w:val="22"/>
          <w:lang w:val="en-AU"/>
        </w:rPr>
        <w:t xml:space="preserve">government services </w:t>
      </w:r>
      <w:r w:rsidR="00AA06D4">
        <w:rPr>
          <w:rFonts w:ascii="Calibri" w:hAnsi="Calibri" w:cs="Calibri"/>
          <w:sz w:val="22"/>
          <w:lang w:val="en-AU"/>
        </w:rPr>
        <w:t xml:space="preserve">and </w:t>
      </w:r>
      <w:r w:rsidR="00474CA2">
        <w:rPr>
          <w:rFonts w:ascii="Calibri" w:hAnsi="Calibri" w:cs="Calibri"/>
          <w:sz w:val="22"/>
          <w:lang w:val="en-AU"/>
        </w:rPr>
        <w:t xml:space="preserve">programs </w:t>
      </w:r>
      <w:r w:rsidR="00AA06D4">
        <w:rPr>
          <w:rFonts w:ascii="Calibri" w:hAnsi="Calibri" w:cs="Calibri"/>
          <w:sz w:val="22"/>
          <w:lang w:val="en-AU"/>
        </w:rPr>
        <w:t>according to their needs</w:t>
      </w:r>
      <w:r w:rsidR="00474CA2">
        <w:rPr>
          <w:rFonts w:ascii="Calibri" w:hAnsi="Calibri" w:cs="Calibri"/>
          <w:sz w:val="22"/>
          <w:lang w:val="en-AU"/>
        </w:rPr>
        <w:t xml:space="preserve"> and aspiration</w:t>
      </w:r>
      <w:r w:rsidR="00AA06D4">
        <w:rPr>
          <w:rFonts w:ascii="Calibri" w:hAnsi="Calibri" w:cs="Calibri"/>
          <w:sz w:val="22"/>
          <w:lang w:val="en-AU"/>
        </w:rPr>
        <w:t>.</w:t>
      </w:r>
      <w:r w:rsidR="00474CA2">
        <w:rPr>
          <w:rFonts w:ascii="Calibri" w:hAnsi="Calibri" w:cs="Calibri"/>
          <w:sz w:val="22"/>
          <w:lang w:val="en-AU"/>
        </w:rPr>
        <w:t xml:space="preserve"> </w:t>
      </w:r>
      <w:r w:rsidR="007E4E5F">
        <w:rPr>
          <w:rFonts w:ascii="Calibri" w:hAnsi="Calibri" w:cs="Calibri"/>
          <w:sz w:val="22"/>
          <w:lang w:val="en-AU"/>
        </w:rPr>
        <w:t>T</w:t>
      </w:r>
      <w:r w:rsidR="00882F68">
        <w:rPr>
          <w:rFonts w:ascii="Calibri" w:hAnsi="Calibri" w:cs="Calibri"/>
          <w:sz w:val="22"/>
          <w:lang w:val="en-AU"/>
        </w:rPr>
        <w:t xml:space="preserve">here is in </w:t>
      </w:r>
      <w:r w:rsidR="00797BFF">
        <w:rPr>
          <w:rFonts w:ascii="Calibri" w:hAnsi="Calibri" w:cs="Calibri"/>
          <w:sz w:val="22"/>
          <w:lang w:val="en-AU"/>
        </w:rPr>
        <w:t xml:space="preserve">general in all countries </w:t>
      </w:r>
      <w:r w:rsidR="00D37E75">
        <w:rPr>
          <w:rFonts w:ascii="Calibri" w:hAnsi="Calibri" w:cs="Calibri"/>
          <w:sz w:val="22"/>
          <w:lang w:val="en-AU"/>
        </w:rPr>
        <w:t xml:space="preserve">a </w:t>
      </w:r>
      <w:r w:rsidR="00797BFF">
        <w:rPr>
          <w:rFonts w:ascii="Calibri" w:hAnsi="Calibri" w:cs="Calibri"/>
          <w:sz w:val="22"/>
          <w:lang w:val="en-AU"/>
        </w:rPr>
        <w:t xml:space="preserve">lack of sufficient qualitative data to report on some of </w:t>
      </w:r>
      <w:r w:rsidR="00D37E75">
        <w:rPr>
          <w:rFonts w:ascii="Calibri" w:hAnsi="Calibri" w:cs="Calibri"/>
          <w:sz w:val="22"/>
          <w:lang w:val="en-AU"/>
        </w:rPr>
        <w:t xml:space="preserve">the </w:t>
      </w:r>
      <w:r w:rsidR="00797BFF">
        <w:rPr>
          <w:rFonts w:ascii="Calibri" w:hAnsi="Calibri" w:cs="Calibri"/>
          <w:sz w:val="22"/>
          <w:lang w:val="en-AU"/>
        </w:rPr>
        <w:t xml:space="preserve">qualitative indicators </w:t>
      </w:r>
      <w:r w:rsidR="007E4E5F">
        <w:rPr>
          <w:rFonts w:ascii="Calibri" w:hAnsi="Calibri" w:cs="Calibri"/>
          <w:sz w:val="22"/>
          <w:lang w:val="en-AU"/>
        </w:rPr>
        <w:t xml:space="preserve">under this outcome. </w:t>
      </w:r>
      <w:r w:rsidR="002223D3">
        <w:rPr>
          <w:rFonts w:ascii="Calibri" w:hAnsi="Calibri" w:cs="Calibri"/>
          <w:sz w:val="22"/>
          <w:lang w:val="en-AU"/>
        </w:rPr>
        <w:t xml:space="preserve">Based on available data, </w:t>
      </w:r>
      <w:r w:rsidR="008B48BB">
        <w:rPr>
          <w:rFonts w:ascii="Calibri" w:hAnsi="Calibri" w:cs="Calibri"/>
          <w:sz w:val="22"/>
          <w:lang w:val="en-AU"/>
        </w:rPr>
        <w:t xml:space="preserve">one only </w:t>
      </w:r>
      <w:r w:rsidR="002223D3">
        <w:rPr>
          <w:rFonts w:ascii="Calibri" w:hAnsi="Calibri" w:cs="Calibri"/>
          <w:sz w:val="22"/>
          <w:lang w:val="en-AU"/>
        </w:rPr>
        <w:t>qualitative indicator</w:t>
      </w:r>
      <w:r w:rsidR="008B48BB">
        <w:rPr>
          <w:rFonts w:ascii="Calibri" w:hAnsi="Calibri" w:cs="Calibri"/>
          <w:sz w:val="22"/>
          <w:lang w:val="en-AU"/>
        </w:rPr>
        <w:t xml:space="preserve"> below is </w:t>
      </w:r>
      <w:r w:rsidR="002223D3">
        <w:rPr>
          <w:rFonts w:ascii="Calibri" w:hAnsi="Calibri" w:cs="Calibri"/>
          <w:sz w:val="22"/>
          <w:lang w:val="en-AU"/>
        </w:rPr>
        <w:t xml:space="preserve">reported.   </w:t>
      </w:r>
    </w:p>
    <w:p w14:paraId="521C4BE3" w14:textId="717AF131" w:rsidR="00872F5D" w:rsidRPr="002223D3" w:rsidRDefault="00EA747D" w:rsidP="00F81F7A">
      <w:pPr>
        <w:spacing w:after="240" w:line="276" w:lineRule="auto"/>
        <w:jc w:val="both"/>
        <w:rPr>
          <w:rFonts w:ascii="Calibri" w:hAnsi="Calibri" w:cs="Calibri"/>
          <w:b/>
          <w:bCs/>
          <w:i/>
          <w:iCs/>
          <w:sz w:val="22"/>
          <w:lang w:val="en-AU"/>
        </w:rPr>
      </w:pPr>
      <w:r w:rsidRPr="002223D3">
        <w:rPr>
          <w:rFonts w:ascii="Calibri" w:hAnsi="Calibri" w:cs="Calibri"/>
          <w:b/>
          <w:bCs/>
          <w:i/>
          <w:iCs/>
          <w:sz w:val="22"/>
          <w:lang w:val="en-AU"/>
        </w:rPr>
        <w:t>Indicator:  # of AY networks/clubs active in promoting AY rights</w:t>
      </w:r>
      <w:r w:rsidR="00A746C9" w:rsidRPr="002223D3">
        <w:rPr>
          <w:rFonts w:ascii="Calibri" w:hAnsi="Calibri" w:cs="Calibri"/>
          <w:b/>
          <w:bCs/>
          <w:i/>
          <w:iCs/>
          <w:sz w:val="22"/>
          <w:lang w:val="en-AU"/>
        </w:rPr>
        <w:t xml:space="preserve">-   </w:t>
      </w:r>
    </w:p>
    <w:p w14:paraId="2884B9FF" w14:textId="279C2622" w:rsidR="00132642" w:rsidRDefault="00E70700" w:rsidP="00F81F7A">
      <w:pPr>
        <w:spacing w:after="240" w:line="276" w:lineRule="auto"/>
        <w:jc w:val="both"/>
        <w:rPr>
          <w:rFonts w:ascii="Calibri" w:hAnsi="Calibri" w:cs="Calibri"/>
          <w:sz w:val="22"/>
          <w:lang w:val="en-AU"/>
        </w:rPr>
      </w:pPr>
      <w:r>
        <w:rPr>
          <w:rFonts w:ascii="Calibri" w:hAnsi="Calibri" w:cs="Calibri"/>
          <w:sz w:val="22"/>
          <w:lang w:val="en-AU"/>
        </w:rPr>
        <w:t xml:space="preserve">For this indicator, there are no direct data </w:t>
      </w:r>
      <w:r w:rsidR="00C8797D">
        <w:rPr>
          <w:rFonts w:ascii="Calibri" w:hAnsi="Calibri" w:cs="Calibri"/>
          <w:sz w:val="22"/>
          <w:lang w:val="en-AU"/>
        </w:rPr>
        <w:t xml:space="preserve">telling us how many networks or clubs are active that promote AY rights. </w:t>
      </w:r>
      <w:r w:rsidR="00C6316C">
        <w:rPr>
          <w:rFonts w:ascii="Calibri" w:hAnsi="Calibri" w:cs="Calibri"/>
          <w:sz w:val="22"/>
          <w:lang w:val="en-AU"/>
        </w:rPr>
        <w:t xml:space="preserve">Besides what has already been reported under paragraph 4.7, </w:t>
      </w:r>
      <w:r w:rsidR="007F56F4">
        <w:rPr>
          <w:rFonts w:ascii="Calibri" w:hAnsi="Calibri" w:cs="Calibri"/>
          <w:sz w:val="22"/>
          <w:lang w:val="en-AU"/>
        </w:rPr>
        <w:t xml:space="preserve">countries report that AYs participate in local networks and clubs that promote several issues </w:t>
      </w:r>
      <w:r w:rsidR="004876E4">
        <w:rPr>
          <w:rFonts w:ascii="Calibri" w:hAnsi="Calibri" w:cs="Calibri"/>
          <w:sz w:val="22"/>
          <w:lang w:val="en-AU"/>
        </w:rPr>
        <w:t xml:space="preserve">including AYs’ interests. </w:t>
      </w:r>
      <w:r w:rsidR="0059284D">
        <w:rPr>
          <w:rFonts w:ascii="Calibri" w:hAnsi="Calibri" w:cs="Calibri"/>
          <w:sz w:val="22"/>
          <w:lang w:val="en-AU"/>
        </w:rPr>
        <w:t xml:space="preserve">Bolivia provides a list of government municipalities </w:t>
      </w:r>
      <w:r w:rsidR="008B680E">
        <w:rPr>
          <w:rFonts w:ascii="Calibri" w:hAnsi="Calibri" w:cs="Calibri"/>
          <w:sz w:val="22"/>
          <w:lang w:val="en-AU"/>
        </w:rPr>
        <w:t>and some department</w:t>
      </w:r>
      <w:r w:rsidR="008D3083">
        <w:rPr>
          <w:rFonts w:ascii="Calibri" w:hAnsi="Calibri" w:cs="Calibri"/>
          <w:sz w:val="22"/>
          <w:lang w:val="en-AU"/>
        </w:rPr>
        <w:t>s</w:t>
      </w:r>
      <w:r w:rsidR="008B680E">
        <w:rPr>
          <w:rFonts w:ascii="Calibri" w:hAnsi="Calibri" w:cs="Calibri"/>
          <w:sz w:val="22"/>
          <w:lang w:val="en-AU"/>
        </w:rPr>
        <w:t xml:space="preserve"> that in general </w:t>
      </w:r>
      <w:r w:rsidR="00F86123">
        <w:rPr>
          <w:rFonts w:ascii="Calibri" w:hAnsi="Calibri" w:cs="Calibri"/>
          <w:sz w:val="22"/>
          <w:lang w:val="en-AU"/>
        </w:rPr>
        <w:t xml:space="preserve">work for youths </w:t>
      </w:r>
      <w:r w:rsidR="008B680E">
        <w:rPr>
          <w:rFonts w:ascii="Calibri" w:hAnsi="Calibri" w:cs="Calibri"/>
          <w:sz w:val="22"/>
          <w:lang w:val="en-AU"/>
        </w:rPr>
        <w:t xml:space="preserve">and </w:t>
      </w:r>
      <w:r w:rsidR="00F86123">
        <w:rPr>
          <w:rFonts w:ascii="Calibri" w:hAnsi="Calibri" w:cs="Calibri"/>
          <w:sz w:val="22"/>
          <w:lang w:val="en-AU"/>
        </w:rPr>
        <w:t xml:space="preserve">some </w:t>
      </w:r>
      <w:r w:rsidR="008B680E">
        <w:rPr>
          <w:rFonts w:ascii="Calibri" w:hAnsi="Calibri" w:cs="Calibri"/>
          <w:sz w:val="22"/>
          <w:lang w:val="en-AU"/>
        </w:rPr>
        <w:t xml:space="preserve">exclusively work for </w:t>
      </w:r>
      <w:r w:rsidR="00BF481B">
        <w:rPr>
          <w:rFonts w:ascii="Calibri" w:hAnsi="Calibri" w:cs="Calibri"/>
          <w:sz w:val="22"/>
          <w:lang w:val="en-AU"/>
        </w:rPr>
        <w:t xml:space="preserve">persons with disabilities. </w:t>
      </w:r>
      <w:r w:rsidR="00442708">
        <w:rPr>
          <w:rFonts w:ascii="Calibri" w:hAnsi="Calibri" w:cs="Calibri"/>
          <w:sz w:val="22"/>
          <w:lang w:val="en-AU"/>
        </w:rPr>
        <w:t xml:space="preserve">In Nepal </w:t>
      </w:r>
      <w:r w:rsidR="00CB080B">
        <w:rPr>
          <w:rFonts w:ascii="Calibri" w:hAnsi="Calibri" w:cs="Calibri"/>
          <w:sz w:val="22"/>
          <w:lang w:val="en-AU"/>
        </w:rPr>
        <w:t>and Albania</w:t>
      </w:r>
      <w:r w:rsidR="00442708">
        <w:rPr>
          <w:rFonts w:ascii="Calibri" w:hAnsi="Calibri" w:cs="Calibri"/>
          <w:sz w:val="22"/>
          <w:lang w:val="en-AU"/>
        </w:rPr>
        <w:t xml:space="preserve">, </w:t>
      </w:r>
      <w:r w:rsidR="00BB2F71">
        <w:rPr>
          <w:rFonts w:ascii="Calibri" w:hAnsi="Calibri" w:cs="Calibri"/>
          <w:sz w:val="22"/>
          <w:lang w:val="en-AU"/>
        </w:rPr>
        <w:t>AYs are involved in different types of groups such as advocacy, environmental groups</w:t>
      </w:r>
      <w:r w:rsidR="004741F4">
        <w:rPr>
          <w:rFonts w:ascii="Calibri" w:hAnsi="Calibri" w:cs="Calibri"/>
          <w:sz w:val="22"/>
          <w:lang w:val="en-AU"/>
        </w:rPr>
        <w:t>, local clubs, and sports clubs</w:t>
      </w:r>
      <w:r w:rsidR="008D3083">
        <w:rPr>
          <w:rFonts w:ascii="Calibri" w:hAnsi="Calibri" w:cs="Calibri"/>
          <w:sz w:val="22"/>
          <w:lang w:val="en-AU"/>
        </w:rPr>
        <w:t>. I</w:t>
      </w:r>
      <w:r w:rsidR="004741F4">
        <w:rPr>
          <w:rFonts w:ascii="Calibri" w:hAnsi="Calibri" w:cs="Calibri"/>
          <w:sz w:val="22"/>
          <w:lang w:val="en-AU"/>
        </w:rPr>
        <w:t>n both</w:t>
      </w:r>
      <w:r w:rsidR="00FF2E3E">
        <w:rPr>
          <w:rFonts w:ascii="Calibri" w:hAnsi="Calibri" w:cs="Calibri"/>
          <w:sz w:val="22"/>
          <w:lang w:val="en-AU"/>
        </w:rPr>
        <w:t xml:space="preserve"> countries</w:t>
      </w:r>
      <w:r w:rsidR="008D3083">
        <w:rPr>
          <w:rFonts w:ascii="Calibri" w:hAnsi="Calibri" w:cs="Calibri"/>
          <w:sz w:val="22"/>
          <w:lang w:val="en-AU"/>
        </w:rPr>
        <w:t>,</w:t>
      </w:r>
      <w:r w:rsidR="00FF2E3E">
        <w:rPr>
          <w:rFonts w:ascii="Calibri" w:hAnsi="Calibri" w:cs="Calibri"/>
          <w:sz w:val="22"/>
          <w:lang w:val="en-AU"/>
        </w:rPr>
        <w:t xml:space="preserve"> youth councils </w:t>
      </w:r>
      <w:r w:rsidR="008D3083">
        <w:rPr>
          <w:rFonts w:ascii="Calibri" w:hAnsi="Calibri" w:cs="Calibri"/>
          <w:sz w:val="22"/>
          <w:lang w:val="en-AU"/>
        </w:rPr>
        <w:t xml:space="preserve">in </w:t>
      </w:r>
      <w:r w:rsidR="005C21D0">
        <w:rPr>
          <w:rFonts w:ascii="Calibri" w:hAnsi="Calibri" w:cs="Calibri"/>
          <w:sz w:val="22"/>
          <w:lang w:val="en-AU"/>
        </w:rPr>
        <w:t>m</w:t>
      </w:r>
      <w:r w:rsidR="008D3083">
        <w:rPr>
          <w:rFonts w:ascii="Calibri" w:hAnsi="Calibri" w:cs="Calibri"/>
          <w:sz w:val="22"/>
          <w:lang w:val="en-AU"/>
        </w:rPr>
        <w:t xml:space="preserve">unicipalities </w:t>
      </w:r>
      <w:r w:rsidR="00FF2E3E">
        <w:rPr>
          <w:rFonts w:ascii="Calibri" w:hAnsi="Calibri" w:cs="Calibri"/>
          <w:sz w:val="22"/>
          <w:lang w:val="en-AU"/>
        </w:rPr>
        <w:t xml:space="preserve">are created to </w:t>
      </w:r>
      <w:r w:rsidR="000F2323">
        <w:rPr>
          <w:rFonts w:ascii="Calibri" w:hAnsi="Calibri" w:cs="Calibri"/>
          <w:sz w:val="22"/>
          <w:lang w:val="en-AU"/>
        </w:rPr>
        <w:t>work for the interest of the youth</w:t>
      </w:r>
      <w:r w:rsidR="00FF2E3E">
        <w:rPr>
          <w:rFonts w:ascii="Calibri" w:hAnsi="Calibri" w:cs="Calibri"/>
          <w:sz w:val="22"/>
          <w:lang w:val="en-AU"/>
        </w:rPr>
        <w:t>s</w:t>
      </w:r>
      <w:r w:rsidR="000F2323">
        <w:rPr>
          <w:rFonts w:ascii="Calibri" w:hAnsi="Calibri" w:cs="Calibri"/>
          <w:sz w:val="22"/>
          <w:lang w:val="en-AU"/>
        </w:rPr>
        <w:t xml:space="preserve">, however, they are </w:t>
      </w:r>
      <w:r w:rsidR="009E1A5F">
        <w:rPr>
          <w:rFonts w:ascii="Calibri" w:hAnsi="Calibri" w:cs="Calibri"/>
          <w:sz w:val="22"/>
          <w:lang w:val="en-AU"/>
        </w:rPr>
        <w:t xml:space="preserve">not </w:t>
      </w:r>
      <w:r w:rsidR="000F2323">
        <w:rPr>
          <w:rFonts w:ascii="Calibri" w:hAnsi="Calibri" w:cs="Calibri"/>
          <w:sz w:val="22"/>
          <w:lang w:val="en-AU"/>
        </w:rPr>
        <w:t>fully explored and accessed by AYs.</w:t>
      </w:r>
      <w:r w:rsidR="009E1A5F">
        <w:rPr>
          <w:rFonts w:ascii="Calibri" w:hAnsi="Calibri" w:cs="Calibri"/>
          <w:sz w:val="22"/>
          <w:lang w:val="en-AU"/>
        </w:rPr>
        <w:t xml:space="preserve"> </w:t>
      </w:r>
    </w:p>
    <w:p w14:paraId="02BDCD6F" w14:textId="5388A71C" w:rsidR="005361E1" w:rsidRDefault="0021753D" w:rsidP="729C87C8">
      <w:pPr>
        <w:spacing w:after="240" w:line="276" w:lineRule="auto"/>
        <w:jc w:val="both"/>
        <w:rPr>
          <w:rFonts w:ascii="Calibri" w:hAnsi="Calibri" w:cs="Calibri"/>
          <w:sz w:val="22"/>
        </w:rPr>
      </w:pPr>
      <w:r w:rsidRPr="729C87C8">
        <w:rPr>
          <w:rFonts w:ascii="Calibri" w:hAnsi="Calibri" w:cs="Calibri"/>
          <w:sz w:val="22"/>
        </w:rPr>
        <w:t xml:space="preserve">The indicator presented in the Figure </w:t>
      </w:r>
      <w:r w:rsidR="00197DC0" w:rsidRPr="729C87C8">
        <w:rPr>
          <w:rFonts w:ascii="Calibri" w:hAnsi="Calibri" w:cs="Calibri"/>
          <w:sz w:val="22"/>
        </w:rPr>
        <w:t xml:space="preserve">21 below is a composite indicator </w:t>
      </w:r>
      <w:r w:rsidR="00FD16FD" w:rsidRPr="729C87C8">
        <w:rPr>
          <w:rFonts w:ascii="Calibri" w:hAnsi="Calibri" w:cs="Calibri"/>
          <w:sz w:val="22"/>
        </w:rPr>
        <w:t xml:space="preserve">calculated based on the responses of </w:t>
      </w:r>
      <w:r w:rsidR="00047EC3" w:rsidRPr="729C87C8">
        <w:rPr>
          <w:rFonts w:ascii="Calibri" w:hAnsi="Calibri" w:cs="Calibri"/>
          <w:sz w:val="22"/>
        </w:rPr>
        <w:t>AYs on</w:t>
      </w:r>
      <w:r w:rsidR="00C64DB9" w:rsidRPr="729C87C8">
        <w:rPr>
          <w:rFonts w:ascii="Calibri" w:hAnsi="Calibri" w:cs="Calibri"/>
          <w:sz w:val="22"/>
        </w:rPr>
        <w:t xml:space="preserve"> </w:t>
      </w:r>
      <w:r w:rsidR="0038772C" w:rsidRPr="729C87C8">
        <w:rPr>
          <w:rFonts w:ascii="Calibri" w:hAnsi="Calibri" w:cs="Calibri"/>
          <w:sz w:val="22"/>
        </w:rPr>
        <w:t xml:space="preserve">10 questions related to AYs satisfaction </w:t>
      </w:r>
      <w:r w:rsidR="00A949DC" w:rsidRPr="729C87C8">
        <w:rPr>
          <w:rFonts w:ascii="Calibri" w:hAnsi="Calibri" w:cs="Calibri"/>
          <w:sz w:val="22"/>
        </w:rPr>
        <w:t xml:space="preserve">with the service providers in their municipalities. </w:t>
      </w:r>
      <w:r w:rsidR="00C47A30" w:rsidRPr="729C87C8">
        <w:rPr>
          <w:rFonts w:ascii="Calibri" w:hAnsi="Calibri" w:cs="Calibri"/>
          <w:sz w:val="22"/>
        </w:rPr>
        <w:t xml:space="preserve">The types of questions asked were satisfaction related to youth services, health facilities, </w:t>
      </w:r>
      <w:r w:rsidR="004F4E10" w:rsidRPr="729C87C8">
        <w:rPr>
          <w:rFonts w:ascii="Calibri" w:hAnsi="Calibri" w:cs="Calibri"/>
          <w:sz w:val="22"/>
        </w:rPr>
        <w:t xml:space="preserve">participation of youths in municipal </w:t>
      </w:r>
      <w:r w:rsidR="00047EC3" w:rsidRPr="729C87C8">
        <w:rPr>
          <w:rFonts w:ascii="Calibri" w:hAnsi="Calibri" w:cs="Calibri"/>
          <w:sz w:val="22"/>
        </w:rPr>
        <w:t>decision-making</w:t>
      </w:r>
      <w:r w:rsidR="004F4E10" w:rsidRPr="729C87C8">
        <w:rPr>
          <w:rFonts w:ascii="Calibri" w:hAnsi="Calibri" w:cs="Calibri"/>
          <w:sz w:val="22"/>
        </w:rPr>
        <w:t xml:space="preserve"> </w:t>
      </w:r>
      <w:r w:rsidR="00047EC3" w:rsidRPr="729C87C8">
        <w:rPr>
          <w:rFonts w:ascii="Calibri" w:hAnsi="Calibri" w:cs="Calibri"/>
          <w:sz w:val="22"/>
        </w:rPr>
        <w:t>processes, rehabilitation</w:t>
      </w:r>
      <w:r w:rsidR="00882C15" w:rsidRPr="729C87C8">
        <w:rPr>
          <w:rFonts w:ascii="Calibri" w:hAnsi="Calibri" w:cs="Calibri"/>
          <w:sz w:val="22"/>
        </w:rPr>
        <w:t xml:space="preserve"> care for AYs, sport activities</w:t>
      </w:r>
      <w:r w:rsidR="00C64DB9" w:rsidRPr="729C87C8">
        <w:rPr>
          <w:rFonts w:ascii="Calibri" w:hAnsi="Calibri" w:cs="Calibri"/>
          <w:sz w:val="22"/>
        </w:rPr>
        <w:t>, prevention of violence and so on.</w:t>
      </w:r>
      <w:r w:rsidR="00FA495F" w:rsidRPr="729C87C8">
        <w:rPr>
          <w:rFonts w:ascii="Calibri" w:hAnsi="Calibri" w:cs="Calibri"/>
          <w:sz w:val="22"/>
        </w:rPr>
        <w:t xml:space="preserve"> The mean values of the 10 questions reported by Nepal and Bolivia are presented below</w:t>
      </w:r>
      <w:r w:rsidR="003F358F" w:rsidRPr="729C87C8">
        <w:rPr>
          <w:rFonts w:ascii="Calibri" w:hAnsi="Calibri" w:cs="Calibri"/>
          <w:sz w:val="22"/>
        </w:rPr>
        <w:t xml:space="preserve"> (Other countries </w:t>
      </w:r>
      <w:r w:rsidR="007D4991" w:rsidRPr="729C87C8">
        <w:rPr>
          <w:rFonts w:ascii="Calibri" w:hAnsi="Calibri" w:cs="Calibri"/>
          <w:sz w:val="22"/>
        </w:rPr>
        <w:t>were not responsible to monitor this indicator</w:t>
      </w:r>
      <w:r w:rsidR="00EF7F1F" w:rsidRPr="729C87C8">
        <w:rPr>
          <w:rFonts w:ascii="Calibri" w:hAnsi="Calibri" w:cs="Calibri"/>
          <w:sz w:val="22"/>
        </w:rPr>
        <w:t>)</w:t>
      </w:r>
      <w:r w:rsidR="007B6560" w:rsidRPr="729C87C8">
        <w:rPr>
          <w:rFonts w:ascii="Calibri" w:hAnsi="Calibri" w:cs="Calibri"/>
          <w:sz w:val="22"/>
        </w:rPr>
        <w:t xml:space="preserve">. </w:t>
      </w:r>
      <w:r w:rsidR="003F358F" w:rsidRPr="729C87C8">
        <w:rPr>
          <w:rFonts w:ascii="Calibri" w:hAnsi="Calibri" w:cs="Calibri"/>
          <w:sz w:val="22"/>
        </w:rPr>
        <w:t xml:space="preserve"> </w:t>
      </w:r>
      <w:r w:rsidR="00517CD5" w:rsidRPr="729C87C8">
        <w:rPr>
          <w:rFonts w:ascii="Calibri" w:hAnsi="Calibri" w:cs="Calibri"/>
          <w:sz w:val="22"/>
        </w:rPr>
        <w:t xml:space="preserve"> </w:t>
      </w:r>
    </w:p>
    <w:p w14:paraId="2D409419" w14:textId="2C6F9D20" w:rsidR="00A746C9" w:rsidRDefault="000E3FDD" w:rsidP="00F72116">
      <w:pPr>
        <w:spacing w:after="0" w:line="276" w:lineRule="auto"/>
        <w:jc w:val="both"/>
        <w:rPr>
          <w:rFonts w:ascii="Calibri" w:hAnsi="Calibri" w:cs="Calibri"/>
          <w:sz w:val="22"/>
          <w:lang w:val="en-AU"/>
        </w:rPr>
      </w:pPr>
      <w:r>
        <w:rPr>
          <w:rFonts w:ascii="Calibri" w:hAnsi="Calibri" w:cs="Calibri"/>
          <w:sz w:val="22"/>
          <w:lang w:val="en-AU"/>
        </w:rPr>
        <w:t xml:space="preserve">The satisfaction level of AYs on </w:t>
      </w:r>
      <w:r w:rsidR="008906E8">
        <w:rPr>
          <w:rFonts w:ascii="Calibri" w:hAnsi="Calibri" w:cs="Calibri"/>
          <w:sz w:val="22"/>
          <w:lang w:val="en-AU"/>
        </w:rPr>
        <w:t>the community services</w:t>
      </w:r>
      <w:r w:rsidR="00DE755C">
        <w:rPr>
          <w:rFonts w:ascii="Calibri" w:hAnsi="Calibri" w:cs="Calibri"/>
          <w:sz w:val="22"/>
          <w:lang w:val="en-AU"/>
        </w:rPr>
        <w:t xml:space="preserve"> available to them</w:t>
      </w:r>
      <w:r w:rsidR="008906E8">
        <w:rPr>
          <w:rFonts w:ascii="Calibri" w:hAnsi="Calibri" w:cs="Calibri"/>
          <w:sz w:val="22"/>
          <w:lang w:val="en-AU"/>
        </w:rPr>
        <w:t xml:space="preserve"> </w:t>
      </w:r>
      <w:r w:rsidR="00F1379B">
        <w:rPr>
          <w:rFonts w:ascii="Calibri" w:hAnsi="Calibri" w:cs="Calibri"/>
          <w:sz w:val="22"/>
          <w:lang w:val="en-AU"/>
        </w:rPr>
        <w:t xml:space="preserve">is </w:t>
      </w:r>
      <w:r w:rsidR="008906E8">
        <w:rPr>
          <w:rFonts w:ascii="Calibri" w:hAnsi="Calibri" w:cs="Calibri"/>
          <w:sz w:val="22"/>
          <w:lang w:val="en-AU"/>
        </w:rPr>
        <w:t>high in Nepal while it is very low in Bolivia</w:t>
      </w:r>
      <w:r w:rsidR="003052CD">
        <w:rPr>
          <w:rFonts w:ascii="Calibri" w:hAnsi="Calibri" w:cs="Calibri"/>
          <w:sz w:val="22"/>
          <w:lang w:val="en-AU"/>
        </w:rPr>
        <w:t xml:space="preserve"> in the range of 17</w:t>
      </w:r>
      <w:r w:rsidR="0081518D">
        <w:rPr>
          <w:rFonts w:ascii="Calibri" w:hAnsi="Calibri" w:cs="Calibri"/>
          <w:sz w:val="22"/>
          <w:lang w:val="en-AU"/>
        </w:rPr>
        <w:t>%</w:t>
      </w:r>
      <w:r w:rsidR="003052CD">
        <w:rPr>
          <w:rFonts w:ascii="Calibri" w:hAnsi="Calibri" w:cs="Calibri"/>
          <w:sz w:val="22"/>
          <w:lang w:val="en-AU"/>
        </w:rPr>
        <w:t xml:space="preserve"> to 18% for all disaggregation types</w:t>
      </w:r>
      <w:r w:rsidR="008906E8">
        <w:rPr>
          <w:rFonts w:ascii="Calibri" w:hAnsi="Calibri" w:cs="Calibri"/>
          <w:sz w:val="22"/>
          <w:lang w:val="en-AU"/>
        </w:rPr>
        <w:t>.</w:t>
      </w:r>
      <w:r w:rsidR="00545F37">
        <w:rPr>
          <w:rFonts w:ascii="Calibri" w:hAnsi="Calibri" w:cs="Calibri"/>
          <w:sz w:val="22"/>
          <w:lang w:val="en-AU"/>
        </w:rPr>
        <w:t xml:space="preserve"> According to the figure below, </w:t>
      </w:r>
      <w:r w:rsidR="007D5CDD">
        <w:rPr>
          <w:rFonts w:ascii="Calibri" w:hAnsi="Calibri" w:cs="Calibri"/>
          <w:sz w:val="22"/>
          <w:lang w:val="en-AU"/>
        </w:rPr>
        <w:t xml:space="preserve">higher proportion of </w:t>
      </w:r>
      <w:r w:rsidR="00545F37">
        <w:rPr>
          <w:rFonts w:ascii="Calibri" w:hAnsi="Calibri" w:cs="Calibri"/>
          <w:sz w:val="22"/>
          <w:lang w:val="en-AU"/>
        </w:rPr>
        <w:t xml:space="preserve">AYs of the age range of 20 to </w:t>
      </w:r>
      <w:r w:rsidR="007D5CDD">
        <w:rPr>
          <w:rFonts w:ascii="Calibri" w:hAnsi="Calibri" w:cs="Calibri"/>
          <w:sz w:val="22"/>
          <w:lang w:val="en-AU"/>
        </w:rPr>
        <w:t>24 years</w:t>
      </w:r>
      <w:r w:rsidR="00545F37">
        <w:rPr>
          <w:rFonts w:ascii="Calibri" w:hAnsi="Calibri" w:cs="Calibri"/>
          <w:sz w:val="22"/>
          <w:lang w:val="en-AU"/>
        </w:rPr>
        <w:t xml:space="preserve"> are</w:t>
      </w:r>
      <w:r w:rsidR="007D5CDD">
        <w:rPr>
          <w:rFonts w:ascii="Calibri" w:hAnsi="Calibri" w:cs="Calibri"/>
          <w:sz w:val="22"/>
          <w:lang w:val="en-AU"/>
        </w:rPr>
        <w:t xml:space="preserve"> more satisfied than other categories. </w:t>
      </w:r>
      <w:r w:rsidR="00545F37">
        <w:rPr>
          <w:rFonts w:ascii="Calibri" w:hAnsi="Calibri" w:cs="Calibri"/>
          <w:sz w:val="22"/>
          <w:lang w:val="en-AU"/>
        </w:rPr>
        <w:t xml:space="preserve"> </w:t>
      </w:r>
      <w:r w:rsidR="00A9657F">
        <w:rPr>
          <w:rFonts w:ascii="Calibri" w:hAnsi="Calibri" w:cs="Calibri"/>
          <w:sz w:val="22"/>
          <w:lang w:val="en-AU"/>
        </w:rPr>
        <w:t xml:space="preserve"> </w:t>
      </w:r>
    </w:p>
    <w:p w14:paraId="1DAFAC74" w14:textId="35A6F8C6" w:rsidR="00A4322E" w:rsidRDefault="006178CA" w:rsidP="00F72116">
      <w:pPr>
        <w:pStyle w:val="Descripcin"/>
        <w:keepNext/>
        <w:spacing w:after="0"/>
        <w:jc w:val="both"/>
      </w:pPr>
      <w:r>
        <w:fldChar w:fldCharType="begin"/>
      </w:r>
      <w:r>
        <w:instrText>SEQ Figure \* ARABIC</w:instrText>
      </w:r>
      <w:r>
        <w:fldChar w:fldCharType="separate"/>
      </w:r>
      <w:bookmarkStart w:id="82" w:name="_Toc113637248"/>
      <w:r w:rsidR="005B612B">
        <w:rPr>
          <w:noProof/>
        </w:rPr>
        <w:t>21</w:t>
      </w:r>
      <w:r>
        <w:fldChar w:fldCharType="end"/>
      </w:r>
      <w:r w:rsidR="00A4322E" w:rsidRPr="00101CC2">
        <w:t>Figure 21: Proportion of AYs who are satisfied with  access or quality of community / private / public services</w:t>
      </w:r>
      <w:bookmarkEnd w:id="82"/>
    </w:p>
    <w:p w14:paraId="1F351EDB" w14:textId="77777777" w:rsidR="008C2CF5" w:rsidRDefault="00F34460" w:rsidP="008C2CF5">
      <w:pPr>
        <w:keepNext/>
        <w:spacing w:after="240" w:line="276" w:lineRule="auto"/>
        <w:jc w:val="both"/>
      </w:pPr>
      <w:r>
        <w:rPr>
          <w:noProof/>
        </w:rPr>
        <w:drawing>
          <wp:inline distT="0" distB="0" distL="0" distR="0" wp14:anchorId="3FCAE4AA" wp14:editId="7F62CFC0">
            <wp:extent cx="5438140" cy="1836751"/>
            <wp:effectExtent l="0" t="0" r="10160" b="11430"/>
            <wp:docPr id="39" name="Chart 39">
              <a:extLst xmlns:a="http://schemas.openxmlformats.org/drawingml/2006/main">
                <a:ext uri="{FF2B5EF4-FFF2-40B4-BE49-F238E27FC236}">
                  <a16:creationId xmlns:a16="http://schemas.microsoft.com/office/drawing/2014/main" id="{D5E8A5F0-84E8-4D5E-1613-0A774931E6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333ABF3F" w14:textId="650D0FE1" w:rsidR="00B01EB8" w:rsidRDefault="00A64A67" w:rsidP="00A64A67">
      <w:pPr>
        <w:spacing w:after="240" w:line="276" w:lineRule="auto"/>
        <w:jc w:val="both"/>
        <w:rPr>
          <w:rFonts w:ascii="Calibri" w:hAnsi="Calibri" w:cs="Calibri"/>
          <w:sz w:val="22"/>
          <w:lang w:val="en-AU"/>
        </w:rPr>
      </w:pPr>
      <w:r>
        <w:rPr>
          <w:rFonts w:ascii="Calibri" w:hAnsi="Calibri" w:cs="Calibri"/>
          <w:sz w:val="22"/>
          <w:lang w:val="en-AU"/>
        </w:rPr>
        <w:t xml:space="preserve">The figure 22 presents findings on a cross-cutting indicator that explored if the AYs had will and means to lead changes in their communities. </w:t>
      </w:r>
      <w:r w:rsidR="00FC65F7">
        <w:rPr>
          <w:rFonts w:ascii="Calibri" w:hAnsi="Calibri" w:cs="Calibri"/>
          <w:sz w:val="22"/>
          <w:lang w:val="en-AU"/>
        </w:rPr>
        <w:t>Uganda reported both will and means</w:t>
      </w:r>
      <w:r w:rsidR="00E62CEB">
        <w:rPr>
          <w:rFonts w:ascii="Calibri" w:hAnsi="Calibri" w:cs="Calibri"/>
          <w:sz w:val="22"/>
          <w:lang w:val="en-AU"/>
        </w:rPr>
        <w:t>, while</w:t>
      </w:r>
      <w:r w:rsidR="00FC65F7">
        <w:rPr>
          <w:rFonts w:ascii="Calibri" w:hAnsi="Calibri" w:cs="Calibri"/>
          <w:sz w:val="22"/>
          <w:lang w:val="en-AU"/>
        </w:rPr>
        <w:t xml:space="preserve"> Nepal reported only the will of AYs, and therefore, </w:t>
      </w:r>
      <w:r w:rsidR="00C25D43">
        <w:rPr>
          <w:rFonts w:ascii="Calibri" w:hAnsi="Calibri" w:cs="Calibri"/>
          <w:sz w:val="22"/>
          <w:lang w:val="en-AU"/>
        </w:rPr>
        <w:t xml:space="preserve">the findings </w:t>
      </w:r>
      <w:r w:rsidR="00B01EB8">
        <w:rPr>
          <w:rFonts w:ascii="Calibri" w:hAnsi="Calibri" w:cs="Calibri"/>
          <w:sz w:val="22"/>
          <w:lang w:val="en-AU"/>
        </w:rPr>
        <w:t>summari</w:t>
      </w:r>
      <w:r w:rsidR="00A4007B">
        <w:rPr>
          <w:rFonts w:ascii="Calibri" w:hAnsi="Calibri" w:cs="Calibri"/>
          <w:sz w:val="22"/>
          <w:lang w:val="en-AU"/>
        </w:rPr>
        <w:t>ze</w:t>
      </w:r>
      <w:r w:rsidR="00B01EB8">
        <w:rPr>
          <w:rFonts w:ascii="Calibri" w:hAnsi="Calibri" w:cs="Calibri"/>
          <w:sz w:val="22"/>
          <w:lang w:val="en-AU"/>
        </w:rPr>
        <w:t xml:space="preserve"> </w:t>
      </w:r>
      <w:r w:rsidR="00C25D43">
        <w:rPr>
          <w:rFonts w:ascii="Calibri" w:hAnsi="Calibri" w:cs="Calibri"/>
          <w:sz w:val="22"/>
          <w:lang w:val="en-AU"/>
        </w:rPr>
        <w:t>only the “will” part of the indicator.</w:t>
      </w:r>
      <w:r w:rsidR="00B01EB8">
        <w:rPr>
          <w:rFonts w:ascii="Calibri" w:hAnsi="Calibri" w:cs="Calibri"/>
          <w:sz w:val="22"/>
          <w:lang w:val="en-AU"/>
        </w:rPr>
        <w:t xml:space="preserve"> </w:t>
      </w:r>
    </w:p>
    <w:p w14:paraId="0D021392" w14:textId="2E84D7D1" w:rsidR="00F73979" w:rsidRDefault="00655D05" w:rsidP="00A64A67">
      <w:pPr>
        <w:spacing w:after="240" w:line="276" w:lineRule="auto"/>
        <w:jc w:val="both"/>
        <w:rPr>
          <w:rFonts w:ascii="Calibri" w:hAnsi="Calibri" w:cs="Calibri"/>
          <w:sz w:val="22"/>
        </w:rPr>
      </w:pPr>
      <w:r>
        <w:rPr>
          <w:rFonts w:ascii="Calibri" w:hAnsi="Calibri" w:cs="Calibri"/>
          <w:sz w:val="22"/>
          <w:lang w:val="en-AU"/>
        </w:rPr>
        <w:t>Overall, 59% of AYs reported that they ha</w:t>
      </w:r>
      <w:r w:rsidR="00A4007B">
        <w:rPr>
          <w:rFonts w:ascii="Calibri" w:hAnsi="Calibri" w:cs="Calibri"/>
          <w:sz w:val="22"/>
          <w:lang w:val="en-AU"/>
        </w:rPr>
        <w:t>d</w:t>
      </w:r>
      <w:r>
        <w:rPr>
          <w:rFonts w:ascii="Calibri" w:hAnsi="Calibri" w:cs="Calibri"/>
          <w:sz w:val="22"/>
          <w:lang w:val="en-AU"/>
        </w:rPr>
        <w:t xml:space="preserve"> the will to lead changes in their </w:t>
      </w:r>
      <w:r w:rsidRPr="00872B00">
        <w:rPr>
          <w:rFonts w:ascii="Calibri" w:hAnsi="Calibri" w:cs="Calibri"/>
          <w:sz w:val="22"/>
          <w:lang w:val="en-AU"/>
        </w:rPr>
        <w:t xml:space="preserve">communities. </w:t>
      </w:r>
      <w:r w:rsidR="008B0FAF" w:rsidRPr="00064EC4">
        <w:rPr>
          <w:rFonts w:ascii="Calibri" w:hAnsi="Calibri" w:cs="Calibri"/>
          <w:sz w:val="22"/>
          <w:lang w:val="en-AU"/>
        </w:rPr>
        <w:t xml:space="preserve">The share of the will power </w:t>
      </w:r>
      <w:r w:rsidR="00836CFC" w:rsidRPr="00064EC4">
        <w:rPr>
          <w:rFonts w:ascii="Calibri" w:hAnsi="Calibri" w:cs="Calibri"/>
          <w:sz w:val="22"/>
          <w:lang w:val="en-AU"/>
        </w:rPr>
        <w:t>was</w:t>
      </w:r>
      <w:r w:rsidR="008B0FAF" w:rsidRPr="00064EC4">
        <w:rPr>
          <w:rFonts w:ascii="Calibri" w:hAnsi="Calibri" w:cs="Calibri"/>
          <w:sz w:val="22"/>
          <w:lang w:val="en-AU"/>
        </w:rPr>
        <w:t xml:space="preserve"> less among female AYs</w:t>
      </w:r>
      <w:r w:rsidR="008B0FAF" w:rsidRPr="00872B00">
        <w:rPr>
          <w:rFonts w:ascii="Calibri" w:hAnsi="Calibri" w:cs="Calibri"/>
          <w:sz w:val="22"/>
          <w:lang w:val="en-AU"/>
        </w:rPr>
        <w:t xml:space="preserve"> while </w:t>
      </w:r>
      <w:r w:rsidR="00230082" w:rsidRPr="00872B00">
        <w:rPr>
          <w:rFonts w:ascii="Calibri" w:hAnsi="Calibri" w:cs="Calibri"/>
          <w:sz w:val="22"/>
          <w:lang w:val="en-AU"/>
        </w:rPr>
        <w:t>the PWDs show</w:t>
      </w:r>
      <w:r w:rsidR="00836CFC" w:rsidRPr="00872B00">
        <w:rPr>
          <w:rFonts w:ascii="Calibri" w:hAnsi="Calibri" w:cs="Calibri"/>
          <w:sz w:val="22"/>
          <w:lang w:val="en-AU"/>
        </w:rPr>
        <w:t>ed</w:t>
      </w:r>
      <w:r w:rsidR="00230082" w:rsidRPr="00872B00">
        <w:rPr>
          <w:rFonts w:ascii="Calibri" w:hAnsi="Calibri" w:cs="Calibri"/>
          <w:sz w:val="22"/>
          <w:lang w:val="en-AU"/>
        </w:rPr>
        <w:t xml:space="preserve"> equal</w:t>
      </w:r>
      <w:r w:rsidR="00836CFC" w:rsidRPr="00872B00">
        <w:rPr>
          <w:rFonts w:ascii="Calibri" w:hAnsi="Calibri" w:cs="Calibri"/>
          <w:sz w:val="22"/>
          <w:lang w:val="en-AU"/>
        </w:rPr>
        <w:t xml:space="preserve"> level of </w:t>
      </w:r>
      <w:r w:rsidR="00230082" w:rsidRPr="00872B00">
        <w:rPr>
          <w:rFonts w:ascii="Calibri" w:hAnsi="Calibri" w:cs="Calibri"/>
          <w:sz w:val="22"/>
          <w:lang w:val="en-AU"/>
        </w:rPr>
        <w:t>will to lead and contribute to the societies.</w:t>
      </w:r>
      <w:r w:rsidR="00230082">
        <w:rPr>
          <w:rFonts w:ascii="Calibri" w:hAnsi="Calibri" w:cs="Calibri"/>
          <w:sz w:val="22"/>
          <w:lang w:val="en-AU"/>
        </w:rPr>
        <w:t xml:space="preserve"> </w:t>
      </w:r>
      <w:r w:rsidR="00A64A67">
        <w:rPr>
          <w:rFonts w:ascii="Calibri" w:hAnsi="Calibri" w:cs="Calibri"/>
          <w:sz w:val="22"/>
          <w:lang w:val="en-AU"/>
        </w:rPr>
        <w:t xml:space="preserve">  </w:t>
      </w:r>
      <w:r w:rsidR="005148F0">
        <w:rPr>
          <w:rFonts w:ascii="Calibri" w:hAnsi="Calibri" w:cs="Calibri"/>
          <w:sz w:val="22"/>
        </w:rPr>
        <w:t xml:space="preserve"> </w:t>
      </w:r>
      <w:r w:rsidR="00156F6E">
        <w:rPr>
          <w:rFonts w:ascii="Calibri" w:hAnsi="Calibri" w:cs="Calibri"/>
          <w:sz w:val="22"/>
        </w:rPr>
        <w:t xml:space="preserve"> </w:t>
      </w:r>
      <w:r w:rsidR="00B26828">
        <w:rPr>
          <w:rFonts w:ascii="Calibri" w:hAnsi="Calibri" w:cs="Calibri"/>
          <w:sz w:val="22"/>
        </w:rPr>
        <w:t xml:space="preserve"> </w:t>
      </w:r>
      <w:r w:rsidR="0021612F">
        <w:rPr>
          <w:rFonts w:ascii="Calibri" w:hAnsi="Calibri" w:cs="Calibri"/>
          <w:sz w:val="22"/>
        </w:rPr>
        <w:t xml:space="preserve"> </w:t>
      </w:r>
      <w:r w:rsidR="00AD0DEE">
        <w:rPr>
          <w:rFonts w:ascii="Calibri" w:hAnsi="Calibri" w:cs="Calibri"/>
          <w:sz w:val="22"/>
        </w:rPr>
        <w:t xml:space="preserve">  </w:t>
      </w:r>
      <w:r w:rsidR="00A55E42">
        <w:rPr>
          <w:rFonts w:ascii="Calibri" w:hAnsi="Calibri" w:cs="Calibri"/>
          <w:sz w:val="22"/>
        </w:rPr>
        <w:t xml:space="preserve"> </w:t>
      </w:r>
      <w:r w:rsidR="00E2619A">
        <w:rPr>
          <w:rFonts w:ascii="Calibri" w:hAnsi="Calibri" w:cs="Calibri"/>
          <w:sz w:val="22"/>
        </w:rPr>
        <w:t xml:space="preserve"> </w:t>
      </w:r>
      <w:r w:rsidR="00AF2C82">
        <w:rPr>
          <w:rFonts w:ascii="Calibri" w:hAnsi="Calibri" w:cs="Calibri"/>
          <w:sz w:val="22"/>
        </w:rPr>
        <w:t xml:space="preserve">  </w:t>
      </w:r>
      <w:r w:rsidR="00A04E87">
        <w:rPr>
          <w:rFonts w:ascii="Calibri" w:hAnsi="Calibri" w:cs="Calibri"/>
          <w:sz w:val="22"/>
        </w:rPr>
        <w:t xml:space="preserve"> </w:t>
      </w:r>
    </w:p>
    <w:p w14:paraId="41D2E462" w14:textId="51F8F4E6" w:rsidR="00A4322E" w:rsidRDefault="006178CA" w:rsidP="0063562A">
      <w:pPr>
        <w:pStyle w:val="Descripcin"/>
        <w:keepNext/>
        <w:jc w:val="both"/>
      </w:pPr>
      <w:r>
        <w:fldChar w:fldCharType="begin"/>
      </w:r>
      <w:r>
        <w:instrText>SEQ Figure \* ARABIC</w:instrText>
      </w:r>
      <w:r>
        <w:fldChar w:fldCharType="separate"/>
      </w:r>
      <w:bookmarkStart w:id="83" w:name="_Toc113637249"/>
      <w:r w:rsidR="005B612B">
        <w:rPr>
          <w:noProof/>
        </w:rPr>
        <w:t>22</w:t>
      </w:r>
      <w:r>
        <w:fldChar w:fldCharType="end"/>
      </w:r>
      <w:r w:rsidR="00A4322E" w:rsidRPr="0068197B">
        <w:t>Figure 22: Proportion of AYs who feel they have the will (and means) to lead change in their community/society</w:t>
      </w:r>
      <w:bookmarkEnd w:id="83"/>
    </w:p>
    <w:p w14:paraId="62500CEF" w14:textId="77777777" w:rsidR="008C2CF5" w:rsidRDefault="00F33846" w:rsidP="008C2CF5">
      <w:pPr>
        <w:keepNext/>
        <w:spacing w:line="276" w:lineRule="auto"/>
        <w:jc w:val="both"/>
      </w:pPr>
      <w:r>
        <w:rPr>
          <w:noProof/>
        </w:rPr>
        <w:drawing>
          <wp:inline distT="0" distB="0" distL="0" distR="0" wp14:anchorId="1718785E" wp14:editId="42330E4A">
            <wp:extent cx="5810250" cy="1550823"/>
            <wp:effectExtent l="0" t="0" r="0" b="11430"/>
            <wp:docPr id="40" name="Chart 40">
              <a:extLst xmlns:a="http://schemas.openxmlformats.org/drawingml/2006/main">
                <a:ext uri="{FF2B5EF4-FFF2-40B4-BE49-F238E27FC236}">
                  <a16:creationId xmlns:a16="http://schemas.microsoft.com/office/drawing/2014/main" id="{FD07CD76-F2AA-BC69-456A-B1C9515942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079E3C37" w14:textId="550B94D0" w:rsidR="00E97FEB" w:rsidRDefault="008C2CF5" w:rsidP="008C2CF5">
      <w:pPr>
        <w:pStyle w:val="Descripcin"/>
        <w:jc w:val="both"/>
        <w:rPr>
          <w:rFonts w:ascii="Calibri" w:hAnsi="Calibri" w:cs="Calibri"/>
          <w:sz w:val="22"/>
        </w:rPr>
      </w:pPr>
      <w:r w:rsidRPr="00926558">
        <w:t>they have the will (and means) to lead change in their community/society</w:t>
      </w:r>
    </w:p>
    <w:p w14:paraId="19F54016" w14:textId="72E96884" w:rsidR="0007655F" w:rsidRDefault="00670C65" w:rsidP="0063562A">
      <w:pPr>
        <w:pStyle w:val="Ttulo1"/>
      </w:pPr>
      <w:bookmarkStart w:id="84" w:name="_Toc113637310"/>
      <w:r w:rsidRPr="00670C65">
        <w:t>Conclusions</w:t>
      </w:r>
      <w:bookmarkEnd w:id="84"/>
      <w:r w:rsidRPr="00670C65">
        <w:t xml:space="preserve"> </w:t>
      </w:r>
    </w:p>
    <w:p w14:paraId="2400209B" w14:textId="57782E1F" w:rsidR="00F4630E" w:rsidRDefault="00EE68D6" w:rsidP="001D7494">
      <w:pPr>
        <w:pStyle w:val="Prrafodelista"/>
        <w:numPr>
          <w:ilvl w:val="0"/>
          <w:numId w:val="19"/>
        </w:numPr>
        <w:rPr>
          <w:rFonts w:ascii="Calibri" w:hAnsi="Calibri" w:cs="Calibri"/>
          <w:sz w:val="22"/>
        </w:rPr>
      </w:pPr>
      <w:r>
        <w:rPr>
          <w:rFonts w:ascii="Calibri" w:hAnsi="Calibri" w:cs="Calibri"/>
          <w:sz w:val="22"/>
        </w:rPr>
        <w:t xml:space="preserve">The </w:t>
      </w:r>
      <w:r w:rsidR="00C45DEE">
        <w:rPr>
          <w:rFonts w:ascii="Calibri" w:hAnsi="Calibri" w:cs="Calibri"/>
          <w:sz w:val="22"/>
        </w:rPr>
        <w:t>current prevalence rate</w:t>
      </w:r>
      <w:r>
        <w:rPr>
          <w:rFonts w:ascii="Calibri" w:hAnsi="Calibri" w:cs="Calibri"/>
          <w:sz w:val="22"/>
        </w:rPr>
        <w:t xml:space="preserve"> of disability among AY</w:t>
      </w:r>
      <w:r w:rsidR="00BD0CF7">
        <w:rPr>
          <w:rFonts w:ascii="Calibri" w:hAnsi="Calibri" w:cs="Calibri"/>
          <w:sz w:val="22"/>
        </w:rPr>
        <w:t>s</w:t>
      </w:r>
      <w:r w:rsidR="00C45DEE">
        <w:rPr>
          <w:rFonts w:ascii="Calibri" w:hAnsi="Calibri" w:cs="Calibri"/>
          <w:sz w:val="22"/>
        </w:rPr>
        <w:t xml:space="preserve"> </w:t>
      </w:r>
      <w:r w:rsidR="00F56E10">
        <w:rPr>
          <w:rFonts w:ascii="Calibri" w:hAnsi="Calibri" w:cs="Calibri"/>
          <w:sz w:val="22"/>
        </w:rPr>
        <w:t>st</w:t>
      </w:r>
      <w:r w:rsidR="00BD0CF7">
        <w:rPr>
          <w:rFonts w:ascii="Calibri" w:hAnsi="Calibri" w:cs="Calibri"/>
          <w:sz w:val="22"/>
        </w:rPr>
        <w:t xml:space="preserve">ands </w:t>
      </w:r>
      <w:r w:rsidR="008D66AF">
        <w:rPr>
          <w:rFonts w:ascii="Calibri" w:hAnsi="Calibri" w:cs="Calibri"/>
          <w:sz w:val="22"/>
        </w:rPr>
        <w:t xml:space="preserve">at </w:t>
      </w:r>
      <w:r w:rsidR="00F56E10">
        <w:rPr>
          <w:rFonts w:ascii="Calibri" w:hAnsi="Calibri" w:cs="Calibri"/>
          <w:sz w:val="22"/>
        </w:rPr>
        <w:t>10%</w:t>
      </w:r>
      <w:r w:rsidR="00BD0CF7">
        <w:rPr>
          <w:rFonts w:ascii="Calibri" w:hAnsi="Calibri" w:cs="Calibri"/>
          <w:sz w:val="22"/>
        </w:rPr>
        <w:t xml:space="preserve"> for all count</w:t>
      </w:r>
      <w:r w:rsidR="008D66AF">
        <w:rPr>
          <w:rFonts w:ascii="Calibri" w:hAnsi="Calibri" w:cs="Calibri"/>
          <w:sz w:val="22"/>
        </w:rPr>
        <w:t xml:space="preserve">ries.  </w:t>
      </w:r>
      <w:r w:rsidR="00F56E10">
        <w:rPr>
          <w:rFonts w:ascii="Calibri" w:hAnsi="Calibri" w:cs="Calibri"/>
          <w:sz w:val="22"/>
        </w:rPr>
        <w:t xml:space="preserve"> </w:t>
      </w:r>
    </w:p>
    <w:p w14:paraId="3FE199C5" w14:textId="5EBCE890" w:rsidR="00015815" w:rsidRPr="00015815" w:rsidRDefault="00D1143E">
      <w:pPr>
        <w:pStyle w:val="Prrafodelista"/>
        <w:numPr>
          <w:ilvl w:val="0"/>
          <w:numId w:val="19"/>
        </w:numPr>
        <w:rPr>
          <w:rFonts w:ascii="Calibri" w:hAnsi="Calibri" w:cs="Calibri"/>
          <w:b/>
          <w:bCs/>
          <w:sz w:val="22"/>
        </w:rPr>
      </w:pPr>
      <w:r w:rsidRPr="0042709F">
        <w:rPr>
          <w:rFonts w:ascii="Calibri" w:hAnsi="Calibri" w:cs="Calibri"/>
          <w:sz w:val="22"/>
        </w:rPr>
        <w:t>Difference</w:t>
      </w:r>
      <w:r w:rsidR="0000148E" w:rsidRPr="0042709F">
        <w:rPr>
          <w:rFonts w:ascii="Calibri" w:hAnsi="Calibri" w:cs="Calibri"/>
          <w:sz w:val="22"/>
        </w:rPr>
        <w:t>s</w:t>
      </w:r>
      <w:r w:rsidRPr="0042709F">
        <w:rPr>
          <w:rFonts w:ascii="Calibri" w:hAnsi="Calibri" w:cs="Calibri"/>
          <w:sz w:val="22"/>
        </w:rPr>
        <w:t xml:space="preserve"> exist between</w:t>
      </w:r>
      <w:r w:rsidR="006662C3" w:rsidRPr="0042709F">
        <w:rPr>
          <w:rFonts w:ascii="Calibri" w:hAnsi="Calibri" w:cs="Calibri"/>
          <w:sz w:val="22"/>
        </w:rPr>
        <w:t xml:space="preserve"> persons with disabilities and without disabilities</w:t>
      </w:r>
      <w:r w:rsidR="00206279" w:rsidRPr="0042709F">
        <w:rPr>
          <w:rFonts w:ascii="Calibri" w:hAnsi="Calibri" w:cs="Calibri"/>
          <w:sz w:val="22"/>
        </w:rPr>
        <w:t xml:space="preserve"> both positively and negatively</w:t>
      </w:r>
      <w:r w:rsidR="006662C3" w:rsidRPr="0042709F">
        <w:rPr>
          <w:rFonts w:ascii="Calibri" w:hAnsi="Calibri" w:cs="Calibri"/>
          <w:sz w:val="22"/>
        </w:rPr>
        <w:t>.</w:t>
      </w:r>
      <w:r w:rsidR="00206279" w:rsidRPr="0042709F">
        <w:rPr>
          <w:rFonts w:ascii="Calibri" w:hAnsi="Calibri" w:cs="Calibri"/>
          <w:sz w:val="22"/>
        </w:rPr>
        <w:t xml:space="preserve"> </w:t>
      </w:r>
      <w:r w:rsidR="006662C3" w:rsidRPr="0042709F">
        <w:rPr>
          <w:rFonts w:ascii="Calibri" w:hAnsi="Calibri" w:cs="Calibri"/>
          <w:sz w:val="22"/>
        </w:rPr>
        <w:t xml:space="preserve"> </w:t>
      </w:r>
      <w:r w:rsidR="00BA4563">
        <w:rPr>
          <w:rFonts w:ascii="Calibri" w:hAnsi="Calibri" w:cs="Calibri"/>
          <w:sz w:val="22"/>
        </w:rPr>
        <w:t xml:space="preserve">While </w:t>
      </w:r>
      <w:r w:rsidR="00BB3175">
        <w:rPr>
          <w:rFonts w:ascii="Calibri" w:hAnsi="Calibri" w:cs="Calibri"/>
          <w:sz w:val="22"/>
        </w:rPr>
        <w:t>some countr</w:t>
      </w:r>
      <w:r w:rsidR="00DF3AE6">
        <w:rPr>
          <w:rFonts w:ascii="Calibri" w:hAnsi="Calibri" w:cs="Calibri"/>
          <w:sz w:val="22"/>
        </w:rPr>
        <w:t>ies</w:t>
      </w:r>
      <w:r w:rsidR="00BB3175">
        <w:rPr>
          <w:rFonts w:ascii="Calibri" w:hAnsi="Calibri" w:cs="Calibri"/>
          <w:sz w:val="22"/>
        </w:rPr>
        <w:t xml:space="preserve"> provide government support to AYs for employment</w:t>
      </w:r>
      <w:r w:rsidR="00511F04">
        <w:rPr>
          <w:rFonts w:ascii="Calibri" w:hAnsi="Calibri" w:cs="Calibri"/>
          <w:sz w:val="22"/>
        </w:rPr>
        <w:t xml:space="preserve"> and other facilities</w:t>
      </w:r>
      <w:r w:rsidR="00BB3175">
        <w:rPr>
          <w:rFonts w:ascii="Calibri" w:hAnsi="Calibri" w:cs="Calibri"/>
          <w:sz w:val="22"/>
        </w:rPr>
        <w:t>, other</w:t>
      </w:r>
      <w:r w:rsidR="00511F04">
        <w:rPr>
          <w:rFonts w:ascii="Calibri" w:hAnsi="Calibri" w:cs="Calibri"/>
          <w:sz w:val="22"/>
        </w:rPr>
        <w:t>s</w:t>
      </w:r>
      <w:r w:rsidR="00BB3175">
        <w:rPr>
          <w:rFonts w:ascii="Calibri" w:hAnsi="Calibri" w:cs="Calibri"/>
          <w:sz w:val="22"/>
        </w:rPr>
        <w:t xml:space="preserve"> not</w:t>
      </w:r>
      <w:r w:rsidR="00862D0F">
        <w:rPr>
          <w:rFonts w:ascii="Calibri" w:hAnsi="Calibri" w:cs="Calibri"/>
          <w:sz w:val="22"/>
        </w:rPr>
        <w:t xml:space="preserve"> which has resulted in higher employment rate</w:t>
      </w:r>
      <w:r w:rsidR="00DD62C1">
        <w:rPr>
          <w:rFonts w:ascii="Calibri" w:hAnsi="Calibri" w:cs="Calibri"/>
          <w:sz w:val="22"/>
        </w:rPr>
        <w:t xml:space="preserve"> in some countries</w:t>
      </w:r>
      <w:r w:rsidR="00015815">
        <w:rPr>
          <w:rFonts w:ascii="Calibri" w:hAnsi="Calibri" w:cs="Calibri"/>
          <w:sz w:val="22"/>
        </w:rPr>
        <w:t>. But</w:t>
      </w:r>
      <w:r w:rsidR="00E65BE4">
        <w:rPr>
          <w:rFonts w:ascii="Calibri" w:hAnsi="Calibri" w:cs="Calibri"/>
          <w:sz w:val="22"/>
        </w:rPr>
        <w:t>,</w:t>
      </w:r>
      <w:r w:rsidR="00015815">
        <w:rPr>
          <w:rFonts w:ascii="Calibri" w:hAnsi="Calibri" w:cs="Calibri"/>
          <w:sz w:val="22"/>
        </w:rPr>
        <w:t xml:space="preserve"> in general</w:t>
      </w:r>
      <w:r w:rsidR="00E65BE4">
        <w:rPr>
          <w:rFonts w:ascii="Calibri" w:hAnsi="Calibri" w:cs="Calibri"/>
          <w:sz w:val="22"/>
        </w:rPr>
        <w:t>,</w:t>
      </w:r>
      <w:r w:rsidR="00015815">
        <w:rPr>
          <w:rFonts w:ascii="Calibri" w:hAnsi="Calibri" w:cs="Calibri"/>
          <w:sz w:val="22"/>
        </w:rPr>
        <w:t xml:space="preserve"> PWDs are found less capable for self-decision making, low access to </w:t>
      </w:r>
      <w:r w:rsidR="00DD62C1">
        <w:rPr>
          <w:rFonts w:ascii="Calibri" w:hAnsi="Calibri" w:cs="Calibri"/>
          <w:sz w:val="22"/>
        </w:rPr>
        <w:t>health</w:t>
      </w:r>
      <w:r w:rsidR="00015815">
        <w:rPr>
          <w:rFonts w:ascii="Calibri" w:hAnsi="Calibri" w:cs="Calibri"/>
          <w:sz w:val="22"/>
        </w:rPr>
        <w:t xml:space="preserve"> services and information</w:t>
      </w:r>
      <w:r w:rsidR="001A1B0B">
        <w:rPr>
          <w:rFonts w:ascii="Calibri" w:hAnsi="Calibri" w:cs="Calibri"/>
          <w:sz w:val="22"/>
        </w:rPr>
        <w:t xml:space="preserve"> and employment</w:t>
      </w:r>
      <w:r w:rsidR="00015815">
        <w:rPr>
          <w:rFonts w:ascii="Calibri" w:hAnsi="Calibri" w:cs="Calibri"/>
          <w:sz w:val="22"/>
        </w:rPr>
        <w:t xml:space="preserve">. </w:t>
      </w:r>
    </w:p>
    <w:p w14:paraId="10E262DD" w14:textId="77777777" w:rsidR="00EB63B0" w:rsidRPr="00EB63B0" w:rsidRDefault="00EB63B0">
      <w:pPr>
        <w:pStyle w:val="Prrafodelista"/>
        <w:numPr>
          <w:ilvl w:val="0"/>
          <w:numId w:val="19"/>
        </w:numPr>
        <w:rPr>
          <w:rFonts w:ascii="Calibri" w:hAnsi="Calibri" w:cs="Calibri"/>
          <w:b/>
          <w:bCs/>
          <w:sz w:val="22"/>
        </w:rPr>
      </w:pPr>
      <w:r>
        <w:rPr>
          <w:rFonts w:ascii="Calibri" w:hAnsi="Calibri" w:cs="Calibri"/>
          <w:sz w:val="22"/>
        </w:rPr>
        <w:t xml:space="preserve">The tendency for early marriage is decreasing in all countries but the tradition still exists. </w:t>
      </w:r>
    </w:p>
    <w:p w14:paraId="0D5F1A51" w14:textId="77777777" w:rsidR="00FB4428" w:rsidRPr="00FB4428" w:rsidRDefault="00690272">
      <w:pPr>
        <w:pStyle w:val="Prrafodelista"/>
        <w:numPr>
          <w:ilvl w:val="0"/>
          <w:numId w:val="19"/>
        </w:numPr>
        <w:rPr>
          <w:rFonts w:ascii="Calibri" w:hAnsi="Calibri" w:cs="Calibri"/>
          <w:b/>
          <w:bCs/>
          <w:sz w:val="22"/>
        </w:rPr>
      </w:pPr>
      <w:r>
        <w:rPr>
          <w:rFonts w:ascii="Calibri" w:hAnsi="Calibri" w:cs="Calibri"/>
          <w:sz w:val="22"/>
        </w:rPr>
        <w:t xml:space="preserve">COVID 19 </w:t>
      </w:r>
      <w:r w:rsidR="00FB4428">
        <w:rPr>
          <w:rFonts w:ascii="Calibri" w:hAnsi="Calibri" w:cs="Calibri"/>
          <w:sz w:val="22"/>
        </w:rPr>
        <w:t xml:space="preserve">left </w:t>
      </w:r>
      <w:r>
        <w:rPr>
          <w:rFonts w:ascii="Calibri" w:hAnsi="Calibri" w:cs="Calibri"/>
          <w:sz w:val="22"/>
        </w:rPr>
        <w:t>many children out of schools even after the opening of the schools</w:t>
      </w:r>
      <w:r w:rsidR="00FB4428">
        <w:rPr>
          <w:rFonts w:ascii="Calibri" w:hAnsi="Calibri" w:cs="Calibri"/>
          <w:sz w:val="22"/>
        </w:rPr>
        <w:t xml:space="preserve"> which resulted in child labour</w:t>
      </w:r>
      <w:r>
        <w:rPr>
          <w:rFonts w:ascii="Calibri" w:hAnsi="Calibri" w:cs="Calibri"/>
          <w:sz w:val="22"/>
        </w:rPr>
        <w:t>.</w:t>
      </w:r>
    </w:p>
    <w:p w14:paraId="57541370" w14:textId="77777777" w:rsidR="00C50C80" w:rsidRPr="00C50C80" w:rsidRDefault="00643A18">
      <w:pPr>
        <w:pStyle w:val="Prrafodelista"/>
        <w:numPr>
          <w:ilvl w:val="0"/>
          <w:numId w:val="19"/>
        </w:numPr>
        <w:rPr>
          <w:rFonts w:ascii="Calibri" w:hAnsi="Calibri" w:cs="Calibri"/>
          <w:b/>
          <w:bCs/>
          <w:sz w:val="22"/>
        </w:rPr>
      </w:pPr>
      <w:r>
        <w:rPr>
          <w:rFonts w:ascii="Calibri" w:hAnsi="Calibri" w:cs="Calibri"/>
          <w:sz w:val="22"/>
        </w:rPr>
        <w:t xml:space="preserve">Water and sanitation conditions of schools are improving than </w:t>
      </w:r>
      <w:r w:rsidR="00DF3AE6">
        <w:rPr>
          <w:rFonts w:ascii="Calibri" w:hAnsi="Calibri" w:cs="Calibri"/>
          <w:sz w:val="22"/>
        </w:rPr>
        <w:t>past,</w:t>
      </w:r>
      <w:r>
        <w:rPr>
          <w:rFonts w:ascii="Calibri" w:hAnsi="Calibri" w:cs="Calibri"/>
          <w:sz w:val="22"/>
        </w:rPr>
        <w:t xml:space="preserve"> </w:t>
      </w:r>
      <w:r w:rsidR="00EB333F">
        <w:rPr>
          <w:rFonts w:ascii="Calibri" w:hAnsi="Calibri" w:cs="Calibri"/>
          <w:sz w:val="22"/>
        </w:rPr>
        <w:t>but the facilities are not adequate</w:t>
      </w:r>
      <w:r w:rsidR="00D56170">
        <w:rPr>
          <w:rFonts w:ascii="Calibri" w:hAnsi="Calibri" w:cs="Calibri"/>
          <w:sz w:val="22"/>
        </w:rPr>
        <w:t xml:space="preserve"> </w:t>
      </w:r>
      <w:r w:rsidR="00EB333F">
        <w:rPr>
          <w:rFonts w:ascii="Calibri" w:hAnsi="Calibri" w:cs="Calibri"/>
          <w:sz w:val="22"/>
        </w:rPr>
        <w:t xml:space="preserve">to meet the demands of </w:t>
      </w:r>
      <w:r w:rsidR="00271FC6">
        <w:rPr>
          <w:rFonts w:ascii="Calibri" w:hAnsi="Calibri" w:cs="Calibri"/>
          <w:sz w:val="22"/>
        </w:rPr>
        <w:t xml:space="preserve">the </w:t>
      </w:r>
      <w:r w:rsidR="00EB333F">
        <w:rPr>
          <w:rFonts w:ascii="Calibri" w:hAnsi="Calibri" w:cs="Calibri"/>
          <w:sz w:val="22"/>
        </w:rPr>
        <w:t>students</w:t>
      </w:r>
      <w:r w:rsidR="00DF3AE6">
        <w:rPr>
          <w:rFonts w:ascii="Calibri" w:hAnsi="Calibri" w:cs="Calibri"/>
          <w:sz w:val="22"/>
        </w:rPr>
        <w:t xml:space="preserve"> and </w:t>
      </w:r>
      <w:r w:rsidR="00271FC6">
        <w:rPr>
          <w:rFonts w:ascii="Calibri" w:hAnsi="Calibri" w:cs="Calibri"/>
          <w:sz w:val="22"/>
        </w:rPr>
        <w:t xml:space="preserve">the </w:t>
      </w:r>
      <w:r w:rsidR="00DF3AE6">
        <w:rPr>
          <w:rFonts w:ascii="Calibri" w:hAnsi="Calibri" w:cs="Calibri"/>
          <w:sz w:val="22"/>
        </w:rPr>
        <w:t>quality is poor</w:t>
      </w:r>
      <w:r w:rsidR="00D56170">
        <w:rPr>
          <w:rFonts w:ascii="Calibri" w:hAnsi="Calibri" w:cs="Calibri"/>
          <w:sz w:val="22"/>
        </w:rPr>
        <w:t xml:space="preserve">. </w:t>
      </w:r>
    </w:p>
    <w:p w14:paraId="471F8EE9" w14:textId="6149B3FE" w:rsidR="001224D9" w:rsidRPr="001224D9" w:rsidRDefault="00D56170">
      <w:pPr>
        <w:pStyle w:val="Prrafodelista"/>
        <w:numPr>
          <w:ilvl w:val="0"/>
          <w:numId w:val="19"/>
        </w:numPr>
        <w:rPr>
          <w:rFonts w:ascii="Calibri" w:hAnsi="Calibri" w:cs="Calibri"/>
          <w:b/>
          <w:bCs/>
          <w:sz w:val="22"/>
        </w:rPr>
      </w:pPr>
      <w:r>
        <w:rPr>
          <w:rFonts w:ascii="Calibri" w:hAnsi="Calibri" w:cs="Calibri"/>
          <w:sz w:val="22"/>
        </w:rPr>
        <w:t xml:space="preserve">Menstrual hygiene condition </w:t>
      </w:r>
      <w:r w:rsidR="001224D9">
        <w:rPr>
          <w:rFonts w:ascii="Calibri" w:hAnsi="Calibri" w:cs="Calibri"/>
          <w:sz w:val="22"/>
        </w:rPr>
        <w:t>is found poor in all schools in all countries and female AYs lack ne</w:t>
      </w:r>
      <w:r w:rsidR="0073558C">
        <w:rPr>
          <w:rFonts w:ascii="Calibri" w:hAnsi="Calibri" w:cs="Calibri"/>
          <w:sz w:val="22"/>
        </w:rPr>
        <w:t xml:space="preserve">eded </w:t>
      </w:r>
      <w:r w:rsidR="001224D9">
        <w:rPr>
          <w:rFonts w:ascii="Calibri" w:hAnsi="Calibri" w:cs="Calibri"/>
          <w:sz w:val="22"/>
        </w:rPr>
        <w:t>information</w:t>
      </w:r>
      <w:r w:rsidR="00C9473A">
        <w:rPr>
          <w:rFonts w:ascii="Calibri" w:hAnsi="Calibri" w:cs="Calibri"/>
          <w:sz w:val="22"/>
        </w:rPr>
        <w:t xml:space="preserve"> and support </w:t>
      </w:r>
      <w:r w:rsidR="001224D9">
        <w:rPr>
          <w:rFonts w:ascii="Calibri" w:hAnsi="Calibri" w:cs="Calibri"/>
          <w:sz w:val="22"/>
        </w:rPr>
        <w:t xml:space="preserve">related to this topic. </w:t>
      </w:r>
    </w:p>
    <w:p w14:paraId="142D4465" w14:textId="77777777" w:rsidR="00675741" w:rsidRPr="00675741" w:rsidRDefault="00DB20AB">
      <w:pPr>
        <w:pStyle w:val="Prrafodelista"/>
        <w:numPr>
          <w:ilvl w:val="0"/>
          <w:numId w:val="19"/>
        </w:numPr>
        <w:rPr>
          <w:rFonts w:ascii="Calibri" w:hAnsi="Calibri" w:cs="Calibri"/>
          <w:b/>
          <w:bCs/>
          <w:sz w:val="22"/>
        </w:rPr>
      </w:pPr>
      <w:r>
        <w:rPr>
          <w:rFonts w:ascii="Calibri" w:hAnsi="Calibri" w:cs="Calibri"/>
          <w:sz w:val="22"/>
        </w:rPr>
        <w:t xml:space="preserve">Actions related to address negative effects of climate change are not happening in the survey </w:t>
      </w:r>
      <w:r w:rsidR="00675741">
        <w:rPr>
          <w:rFonts w:ascii="Calibri" w:hAnsi="Calibri" w:cs="Calibri"/>
          <w:sz w:val="22"/>
        </w:rPr>
        <w:t xml:space="preserve">areas of any country. Many AYs and community people lack sufficient knowledge and information about this issue. </w:t>
      </w:r>
    </w:p>
    <w:p w14:paraId="4CE680FF" w14:textId="001F1772" w:rsidR="00901608" w:rsidRPr="00901608" w:rsidRDefault="000C4DF9">
      <w:pPr>
        <w:pStyle w:val="Prrafodelista"/>
        <w:numPr>
          <w:ilvl w:val="0"/>
          <w:numId w:val="19"/>
        </w:numPr>
        <w:rPr>
          <w:rFonts w:ascii="Calibri" w:hAnsi="Calibri" w:cs="Calibri"/>
          <w:b/>
          <w:bCs/>
          <w:sz w:val="22"/>
        </w:rPr>
      </w:pPr>
      <w:r>
        <w:rPr>
          <w:rFonts w:ascii="Calibri" w:hAnsi="Calibri" w:cs="Calibri"/>
          <w:sz w:val="22"/>
        </w:rPr>
        <w:t>28% of AYs are neither in education or in employment</w:t>
      </w:r>
      <w:r w:rsidR="00901608">
        <w:rPr>
          <w:rFonts w:ascii="Calibri" w:hAnsi="Calibri" w:cs="Calibri"/>
          <w:sz w:val="22"/>
        </w:rPr>
        <w:t xml:space="preserve"> and training and the situation is alarming in Uganda</w:t>
      </w:r>
      <w:r w:rsidR="00B21025">
        <w:rPr>
          <w:rFonts w:ascii="Calibri" w:hAnsi="Calibri" w:cs="Calibri"/>
          <w:sz w:val="22"/>
        </w:rPr>
        <w:t xml:space="preserve"> </w:t>
      </w:r>
      <w:r w:rsidR="00B734D1">
        <w:rPr>
          <w:rFonts w:ascii="Calibri" w:hAnsi="Calibri" w:cs="Calibri"/>
          <w:sz w:val="22"/>
        </w:rPr>
        <w:t>(53%</w:t>
      </w:r>
      <w:r>
        <w:rPr>
          <w:rFonts w:ascii="Calibri" w:hAnsi="Calibri" w:cs="Calibri"/>
          <w:sz w:val="22"/>
        </w:rPr>
        <w:t>.</w:t>
      </w:r>
      <w:r w:rsidR="00B734D1">
        <w:rPr>
          <w:rFonts w:ascii="Calibri" w:hAnsi="Calibri" w:cs="Calibri"/>
          <w:sz w:val="22"/>
        </w:rPr>
        <w:t>)</w:t>
      </w:r>
    </w:p>
    <w:p w14:paraId="7F5406A5" w14:textId="77777777" w:rsidR="00160ABA" w:rsidRPr="00160ABA" w:rsidRDefault="00116603">
      <w:pPr>
        <w:pStyle w:val="Prrafodelista"/>
        <w:numPr>
          <w:ilvl w:val="0"/>
          <w:numId w:val="19"/>
        </w:numPr>
        <w:rPr>
          <w:rFonts w:ascii="Calibri" w:hAnsi="Calibri" w:cs="Calibri"/>
          <w:b/>
          <w:bCs/>
          <w:sz w:val="22"/>
        </w:rPr>
      </w:pPr>
      <w:r>
        <w:rPr>
          <w:rFonts w:ascii="Calibri" w:hAnsi="Calibri" w:cs="Calibri"/>
          <w:sz w:val="22"/>
        </w:rPr>
        <w:t xml:space="preserve">Uganda faces a serious issue of non-enrolment </w:t>
      </w:r>
      <w:r w:rsidR="001D451C">
        <w:rPr>
          <w:rFonts w:ascii="Calibri" w:hAnsi="Calibri" w:cs="Calibri"/>
          <w:sz w:val="22"/>
        </w:rPr>
        <w:t xml:space="preserve">of </w:t>
      </w:r>
      <w:r w:rsidR="00A912C4">
        <w:rPr>
          <w:rFonts w:ascii="Calibri" w:hAnsi="Calibri" w:cs="Calibri"/>
          <w:sz w:val="22"/>
        </w:rPr>
        <w:t>children (</w:t>
      </w:r>
      <w:r w:rsidR="000F2AE4">
        <w:rPr>
          <w:rFonts w:ascii="Calibri" w:hAnsi="Calibri" w:cs="Calibri"/>
          <w:sz w:val="22"/>
        </w:rPr>
        <w:t xml:space="preserve">44%) back to the school systems after lockdown. </w:t>
      </w:r>
    </w:p>
    <w:p w14:paraId="7D2FE3C3" w14:textId="26DA03FE" w:rsidR="00005126" w:rsidRPr="00005126" w:rsidRDefault="00160ABA">
      <w:pPr>
        <w:pStyle w:val="Prrafodelista"/>
        <w:numPr>
          <w:ilvl w:val="0"/>
          <w:numId w:val="19"/>
        </w:numPr>
        <w:rPr>
          <w:rFonts w:ascii="Calibri" w:hAnsi="Calibri" w:cs="Calibri"/>
          <w:b/>
          <w:bCs/>
          <w:sz w:val="22"/>
        </w:rPr>
      </w:pPr>
      <w:r>
        <w:rPr>
          <w:rFonts w:ascii="Calibri" w:hAnsi="Calibri" w:cs="Calibri"/>
          <w:sz w:val="22"/>
        </w:rPr>
        <w:t>The numeracy and literacy skills among Bolivia</w:t>
      </w:r>
      <w:r w:rsidR="009A33E7">
        <w:rPr>
          <w:rFonts w:ascii="Calibri" w:hAnsi="Calibri" w:cs="Calibri"/>
          <w:sz w:val="22"/>
        </w:rPr>
        <w:t>n</w:t>
      </w:r>
      <w:r>
        <w:rPr>
          <w:rFonts w:ascii="Calibri" w:hAnsi="Calibri" w:cs="Calibri"/>
          <w:sz w:val="22"/>
        </w:rPr>
        <w:t xml:space="preserve"> </w:t>
      </w:r>
      <w:r w:rsidR="009A33E7">
        <w:rPr>
          <w:rFonts w:ascii="Calibri" w:hAnsi="Calibri" w:cs="Calibri"/>
          <w:sz w:val="22"/>
        </w:rPr>
        <w:t xml:space="preserve">AYs is low and other countries may be facing the same situation. </w:t>
      </w:r>
      <w:r>
        <w:rPr>
          <w:rFonts w:ascii="Calibri" w:hAnsi="Calibri" w:cs="Calibri"/>
          <w:sz w:val="22"/>
        </w:rPr>
        <w:t xml:space="preserve"> </w:t>
      </w:r>
      <w:r w:rsidR="00901608">
        <w:rPr>
          <w:rFonts w:ascii="Calibri" w:hAnsi="Calibri" w:cs="Calibri"/>
          <w:sz w:val="22"/>
        </w:rPr>
        <w:t xml:space="preserve"> </w:t>
      </w:r>
      <w:r w:rsidR="000C4DF9">
        <w:rPr>
          <w:rFonts w:ascii="Calibri" w:hAnsi="Calibri" w:cs="Calibri"/>
          <w:sz w:val="22"/>
        </w:rPr>
        <w:t xml:space="preserve"> </w:t>
      </w:r>
    </w:p>
    <w:p w14:paraId="0258479B" w14:textId="357469BD" w:rsidR="00244412" w:rsidRDefault="001224D9" w:rsidP="0054298C">
      <w:pPr>
        <w:spacing w:after="0"/>
        <w:rPr>
          <w:rFonts w:ascii="Calibri" w:hAnsi="Calibri" w:cs="Calibri"/>
          <w:sz w:val="22"/>
        </w:rPr>
      </w:pPr>
      <w:r w:rsidRPr="0054298C">
        <w:rPr>
          <w:rFonts w:ascii="Calibri" w:hAnsi="Calibri" w:cs="Calibri"/>
          <w:sz w:val="22"/>
        </w:rPr>
        <w:t xml:space="preserve"> </w:t>
      </w:r>
      <w:r w:rsidR="00EB333F" w:rsidRPr="0054298C">
        <w:rPr>
          <w:rFonts w:ascii="Calibri" w:hAnsi="Calibri" w:cs="Calibri"/>
          <w:sz w:val="22"/>
        </w:rPr>
        <w:t xml:space="preserve"> </w:t>
      </w:r>
      <w:r w:rsidR="00643A18" w:rsidRPr="0054298C">
        <w:rPr>
          <w:rFonts w:ascii="Calibri" w:hAnsi="Calibri" w:cs="Calibri"/>
          <w:sz w:val="22"/>
        </w:rPr>
        <w:t xml:space="preserve">  </w:t>
      </w:r>
      <w:r w:rsidR="00690272" w:rsidRPr="0054298C">
        <w:rPr>
          <w:rFonts w:ascii="Calibri" w:hAnsi="Calibri" w:cs="Calibri"/>
          <w:sz w:val="22"/>
        </w:rPr>
        <w:t xml:space="preserve">   </w:t>
      </w:r>
      <w:r w:rsidR="00015815" w:rsidRPr="0054298C">
        <w:rPr>
          <w:rFonts w:ascii="Calibri" w:hAnsi="Calibri" w:cs="Calibri"/>
          <w:sz w:val="22"/>
        </w:rPr>
        <w:t xml:space="preserve"> </w:t>
      </w:r>
      <w:r w:rsidR="00862D0F" w:rsidRPr="0054298C">
        <w:rPr>
          <w:rFonts w:ascii="Calibri" w:hAnsi="Calibri" w:cs="Calibri"/>
          <w:sz w:val="22"/>
        </w:rPr>
        <w:t xml:space="preserve"> </w:t>
      </w:r>
      <w:r w:rsidR="00511F04" w:rsidRPr="0054298C">
        <w:rPr>
          <w:rFonts w:ascii="Calibri" w:hAnsi="Calibri" w:cs="Calibri"/>
          <w:sz w:val="22"/>
        </w:rPr>
        <w:t xml:space="preserve"> </w:t>
      </w:r>
      <w:r w:rsidR="00BB3175" w:rsidRPr="0054298C">
        <w:rPr>
          <w:rFonts w:ascii="Calibri" w:hAnsi="Calibri" w:cs="Calibri"/>
          <w:sz w:val="22"/>
        </w:rPr>
        <w:t xml:space="preserve"> </w:t>
      </w:r>
    </w:p>
    <w:p w14:paraId="3DBE6828" w14:textId="77777777" w:rsidR="00FE33CB" w:rsidRDefault="00FE33CB">
      <w:pPr>
        <w:rPr>
          <w:rFonts w:ascii="Calibri" w:hAnsi="Calibri" w:cs="Calibri"/>
          <w:sz w:val="22"/>
        </w:rPr>
        <w:sectPr w:rsidR="00FE33CB" w:rsidSect="00894AA5">
          <w:headerReference w:type="first" r:id="rId48"/>
          <w:pgSz w:w="12240" w:h="15840" w:code="1"/>
          <w:pgMar w:top="1440" w:right="1440" w:bottom="1440" w:left="1440" w:header="562" w:footer="562" w:gutter="0"/>
          <w:cols w:space="397"/>
          <w:titlePg/>
          <w:docGrid w:linePitch="360"/>
        </w:sectPr>
      </w:pPr>
    </w:p>
    <w:p w14:paraId="561260FA" w14:textId="5EA8C5FF" w:rsidR="002C3689" w:rsidRPr="00562148" w:rsidRDefault="00244412" w:rsidP="00F72116">
      <w:pPr>
        <w:rPr>
          <w:bCs/>
        </w:rPr>
      </w:pPr>
      <w:r>
        <w:rPr>
          <w:rFonts w:ascii="Calibri" w:hAnsi="Calibri" w:cs="Calibri"/>
          <w:sz w:val="22"/>
        </w:rPr>
        <w:br w:type="page"/>
      </w:r>
      <w:bookmarkStart w:id="85" w:name="_Toc113637311"/>
      <w:r w:rsidR="00DE67B2">
        <w:t>I</w:t>
      </w:r>
      <w:r w:rsidR="0031346D" w:rsidRPr="00562148">
        <w:t>N</w:t>
      </w:r>
      <w:r w:rsidR="00AC380C">
        <w:t>D</w:t>
      </w:r>
      <w:r w:rsidR="0031346D" w:rsidRPr="00562148">
        <w:t>EX 1: INDICATOR TABLE</w:t>
      </w:r>
      <w:bookmarkEnd w:id="85"/>
      <w:r w:rsidR="0031346D" w:rsidRPr="00562148">
        <w:t xml:space="preserve"> </w:t>
      </w:r>
    </w:p>
    <w:tbl>
      <w:tblPr>
        <w:tblStyle w:val="Tablaconcuadrcula4-nfasis2"/>
        <w:tblW w:w="12383" w:type="dxa"/>
        <w:tblLook w:val="04A0" w:firstRow="1" w:lastRow="0" w:firstColumn="1" w:lastColumn="0" w:noHBand="0" w:noVBand="1"/>
      </w:tblPr>
      <w:tblGrid>
        <w:gridCol w:w="459"/>
        <w:gridCol w:w="2948"/>
        <w:gridCol w:w="899"/>
        <w:gridCol w:w="714"/>
        <w:gridCol w:w="854"/>
        <w:gridCol w:w="791"/>
        <w:gridCol w:w="848"/>
        <w:gridCol w:w="809"/>
        <w:gridCol w:w="820"/>
        <w:gridCol w:w="720"/>
        <w:gridCol w:w="809"/>
        <w:gridCol w:w="987"/>
        <w:gridCol w:w="725"/>
      </w:tblGrid>
      <w:tr w:rsidR="00894AA5" w:rsidRPr="0027022B" w14:paraId="7AD18A8F" w14:textId="77777777" w:rsidTr="11E19D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78D01D0E" w14:textId="77777777" w:rsidR="00A0241B" w:rsidRPr="006D760E" w:rsidRDefault="00A0241B" w:rsidP="00A0241B">
            <w:pPr>
              <w:rPr>
                <w:rFonts w:ascii="Calibri" w:eastAsia="Calibri" w:hAnsi="Calibri" w:cs="Calibri"/>
                <w:color w:val="auto"/>
                <w:szCs w:val="20"/>
              </w:rPr>
            </w:pPr>
            <w:r w:rsidRPr="006D760E">
              <w:rPr>
                <w:rFonts w:ascii="Calibri" w:eastAsia="Calibri" w:hAnsi="Calibri" w:cs="Calibri"/>
                <w:color w:val="auto"/>
                <w:szCs w:val="20"/>
              </w:rPr>
              <w:t>SN</w:t>
            </w:r>
          </w:p>
        </w:tc>
        <w:tc>
          <w:tcPr>
            <w:tcW w:w="2955" w:type="dxa"/>
          </w:tcPr>
          <w:p w14:paraId="62F798B2" w14:textId="77777777" w:rsidR="00A0241B" w:rsidRPr="006D760E" w:rsidRDefault="00A0241B" w:rsidP="00A0241B">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szCs w:val="20"/>
              </w:rPr>
            </w:pPr>
            <w:r w:rsidRPr="006D760E">
              <w:rPr>
                <w:rFonts w:ascii="Calibri" w:eastAsia="Calibri" w:hAnsi="Calibri" w:cs="Calibri"/>
                <w:color w:val="auto"/>
                <w:szCs w:val="20"/>
              </w:rPr>
              <w:t xml:space="preserve">Indicators         </w:t>
            </w:r>
          </w:p>
        </w:tc>
        <w:tc>
          <w:tcPr>
            <w:tcW w:w="900" w:type="dxa"/>
          </w:tcPr>
          <w:p w14:paraId="4FA9D32F" w14:textId="50D9F9B3" w:rsidR="00A0241B" w:rsidRPr="006D760E" w:rsidRDefault="00A0241B" w:rsidP="00A0241B">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szCs w:val="20"/>
              </w:rPr>
            </w:pPr>
            <w:r w:rsidRPr="006D760E">
              <w:rPr>
                <w:rFonts w:ascii="Calibri" w:eastAsia="Calibri" w:hAnsi="Calibri" w:cs="Calibri"/>
                <w:color w:val="auto"/>
                <w:szCs w:val="20"/>
              </w:rPr>
              <w:t xml:space="preserve"> </w:t>
            </w:r>
            <w:r w:rsidR="00570640">
              <w:rPr>
                <w:rFonts w:ascii="Calibri" w:eastAsia="Calibri" w:hAnsi="Calibri" w:cs="Calibri"/>
                <w:color w:val="auto"/>
                <w:szCs w:val="20"/>
              </w:rPr>
              <w:t>O</w:t>
            </w:r>
            <w:r w:rsidRPr="006D760E">
              <w:rPr>
                <w:rFonts w:ascii="Calibri" w:eastAsia="Calibri" w:hAnsi="Calibri" w:cs="Calibri"/>
                <w:color w:val="auto"/>
                <w:szCs w:val="20"/>
              </w:rPr>
              <w:t>verall</w:t>
            </w:r>
          </w:p>
        </w:tc>
        <w:tc>
          <w:tcPr>
            <w:tcW w:w="714" w:type="dxa"/>
          </w:tcPr>
          <w:p w14:paraId="411788D7" w14:textId="77777777" w:rsidR="00A0241B" w:rsidRPr="006D760E" w:rsidRDefault="00A0241B" w:rsidP="00A0241B">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szCs w:val="20"/>
              </w:rPr>
            </w:pPr>
            <w:r w:rsidRPr="006D760E">
              <w:rPr>
                <w:rFonts w:ascii="Calibri" w:eastAsia="Calibri" w:hAnsi="Calibri" w:cs="Calibri"/>
                <w:color w:val="auto"/>
                <w:szCs w:val="20"/>
              </w:rPr>
              <w:t>Nepal</w:t>
            </w:r>
          </w:p>
        </w:tc>
        <w:tc>
          <w:tcPr>
            <w:tcW w:w="840" w:type="dxa"/>
          </w:tcPr>
          <w:p w14:paraId="3EE986FB" w14:textId="77777777" w:rsidR="00A0241B" w:rsidRPr="006D760E" w:rsidRDefault="00A0241B" w:rsidP="00A0241B">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szCs w:val="20"/>
              </w:rPr>
            </w:pPr>
            <w:r w:rsidRPr="006D760E">
              <w:rPr>
                <w:rFonts w:ascii="Calibri" w:eastAsia="Calibri" w:hAnsi="Calibri" w:cs="Calibri"/>
                <w:color w:val="auto"/>
                <w:szCs w:val="20"/>
              </w:rPr>
              <w:t>Uganda</w:t>
            </w:r>
          </w:p>
        </w:tc>
        <w:tc>
          <w:tcPr>
            <w:tcW w:w="791" w:type="dxa"/>
          </w:tcPr>
          <w:p w14:paraId="1FEC3416" w14:textId="77777777" w:rsidR="00A0241B" w:rsidRPr="006D760E" w:rsidRDefault="00A0241B" w:rsidP="00A0241B">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szCs w:val="20"/>
              </w:rPr>
            </w:pPr>
            <w:r w:rsidRPr="006D760E">
              <w:rPr>
                <w:rFonts w:ascii="Calibri" w:eastAsia="Calibri" w:hAnsi="Calibri" w:cs="Calibri"/>
                <w:color w:val="auto"/>
                <w:szCs w:val="20"/>
              </w:rPr>
              <w:t>Bolivia</w:t>
            </w:r>
          </w:p>
        </w:tc>
        <w:tc>
          <w:tcPr>
            <w:tcW w:w="848" w:type="dxa"/>
          </w:tcPr>
          <w:p w14:paraId="4396EEDB" w14:textId="77777777" w:rsidR="00A0241B" w:rsidRPr="006D760E" w:rsidRDefault="00A0241B" w:rsidP="00A0241B">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szCs w:val="20"/>
              </w:rPr>
            </w:pPr>
            <w:r w:rsidRPr="006D760E">
              <w:rPr>
                <w:rFonts w:ascii="Calibri" w:eastAsia="Calibri" w:hAnsi="Calibri" w:cs="Calibri"/>
                <w:color w:val="auto"/>
                <w:szCs w:val="20"/>
              </w:rPr>
              <w:t xml:space="preserve">Albania </w:t>
            </w:r>
          </w:p>
        </w:tc>
        <w:tc>
          <w:tcPr>
            <w:tcW w:w="810" w:type="dxa"/>
          </w:tcPr>
          <w:p w14:paraId="1056309C" w14:textId="77777777" w:rsidR="00A0241B" w:rsidRPr="006D760E" w:rsidRDefault="00A0241B" w:rsidP="00A0241B">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szCs w:val="20"/>
              </w:rPr>
            </w:pPr>
            <w:r w:rsidRPr="006D760E">
              <w:rPr>
                <w:rFonts w:ascii="Calibri" w:eastAsia="Calibri" w:hAnsi="Calibri" w:cs="Calibri"/>
                <w:color w:val="auto"/>
                <w:szCs w:val="20"/>
              </w:rPr>
              <w:t xml:space="preserve">Male </w:t>
            </w:r>
          </w:p>
        </w:tc>
        <w:tc>
          <w:tcPr>
            <w:tcW w:w="820" w:type="dxa"/>
          </w:tcPr>
          <w:p w14:paraId="55939D79" w14:textId="77777777" w:rsidR="00A0241B" w:rsidRPr="006D760E" w:rsidRDefault="00A0241B" w:rsidP="00A0241B">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szCs w:val="20"/>
              </w:rPr>
            </w:pPr>
            <w:r w:rsidRPr="006D760E">
              <w:rPr>
                <w:rFonts w:ascii="Calibri" w:eastAsia="Calibri" w:hAnsi="Calibri" w:cs="Calibri"/>
                <w:color w:val="auto"/>
                <w:szCs w:val="20"/>
              </w:rPr>
              <w:t xml:space="preserve">Female </w:t>
            </w:r>
          </w:p>
        </w:tc>
        <w:tc>
          <w:tcPr>
            <w:tcW w:w="720" w:type="dxa"/>
          </w:tcPr>
          <w:p w14:paraId="1B0D0BC4" w14:textId="77777777" w:rsidR="00A0241B" w:rsidRPr="006D760E" w:rsidRDefault="00A0241B" w:rsidP="00A0241B">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szCs w:val="20"/>
              </w:rPr>
            </w:pPr>
            <w:r w:rsidRPr="006D760E">
              <w:rPr>
                <w:rFonts w:ascii="Calibri" w:eastAsia="Calibri" w:hAnsi="Calibri" w:cs="Calibri"/>
                <w:color w:val="auto"/>
                <w:szCs w:val="20"/>
              </w:rPr>
              <w:t>PWD</w:t>
            </w:r>
          </w:p>
        </w:tc>
        <w:tc>
          <w:tcPr>
            <w:tcW w:w="810" w:type="dxa"/>
          </w:tcPr>
          <w:p w14:paraId="5E892BC1" w14:textId="77777777" w:rsidR="00A0241B" w:rsidRPr="006D760E" w:rsidRDefault="00A0241B" w:rsidP="00A0241B">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szCs w:val="20"/>
              </w:rPr>
            </w:pPr>
            <w:r w:rsidRPr="006D760E">
              <w:rPr>
                <w:rFonts w:ascii="Calibri" w:eastAsia="Calibri" w:hAnsi="Calibri" w:cs="Calibri"/>
                <w:color w:val="auto"/>
                <w:szCs w:val="20"/>
              </w:rPr>
              <w:t>12-14</w:t>
            </w:r>
          </w:p>
        </w:tc>
        <w:tc>
          <w:tcPr>
            <w:tcW w:w="990" w:type="dxa"/>
          </w:tcPr>
          <w:p w14:paraId="4F6064E0" w14:textId="77777777" w:rsidR="00A0241B" w:rsidRPr="006D760E" w:rsidRDefault="00A0241B" w:rsidP="00A0241B">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szCs w:val="20"/>
              </w:rPr>
            </w:pPr>
            <w:r w:rsidRPr="006D760E">
              <w:rPr>
                <w:rFonts w:ascii="Calibri" w:eastAsia="Calibri" w:hAnsi="Calibri" w:cs="Calibri"/>
                <w:color w:val="auto"/>
                <w:szCs w:val="20"/>
              </w:rPr>
              <w:t>15-19/24</w:t>
            </w:r>
          </w:p>
        </w:tc>
        <w:tc>
          <w:tcPr>
            <w:tcW w:w="725" w:type="dxa"/>
          </w:tcPr>
          <w:p w14:paraId="400AD671" w14:textId="77777777" w:rsidR="00A0241B" w:rsidRPr="006D760E" w:rsidRDefault="00A0241B" w:rsidP="00A0241B">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szCs w:val="20"/>
              </w:rPr>
            </w:pPr>
            <w:r w:rsidRPr="006D760E">
              <w:rPr>
                <w:rFonts w:ascii="Calibri" w:eastAsia="Calibri" w:hAnsi="Calibri" w:cs="Calibri"/>
                <w:color w:val="auto"/>
                <w:szCs w:val="20"/>
              </w:rPr>
              <w:t>19-24</w:t>
            </w:r>
          </w:p>
        </w:tc>
      </w:tr>
      <w:tr w:rsidR="00894AA5" w:rsidRPr="0027022B" w14:paraId="53BF0A74" w14:textId="77777777" w:rsidTr="11E19D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53BD842A" w14:textId="77777777" w:rsidR="00A0241B" w:rsidRPr="00A0241B" w:rsidRDefault="00A0241B" w:rsidP="00A0241B">
            <w:pPr>
              <w:rPr>
                <w:rFonts w:ascii="Calibri" w:eastAsia="Calibri" w:hAnsi="Calibri" w:cs="Calibri"/>
                <w:szCs w:val="20"/>
              </w:rPr>
            </w:pPr>
            <w:r w:rsidRPr="00A0241B">
              <w:rPr>
                <w:rFonts w:ascii="Calibri" w:eastAsia="Calibri" w:hAnsi="Calibri" w:cs="Calibri"/>
                <w:szCs w:val="20"/>
              </w:rPr>
              <w:t>1</w:t>
            </w:r>
          </w:p>
        </w:tc>
        <w:tc>
          <w:tcPr>
            <w:tcW w:w="2955" w:type="dxa"/>
          </w:tcPr>
          <w:p w14:paraId="28840E9C"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Disability prevalence rate among AYs</w:t>
            </w:r>
          </w:p>
        </w:tc>
        <w:tc>
          <w:tcPr>
            <w:tcW w:w="900" w:type="dxa"/>
          </w:tcPr>
          <w:p w14:paraId="6D3137DB"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14.8%</w:t>
            </w:r>
          </w:p>
        </w:tc>
        <w:tc>
          <w:tcPr>
            <w:tcW w:w="714" w:type="dxa"/>
          </w:tcPr>
          <w:p w14:paraId="1438CDD0" w14:textId="3A066509" w:rsidR="00A0241B" w:rsidRPr="00A0241B" w:rsidRDefault="000F2156"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Pr>
                <w:rFonts w:ascii="Calibri" w:eastAsia="Calibri" w:hAnsi="Calibri" w:cs="Calibri"/>
                <w:szCs w:val="20"/>
              </w:rPr>
              <w:t>4.4%</w:t>
            </w:r>
          </w:p>
        </w:tc>
        <w:tc>
          <w:tcPr>
            <w:tcW w:w="840" w:type="dxa"/>
          </w:tcPr>
          <w:p w14:paraId="623C64C6"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12.2%</w:t>
            </w:r>
          </w:p>
        </w:tc>
        <w:tc>
          <w:tcPr>
            <w:tcW w:w="791" w:type="dxa"/>
          </w:tcPr>
          <w:p w14:paraId="41F2F352"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12.3%</w:t>
            </w:r>
          </w:p>
        </w:tc>
        <w:tc>
          <w:tcPr>
            <w:tcW w:w="848" w:type="dxa"/>
          </w:tcPr>
          <w:p w14:paraId="206D6024"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12.2%</w:t>
            </w:r>
          </w:p>
        </w:tc>
        <w:tc>
          <w:tcPr>
            <w:tcW w:w="810" w:type="dxa"/>
          </w:tcPr>
          <w:p w14:paraId="1F0E0645" w14:textId="37A773A2" w:rsidR="00A0241B" w:rsidRPr="00A0241B" w:rsidRDefault="00350A56"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Pr>
                <w:rFonts w:ascii="Calibri" w:eastAsia="Calibri" w:hAnsi="Calibri" w:cs="Calibri"/>
                <w:szCs w:val="20"/>
              </w:rPr>
              <w:t>10.9%</w:t>
            </w:r>
          </w:p>
        </w:tc>
        <w:tc>
          <w:tcPr>
            <w:tcW w:w="820" w:type="dxa"/>
          </w:tcPr>
          <w:p w14:paraId="78133997" w14:textId="01CF9B8E" w:rsidR="00A0241B" w:rsidRPr="00A0241B" w:rsidRDefault="00350A56"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Pr>
                <w:rFonts w:ascii="Calibri" w:eastAsia="Calibri" w:hAnsi="Calibri" w:cs="Calibri"/>
                <w:szCs w:val="20"/>
              </w:rPr>
              <w:t>11.8%</w:t>
            </w:r>
          </w:p>
        </w:tc>
        <w:tc>
          <w:tcPr>
            <w:tcW w:w="720" w:type="dxa"/>
          </w:tcPr>
          <w:p w14:paraId="14953C5C"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w:t>
            </w:r>
          </w:p>
        </w:tc>
        <w:tc>
          <w:tcPr>
            <w:tcW w:w="810" w:type="dxa"/>
          </w:tcPr>
          <w:p w14:paraId="3C395B7B" w14:textId="36C11BAB" w:rsidR="00A0241B" w:rsidRPr="00A0241B" w:rsidRDefault="0027004E"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Pr>
                <w:rFonts w:ascii="Calibri" w:eastAsia="Calibri" w:hAnsi="Calibri" w:cs="Calibri"/>
                <w:szCs w:val="20"/>
              </w:rPr>
              <w:t>13%</w:t>
            </w:r>
          </w:p>
        </w:tc>
        <w:tc>
          <w:tcPr>
            <w:tcW w:w="990" w:type="dxa"/>
          </w:tcPr>
          <w:p w14:paraId="7F775126" w14:textId="6702AB96" w:rsidR="00A0241B" w:rsidRPr="00A0241B" w:rsidRDefault="0027004E"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Pr>
                <w:rFonts w:ascii="Calibri" w:eastAsia="Calibri" w:hAnsi="Calibri" w:cs="Calibri"/>
                <w:szCs w:val="20"/>
              </w:rPr>
              <w:t>8.7%</w:t>
            </w:r>
          </w:p>
        </w:tc>
        <w:tc>
          <w:tcPr>
            <w:tcW w:w="725" w:type="dxa"/>
          </w:tcPr>
          <w:p w14:paraId="1F712C59" w14:textId="5FAB5309" w:rsidR="00A0241B" w:rsidRPr="00A0241B" w:rsidRDefault="00AB3F01"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Pr>
                <w:rFonts w:ascii="Calibri" w:eastAsia="Calibri" w:hAnsi="Calibri" w:cs="Calibri"/>
                <w:szCs w:val="20"/>
              </w:rPr>
              <w:t>10.9%</w:t>
            </w:r>
          </w:p>
        </w:tc>
      </w:tr>
      <w:tr w:rsidR="00DE67B2" w:rsidRPr="0027022B" w14:paraId="5D45BB0F" w14:textId="77777777" w:rsidTr="11E19DEE">
        <w:tc>
          <w:tcPr>
            <w:cnfStyle w:val="001000000000" w:firstRow="0" w:lastRow="0" w:firstColumn="1" w:lastColumn="0" w:oddVBand="0" w:evenVBand="0" w:oddHBand="0" w:evenHBand="0" w:firstRowFirstColumn="0" w:firstRowLastColumn="0" w:lastRowFirstColumn="0" w:lastRowLastColumn="0"/>
            <w:tcW w:w="460" w:type="dxa"/>
          </w:tcPr>
          <w:p w14:paraId="6300DFDA" w14:textId="77777777" w:rsidR="00A0241B" w:rsidRPr="00A0241B" w:rsidRDefault="00A0241B" w:rsidP="00A0241B">
            <w:pPr>
              <w:rPr>
                <w:rFonts w:ascii="Calibri" w:eastAsia="Calibri" w:hAnsi="Calibri" w:cs="Calibri"/>
                <w:szCs w:val="20"/>
              </w:rPr>
            </w:pPr>
            <w:r w:rsidRPr="00A0241B">
              <w:rPr>
                <w:rFonts w:ascii="Calibri" w:eastAsia="Calibri" w:hAnsi="Calibri" w:cs="Calibri"/>
                <w:szCs w:val="20"/>
              </w:rPr>
              <w:t>2</w:t>
            </w:r>
          </w:p>
        </w:tc>
        <w:tc>
          <w:tcPr>
            <w:tcW w:w="2955" w:type="dxa"/>
          </w:tcPr>
          <w:p w14:paraId="339894A0"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Proportion of women aged 12-24 years who were married or in union before age 15 </w:t>
            </w:r>
          </w:p>
        </w:tc>
        <w:tc>
          <w:tcPr>
            <w:tcW w:w="900" w:type="dxa"/>
          </w:tcPr>
          <w:p w14:paraId="7F8A7D36"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3.7%</w:t>
            </w:r>
          </w:p>
        </w:tc>
        <w:tc>
          <w:tcPr>
            <w:tcW w:w="714" w:type="dxa"/>
          </w:tcPr>
          <w:p w14:paraId="7EF27E91"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2.4%</w:t>
            </w:r>
          </w:p>
        </w:tc>
        <w:tc>
          <w:tcPr>
            <w:tcW w:w="840" w:type="dxa"/>
          </w:tcPr>
          <w:p w14:paraId="37EE8DEB"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w:t>
            </w:r>
          </w:p>
        </w:tc>
        <w:tc>
          <w:tcPr>
            <w:tcW w:w="791" w:type="dxa"/>
          </w:tcPr>
          <w:p w14:paraId="55C732FB"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w:t>
            </w:r>
          </w:p>
        </w:tc>
        <w:tc>
          <w:tcPr>
            <w:tcW w:w="848" w:type="dxa"/>
          </w:tcPr>
          <w:p w14:paraId="55FBB361"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4.3%</w:t>
            </w:r>
          </w:p>
        </w:tc>
        <w:tc>
          <w:tcPr>
            <w:tcW w:w="810" w:type="dxa"/>
          </w:tcPr>
          <w:p w14:paraId="341D752B"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w:t>
            </w:r>
          </w:p>
        </w:tc>
        <w:tc>
          <w:tcPr>
            <w:tcW w:w="820" w:type="dxa"/>
          </w:tcPr>
          <w:p w14:paraId="6924BFCC"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w:t>
            </w:r>
          </w:p>
        </w:tc>
        <w:tc>
          <w:tcPr>
            <w:tcW w:w="720" w:type="dxa"/>
          </w:tcPr>
          <w:p w14:paraId="41DED265"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1.9%</w:t>
            </w:r>
          </w:p>
        </w:tc>
        <w:tc>
          <w:tcPr>
            <w:tcW w:w="810" w:type="dxa"/>
          </w:tcPr>
          <w:p w14:paraId="1C3A4C01"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w:t>
            </w:r>
          </w:p>
        </w:tc>
        <w:tc>
          <w:tcPr>
            <w:tcW w:w="990" w:type="dxa"/>
          </w:tcPr>
          <w:p w14:paraId="038277A4"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w:t>
            </w:r>
          </w:p>
        </w:tc>
        <w:tc>
          <w:tcPr>
            <w:tcW w:w="725" w:type="dxa"/>
          </w:tcPr>
          <w:p w14:paraId="3F3487AD"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w:t>
            </w:r>
          </w:p>
        </w:tc>
      </w:tr>
      <w:tr w:rsidR="00894AA5" w:rsidRPr="0027022B" w14:paraId="0D1381D1" w14:textId="77777777" w:rsidTr="11E19D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572605AA" w14:textId="77777777" w:rsidR="00A0241B" w:rsidRPr="00A0241B" w:rsidRDefault="00A0241B" w:rsidP="00A0241B">
            <w:pPr>
              <w:rPr>
                <w:rFonts w:ascii="Calibri" w:eastAsia="Calibri" w:hAnsi="Calibri" w:cs="Calibri"/>
                <w:szCs w:val="20"/>
              </w:rPr>
            </w:pPr>
            <w:r w:rsidRPr="00A0241B">
              <w:rPr>
                <w:rFonts w:ascii="Calibri" w:eastAsia="Calibri" w:hAnsi="Calibri" w:cs="Calibri"/>
                <w:szCs w:val="20"/>
              </w:rPr>
              <w:t>3</w:t>
            </w:r>
          </w:p>
        </w:tc>
        <w:tc>
          <w:tcPr>
            <w:tcW w:w="2955" w:type="dxa"/>
          </w:tcPr>
          <w:p w14:paraId="68B43514"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Proportion of youth aged 15-24 years NOT in education, employment or training (NEET)</w:t>
            </w:r>
          </w:p>
        </w:tc>
        <w:tc>
          <w:tcPr>
            <w:tcW w:w="900" w:type="dxa"/>
          </w:tcPr>
          <w:p w14:paraId="646536CD"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27.6%</w:t>
            </w:r>
          </w:p>
        </w:tc>
        <w:tc>
          <w:tcPr>
            <w:tcW w:w="714" w:type="dxa"/>
          </w:tcPr>
          <w:p w14:paraId="19F43DF4"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27.8%</w:t>
            </w:r>
          </w:p>
        </w:tc>
        <w:tc>
          <w:tcPr>
            <w:tcW w:w="840" w:type="dxa"/>
          </w:tcPr>
          <w:p w14:paraId="49F96732"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53.2%</w:t>
            </w:r>
          </w:p>
        </w:tc>
        <w:tc>
          <w:tcPr>
            <w:tcW w:w="791" w:type="dxa"/>
          </w:tcPr>
          <w:p w14:paraId="7FF8D3C9"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w:t>
            </w:r>
          </w:p>
        </w:tc>
        <w:tc>
          <w:tcPr>
            <w:tcW w:w="848" w:type="dxa"/>
          </w:tcPr>
          <w:p w14:paraId="07E1B212"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15.3%</w:t>
            </w:r>
          </w:p>
        </w:tc>
        <w:tc>
          <w:tcPr>
            <w:tcW w:w="810" w:type="dxa"/>
          </w:tcPr>
          <w:p w14:paraId="78790D50"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35.8%</w:t>
            </w:r>
          </w:p>
        </w:tc>
        <w:tc>
          <w:tcPr>
            <w:tcW w:w="820" w:type="dxa"/>
          </w:tcPr>
          <w:p w14:paraId="5700BFC8"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25.6%</w:t>
            </w:r>
          </w:p>
        </w:tc>
        <w:tc>
          <w:tcPr>
            <w:tcW w:w="720" w:type="dxa"/>
          </w:tcPr>
          <w:p w14:paraId="52CA301A"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29.4%</w:t>
            </w:r>
          </w:p>
        </w:tc>
        <w:tc>
          <w:tcPr>
            <w:tcW w:w="810" w:type="dxa"/>
          </w:tcPr>
          <w:p w14:paraId="31A4241F"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w:t>
            </w:r>
          </w:p>
        </w:tc>
        <w:tc>
          <w:tcPr>
            <w:tcW w:w="990" w:type="dxa"/>
          </w:tcPr>
          <w:p w14:paraId="010A8877"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w:t>
            </w:r>
          </w:p>
        </w:tc>
        <w:tc>
          <w:tcPr>
            <w:tcW w:w="725" w:type="dxa"/>
          </w:tcPr>
          <w:p w14:paraId="0C21F07C"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w:t>
            </w:r>
          </w:p>
        </w:tc>
      </w:tr>
      <w:tr w:rsidR="00DE67B2" w:rsidRPr="0027022B" w14:paraId="0F400151" w14:textId="77777777" w:rsidTr="11E19DEE">
        <w:tc>
          <w:tcPr>
            <w:cnfStyle w:val="001000000000" w:firstRow="0" w:lastRow="0" w:firstColumn="1" w:lastColumn="0" w:oddVBand="0" w:evenVBand="0" w:oddHBand="0" w:evenHBand="0" w:firstRowFirstColumn="0" w:firstRowLastColumn="0" w:lastRowFirstColumn="0" w:lastRowLastColumn="0"/>
            <w:tcW w:w="460" w:type="dxa"/>
          </w:tcPr>
          <w:p w14:paraId="4067F9D1" w14:textId="77777777" w:rsidR="00A0241B" w:rsidRPr="00A0241B" w:rsidRDefault="00A0241B" w:rsidP="00A0241B">
            <w:pPr>
              <w:rPr>
                <w:rFonts w:ascii="Calibri" w:eastAsia="Calibri" w:hAnsi="Calibri" w:cs="Calibri"/>
                <w:szCs w:val="20"/>
              </w:rPr>
            </w:pPr>
            <w:r w:rsidRPr="00A0241B">
              <w:rPr>
                <w:rFonts w:ascii="Calibri" w:eastAsia="Calibri" w:hAnsi="Calibri" w:cs="Calibri"/>
                <w:szCs w:val="20"/>
              </w:rPr>
              <w:t>4</w:t>
            </w:r>
          </w:p>
        </w:tc>
        <w:tc>
          <w:tcPr>
            <w:tcW w:w="2955" w:type="dxa"/>
          </w:tcPr>
          <w:p w14:paraId="6FE7A2AC"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Education Completion Rate</w:t>
            </w:r>
          </w:p>
        </w:tc>
        <w:tc>
          <w:tcPr>
            <w:tcW w:w="900" w:type="dxa"/>
          </w:tcPr>
          <w:p w14:paraId="24589D9E"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p>
        </w:tc>
        <w:tc>
          <w:tcPr>
            <w:tcW w:w="714" w:type="dxa"/>
          </w:tcPr>
          <w:p w14:paraId="76A3770F"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p>
        </w:tc>
        <w:tc>
          <w:tcPr>
            <w:tcW w:w="840" w:type="dxa"/>
          </w:tcPr>
          <w:p w14:paraId="781B7148"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p>
        </w:tc>
        <w:tc>
          <w:tcPr>
            <w:tcW w:w="791" w:type="dxa"/>
          </w:tcPr>
          <w:p w14:paraId="4FD5DAA8"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p>
        </w:tc>
        <w:tc>
          <w:tcPr>
            <w:tcW w:w="848" w:type="dxa"/>
          </w:tcPr>
          <w:p w14:paraId="5A32307A"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p>
        </w:tc>
        <w:tc>
          <w:tcPr>
            <w:tcW w:w="810" w:type="dxa"/>
          </w:tcPr>
          <w:p w14:paraId="527AA32B"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p>
        </w:tc>
        <w:tc>
          <w:tcPr>
            <w:tcW w:w="820" w:type="dxa"/>
          </w:tcPr>
          <w:p w14:paraId="45D28336"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p>
        </w:tc>
        <w:tc>
          <w:tcPr>
            <w:tcW w:w="720" w:type="dxa"/>
          </w:tcPr>
          <w:p w14:paraId="3800793F"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p>
        </w:tc>
        <w:tc>
          <w:tcPr>
            <w:tcW w:w="810" w:type="dxa"/>
          </w:tcPr>
          <w:p w14:paraId="05383C6F"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p>
        </w:tc>
        <w:tc>
          <w:tcPr>
            <w:tcW w:w="990" w:type="dxa"/>
          </w:tcPr>
          <w:p w14:paraId="597319EE"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p>
        </w:tc>
        <w:tc>
          <w:tcPr>
            <w:tcW w:w="725" w:type="dxa"/>
          </w:tcPr>
          <w:p w14:paraId="2FB6B4BA"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p>
        </w:tc>
      </w:tr>
      <w:tr w:rsidR="00894AA5" w:rsidRPr="0027022B" w14:paraId="385CBDE4" w14:textId="77777777" w:rsidTr="11E19D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257F2751" w14:textId="77777777" w:rsidR="00A0241B" w:rsidRPr="00A0241B" w:rsidRDefault="00A0241B" w:rsidP="00A0241B">
            <w:pPr>
              <w:rPr>
                <w:rFonts w:ascii="Calibri" w:eastAsia="Calibri" w:hAnsi="Calibri" w:cs="Calibri"/>
                <w:szCs w:val="20"/>
              </w:rPr>
            </w:pPr>
          </w:p>
        </w:tc>
        <w:tc>
          <w:tcPr>
            <w:tcW w:w="2955" w:type="dxa"/>
          </w:tcPr>
          <w:p w14:paraId="1A140C52"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Primary</w:t>
            </w:r>
          </w:p>
        </w:tc>
        <w:tc>
          <w:tcPr>
            <w:tcW w:w="900" w:type="dxa"/>
          </w:tcPr>
          <w:p w14:paraId="0E295A9E"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42.1%</w:t>
            </w:r>
          </w:p>
        </w:tc>
        <w:tc>
          <w:tcPr>
            <w:tcW w:w="714" w:type="dxa"/>
          </w:tcPr>
          <w:p w14:paraId="6386150C"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44.6%</w:t>
            </w:r>
          </w:p>
        </w:tc>
        <w:tc>
          <w:tcPr>
            <w:tcW w:w="840" w:type="dxa"/>
          </w:tcPr>
          <w:p w14:paraId="29E2494C"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90.9%</w:t>
            </w:r>
          </w:p>
        </w:tc>
        <w:tc>
          <w:tcPr>
            <w:tcW w:w="791" w:type="dxa"/>
          </w:tcPr>
          <w:p w14:paraId="6922BD93"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9.8%</w:t>
            </w:r>
          </w:p>
        </w:tc>
        <w:tc>
          <w:tcPr>
            <w:tcW w:w="848" w:type="dxa"/>
          </w:tcPr>
          <w:p w14:paraId="74CFAFDA"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23.5%</w:t>
            </w:r>
          </w:p>
        </w:tc>
        <w:tc>
          <w:tcPr>
            <w:tcW w:w="810" w:type="dxa"/>
          </w:tcPr>
          <w:p w14:paraId="5E9A3D46"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43.9%</w:t>
            </w:r>
          </w:p>
        </w:tc>
        <w:tc>
          <w:tcPr>
            <w:tcW w:w="820" w:type="dxa"/>
          </w:tcPr>
          <w:p w14:paraId="5E2D82AA"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40.6%</w:t>
            </w:r>
          </w:p>
        </w:tc>
        <w:tc>
          <w:tcPr>
            <w:tcW w:w="720" w:type="dxa"/>
          </w:tcPr>
          <w:p w14:paraId="12FAA49A"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45.1%</w:t>
            </w:r>
          </w:p>
        </w:tc>
        <w:tc>
          <w:tcPr>
            <w:tcW w:w="810" w:type="dxa"/>
          </w:tcPr>
          <w:p w14:paraId="3489708D"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77%</w:t>
            </w:r>
          </w:p>
        </w:tc>
        <w:tc>
          <w:tcPr>
            <w:tcW w:w="990" w:type="dxa"/>
          </w:tcPr>
          <w:p w14:paraId="17AFAB70"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40.3%</w:t>
            </w:r>
          </w:p>
        </w:tc>
        <w:tc>
          <w:tcPr>
            <w:tcW w:w="725" w:type="dxa"/>
          </w:tcPr>
          <w:p w14:paraId="4950B5D6"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10.3%</w:t>
            </w:r>
          </w:p>
        </w:tc>
      </w:tr>
      <w:tr w:rsidR="00DE67B2" w:rsidRPr="0027022B" w14:paraId="40BFFD4A" w14:textId="77777777" w:rsidTr="11E19DEE">
        <w:tc>
          <w:tcPr>
            <w:cnfStyle w:val="001000000000" w:firstRow="0" w:lastRow="0" w:firstColumn="1" w:lastColumn="0" w:oddVBand="0" w:evenVBand="0" w:oddHBand="0" w:evenHBand="0" w:firstRowFirstColumn="0" w:firstRowLastColumn="0" w:lastRowFirstColumn="0" w:lastRowLastColumn="0"/>
            <w:tcW w:w="460" w:type="dxa"/>
          </w:tcPr>
          <w:p w14:paraId="58EDA3ED" w14:textId="77777777" w:rsidR="00A0241B" w:rsidRPr="00A0241B" w:rsidRDefault="00A0241B" w:rsidP="00A0241B">
            <w:pPr>
              <w:rPr>
                <w:rFonts w:ascii="Calibri" w:eastAsia="Calibri" w:hAnsi="Calibri" w:cs="Calibri"/>
                <w:szCs w:val="20"/>
              </w:rPr>
            </w:pPr>
          </w:p>
        </w:tc>
        <w:tc>
          <w:tcPr>
            <w:tcW w:w="2955" w:type="dxa"/>
          </w:tcPr>
          <w:p w14:paraId="2FB69B9B"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Secondary</w:t>
            </w:r>
          </w:p>
        </w:tc>
        <w:tc>
          <w:tcPr>
            <w:tcW w:w="900" w:type="dxa"/>
          </w:tcPr>
          <w:p w14:paraId="0B7C615A"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36.3%</w:t>
            </w:r>
          </w:p>
        </w:tc>
        <w:tc>
          <w:tcPr>
            <w:tcW w:w="714" w:type="dxa"/>
          </w:tcPr>
          <w:p w14:paraId="3DAF7D95"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30.3%</w:t>
            </w:r>
          </w:p>
        </w:tc>
        <w:tc>
          <w:tcPr>
            <w:tcW w:w="840" w:type="dxa"/>
          </w:tcPr>
          <w:p w14:paraId="10718656"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5.1%</w:t>
            </w:r>
          </w:p>
        </w:tc>
        <w:tc>
          <w:tcPr>
            <w:tcW w:w="791" w:type="dxa"/>
          </w:tcPr>
          <w:p w14:paraId="6E3B5679"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80.5%</w:t>
            </w:r>
          </w:p>
        </w:tc>
        <w:tc>
          <w:tcPr>
            <w:tcW w:w="848" w:type="dxa"/>
          </w:tcPr>
          <w:p w14:paraId="757159DD"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35.6%</w:t>
            </w:r>
          </w:p>
        </w:tc>
        <w:tc>
          <w:tcPr>
            <w:tcW w:w="810" w:type="dxa"/>
          </w:tcPr>
          <w:p w14:paraId="18916182"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37.3%</w:t>
            </w:r>
          </w:p>
        </w:tc>
        <w:tc>
          <w:tcPr>
            <w:tcW w:w="820" w:type="dxa"/>
          </w:tcPr>
          <w:p w14:paraId="1C567333"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35.5%</w:t>
            </w:r>
          </w:p>
        </w:tc>
        <w:tc>
          <w:tcPr>
            <w:tcW w:w="720" w:type="dxa"/>
          </w:tcPr>
          <w:p w14:paraId="3B8E1D21"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32.1%</w:t>
            </w:r>
          </w:p>
        </w:tc>
        <w:tc>
          <w:tcPr>
            <w:tcW w:w="810" w:type="dxa"/>
          </w:tcPr>
          <w:p w14:paraId="56005E44"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17.6%</w:t>
            </w:r>
          </w:p>
        </w:tc>
        <w:tc>
          <w:tcPr>
            <w:tcW w:w="990" w:type="dxa"/>
          </w:tcPr>
          <w:p w14:paraId="672D4A64"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48.6%</w:t>
            </w:r>
          </w:p>
        </w:tc>
        <w:tc>
          <w:tcPr>
            <w:tcW w:w="725" w:type="dxa"/>
          </w:tcPr>
          <w:p w14:paraId="4F8BC98D"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20.3%</w:t>
            </w:r>
          </w:p>
        </w:tc>
      </w:tr>
      <w:tr w:rsidR="00894AA5" w:rsidRPr="0027022B" w14:paraId="2ACC088F" w14:textId="77777777" w:rsidTr="11E19D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2064DC46" w14:textId="77777777" w:rsidR="00A0241B" w:rsidRPr="00A0241B" w:rsidRDefault="00A0241B" w:rsidP="00A0241B">
            <w:pPr>
              <w:rPr>
                <w:rFonts w:ascii="Calibri" w:eastAsia="Calibri" w:hAnsi="Calibri" w:cs="Calibri"/>
                <w:szCs w:val="20"/>
              </w:rPr>
            </w:pPr>
          </w:p>
        </w:tc>
        <w:tc>
          <w:tcPr>
            <w:tcW w:w="2955" w:type="dxa"/>
          </w:tcPr>
          <w:p w14:paraId="58631B7B"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Upper secondary</w:t>
            </w:r>
          </w:p>
        </w:tc>
        <w:tc>
          <w:tcPr>
            <w:tcW w:w="900" w:type="dxa"/>
          </w:tcPr>
          <w:p w14:paraId="6D222468"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16.3%</w:t>
            </w:r>
          </w:p>
        </w:tc>
        <w:tc>
          <w:tcPr>
            <w:tcW w:w="714" w:type="dxa"/>
          </w:tcPr>
          <w:p w14:paraId="51DBAB1B"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16.4%</w:t>
            </w:r>
          </w:p>
        </w:tc>
        <w:tc>
          <w:tcPr>
            <w:tcW w:w="840" w:type="dxa"/>
          </w:tcPr>
          <w:p w14:paraId="7340186D"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1.1%</w:t>
            </w:r>
          </w:p>
        </w:tc>
        <w:tc>
          <w:tcPr>
            <w:tcW w:w="791" w:type="dxa"/>
          </w:tcPr>
          <w:p w14:paraId="7CF603D5"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w:t>
            </w:r>
          </w:p>
        </w:tc>
        <w:tc>
          <w:tcPr>
            <w:tcW w:w="848" w:type="dxa"/>
          </w:tcPr>
          <w:p w14:paraId="04FDF480"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14.2%</w:t>
            </w:r>
          </w:p>
        </w:tc>
        <w:tc>
          <w:tcPr>
            <w:tcW w:w="810" w:type="dxa"/>
          </w:tcPr>
          <w:p w14:paraId="1D997831"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13.1%</w:t>
            </w:r>
          </w:p>
        </w:tc>
        <w:tc>
          <w:tcPr>
            <w:tcW w:w="820" w:type="dxa"/>
          </w:tcPr>
          <w:p w14:paraId="23A4B14A"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18.9%</w:t>
            </w:r>
          </w:p>
        </w:tc>
        <w:tc>
          <w:tcPr>
            <w:tcW w:w="720" w:type="dxa"/>
          </w:tcPr>
          <w:p w14:paraId="00323449"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14.2%</w:t>
            </w:r>
          </w:p>
        </w:tc>
        <w:tc>
          <w:tcPr>
            <w:tcW w:w="810" w:type="dxa"/>
          </w:tcPr>
          <w:p w14:paraId="210C842D"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0%</w:t>
            </w:r>
          </w:p>
        </w:tc>
        <w:tc>
          <w:tcPr>
            <w:tcW w:w="990" w:type="dxa"/>
          </w:tcPr>
          <w:p w14:paraId="783779E7"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8.4%</w:t>
            </w:r>
          </w:p>
        </w:tc>
        <w:tc>
          <w:tcPr>
            <w:tcW w:w="725" w:type="dxa"/>
          </w:tcPr>
          <w:p w14:paraId="034C8D0E"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48.6%</w:t>
            </w:r>
          </w:p>
        </w:tc>
      </w:tr>
      <w:tr w:rsidR="00DE67B2" w:rsidRPr="00A0241B" w14:paraId="6CEFF244" w14:textId="77777777" w:rsidTr="11E19DEE">
        <w:tc>
          <w:tcPr>
            <w:cnfStyle w:val="001000000000" w:firstRow="0" w:lastRow="0" w:firstColumn="1" w:lastColumn="0" w:oddVBand="0" w:evenVBand="0" w:oddHBand="0" w:evenHBand="0" w:firstRowFirstColumn="0" w:firstRowLastColumn="0" w:lastRowFirstColumn="0" w:lastRowLastColumn="0"/>
            <w:tcW w:w="460" w:type="dxa"/>
          </w:tcPr>
          <w:p w14:paraId="707131D0" w14:textId="77777777" w:rsidR="00A0241B" w:rsidRPr="00A0241B" w:rsidRDefault="00A0241B" w:rsidP="00A0241B">
            <w:pPr>
              <w:rPr>
                <w:rFonts w:ascii="Calibri" w:eastAsia="Calibri" w:hAnsi="Calibri" w:cs="Calibri"/>
                <w:szCs w:val="20"/>
              </w:rPr>
            </w:pPr>
            <w:r w:rsidRPr="00A0241B">
              <w:rPr>
                <w:rFonts w:ascii="Calibri" w:eastAsia="Calibri" w:hAnsi="Calibri" w:cs="Calibri"/>
                <w:szCs w:val="20"/>
              </w:rPr>
              <w:t>5</w:t>
            </w:r>
          </w:p>
        </w:tc>
        <w:tc>
          <w:tcPr>
            <w:tcW w:w="2955" w:type="dxa"/>
          </w:tcPr>
          <w:p w14:paraId="4190DD91"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Proportion of women aged 15-24 who make their own informed decisions regarding sexual relations, contraceptive use and health care</w:t>
            </w:r>
          </w:p>
        </w:tc>
        <w:tc>
          <w:tcPr>
            <w:tcW w:w="900" w:type="dxa"/>
          </w:tcPr>
          <w:p w14:paraId="6D90D7D1"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28.7%</w:t>
            </w:r>
          </w:p>
        </w:tc>
        <w:tc>
          <w:tcPr>
            <w:tcW w:w="714" w:type="dxa"/>
          </w:tcPr>
          <w:p w14:paraId="68B46C74"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54.1%</w:t>
            </w:r>
          </w:p>
        </w:tc>
        <w:tc>
          <w:tcPr>
            <w:tcW w:w="840" w:type="dxa"/>
          </w:tcPr>
          <w:p w14:paraId="6CB17DF9"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20.2%</w:t>
            </w:r>
          </w:p>
        </w:tc>
        <w:tc>
          <w:tcPr>
            <w:tcW w:w="791" w:type="dxa"/>
          </w:tcPr>
          <w:p w14:paraId="703A9F82"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4%</w:t>
            </w:r>
          </w:p>
        </w:tc>
        <w:tc>
          <w:tcPr>
            <w:tcW w:w="848" w:type="dxa"/>
          </w:tcPr>
          <w:p w14:paraId="1406275B"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w:t>
            </w:r>
          </w:p>
        </w:tc>
        <w:tc>
          <w:tcPr>
            <w:tcW w:w="810" w:type="dxa"/>
          </w:tcPr>
          <w:p w14:paraId="4B207B8A"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w:t>
            </w:r>
          </w:p>
        </w:tc>
        <w:tc>
          <w:tcPr>
            <w:tcW w:w="820" w:type="dxa"/>
          </w:tcPr>
          <w:p w14:paraId="383040CA"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w:t>
            </w:r>
          </w:p>
        </w:tc>
        <w:tc>
          <w:tcPr>
            <w:tcW w:w="720" w:type="dxa"/>
          </w:tcPr>
          <w:p w14:paraId="2E324F30"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50.9%</w:t>
            </w:r>
          </w:p>
        </w:tc>
        <w:tc>
          <w:tcPr>
            <w:tcW w:w="810" w:type="dxa"/>
          </w:tcPr>
          <w:p w14:paraId="5B14BB0E"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w:t>
            </w:r>
          </w:p>
        </w:tc>
        <w:tc>
          <w:tcPr>
            <w:tcW w:w="990" w:type="dxa"/>
          </w:tcPr>
          <w:p w14:paraId="4558E107"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w:t>
            </w:r>
          </w:p>
        </w:tc>
        <w:tc>
          <w:tcPr>
            <w:tcW w:w="725" w:type="dxa"/>
          </w:tcPr>
          <w:p w14:paraId="7DBD9451"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w:t>
            </w:r>
          </w:p>
        </w:tc>
      </w:tr>
      <w:tr w:rsidR="00894AA5" w:rsidRPr="00A0241B" w14:paraId="7B943993" w14:textId="77777777" w:rsidTr="11E19D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4C2E0ADF" w14:textId="77777777" w:rsidR="00A0241B" w:rsidRPr="00A0241B" w:rsidRDefault="00A0241B" w:rsidP="00A0241B">
            <w:pPr>
              <w:rPr>
                <w:rFonts w:ascii="Calibri" w:eastAsia="Calibri" w:hAnsi="Calibri" w:cs="Calibri"/>
                <w:szCs w:val="20"/>
              </w:rPr>
            </w:pPr>
            <w:r w:rsidRPr="00A0241B">
              <w:rPr>
                <w:rFonts w:ascii="Calibri" w:eastAsia="Calibri" w:hAnsi="Calibri" w:cs="Calibri"/>
                <w:szCs w:val="20"/>
              </w:rPr>
              <w:t>6</w:t>
            </w:r>
          </w:p>
        </w:tc>
        <w:tc>
          <w:tcPr>
            <w:tcW w:w="2955" w:type="dxa"/>
          </w:tcPr>
          <w:p w14:paraId="1D63E3B5"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Minimum age AY indicate as appropriate to get married</w:t>
            </w:r>
          </w:p>
        </w:tc>
        <w:tc>
          <w:tcPr>
            <w:tcW w:w="900" w:type="dxa"/>
          </w:tcPr>
          <w:p w14:paraId="1C23504D"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23</w:t>
            </w:r>
          </w:p>
        </w:tc>
        <w:tc>
          <w:tcPr>
            <w:tcW w:w="714" w:type="dxa"/>
          </w:tcPr>
          <w:p w14:paraId="11CC60A2"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20</w:t>
            </w:r>
          </w:p>
        </w:tc>
        <w:tc>
          <w:tcPr>
            <w:tcW w:w="840" w:type="dxa"/>
          </w:tcPr>
          <w:p w14:paraId="68A3E557"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21</w:t>
            </w:r>
          </w:p>
        </w:tc>
        <w:tc>
          <w:tcPr>
            <w:tcW w:w="791" w:type="dxa"/>
          </w:tcPr>
          <w:p w14:paraId="72A2272C"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28</w:t>
            </w:r>
          </w:p>
        </w:tc>
        <w:tc>
          <w:tcPr>
            <w:tcW w:w="848" w:type="dxa"/>
          </w:tcPr>
          <w:p w14:paraId="51C5CAC1"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w:t>
            </w:r>
          </w:p>
        </w:tc>
        <w:tc>
          <w:tcPr>
            <w:tcW w:w="810" w:type="dxa"/>
          </w:tcPr>
          <w:p w14:paraId="2C002D0D"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23</w:t>
            </w:r>
          </w:p>
        </w:tc>
        <w:tc>
          <w:tcPr>
            <w:tcW w:w="820" w:type="dxa"/>
          </w:tcPr>
          <w:p w14:paraId="1DCD0485"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23</w:t>
            </w:r>
          </w:p>
        </w:tc>
        <w:tc>
          <w:tcPr>
            <w:tcW w:w="720" w:type="dxa"/>
          </w:tcPr>
          <w:p w14:paraId="5D333004"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23</w:t>
            </w:r>
          </w:p>
        </w:tc>
        <w:tc>
          <w:tcPr>
            <w:tcW w:w="810" w:type="dxa"/>
          </w:tcPr>
          <w:p w14:paraId="0FC5F128"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w:t>
            </w:r>
          </w:p>
        </w:tc>
        <w:tc>
          <w:tcPr>
            <w:tcW w:w="990" w:type="dxa"/>
          </w:tcPr>
          <w:p w14:paraId="37C14DFE"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w:t>
            </w:r>
          </w:p>
        </w:tc>
        <w:tc>
          <w:tcPr>
            <w:tcW w:w="725" w:type="dxa"/>
          </w:tcPr>
          <w:p w14:paraId="0DD9E789"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w:t>
            </w:r>
          </w:p>
        </w:tc>
      </w:tr>
      <w:tr w:rsidR="00DE67B2" w:rsidRPr="00A0241B" w14:paraId="5B18312B" w14:textId="77777777" w:rsidTr="11E19DEE">
        <w:tc>
          <w:tcPr>
            <w:cnfStyle w:val="001000000000" w:firstRow="0" w:lastRow="0" w:firstColumn="1" w:lastColumn="0" w:oddVBand="0" w:evenVBand="0" w:oddHBand="0" w:evenHBand="0" w:firstRowFirstColumn="0" w:firstRowLastColumn="0" w:lastRowFirstColumn="0" w:lastRowLastColumn="0"/>
            <w:tcW w:w="460" w:type="dxa"/>
          </w:tcPr>
          <w:p w14:paraId="0071AF32" w14:textId="77777777" w:rsidR="00A0241B" w:rsidRPr="00A0241B" w:rsidRDefault="00A0241B" w:rsidP="00A0241B">
            <w:pPr>
              <w:rPr>
                <w:rFonts w:ascii="Calibri" w:eastAsia="Calibri" w:hAnsi="Calibri" w:cs="Calibri"/>
                <w:szCs w:val="20"/>
              </w:rPr>
            </w:pPr>
            <w:r w:rsidRPr="00A0241B">
              <w:rPr>
                <w:rFonts w:ascii="Calibri" w:eastAsia="Calibri" w:hAnsi="Calibri" w:cs="Calibri"/>
                <w:szCs w:val="20"/>
              </w:rPr>
              <w:t>7</w:t>
            </w:r>
          </w:p>
        </w:tc>
        <w:tc>
          <w:tcPr>
            <w:tcW w:w="2955" w:type="dxa"/>
          </w:tcPr>
          <w:p w14:paraId="245ACF22"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 of female and male adolescents aged 13-17 years who experienced sexual/emotional/physical violence in the past 12 months</w:t>
            </w:r>
          </w:p>
        </w:tc>
        <w:tc>
          <w:tcPr>
            <w:tcW w:w="900" w:type="dxa"/>
          </w:tcPr>
          <w:p w14:paraId="4AC90725"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22.9%</w:t>
            </w:r>
          </w:p>
        </w:tc>
        <w:tc>
          <w:tcPr>
            <w:tcW w:w="714" w:type="dxa"/>
          </w:tcPr>
          <w:p w14:paraId="1D23F9D6"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w:t>
            </w:r>
          </w:p>
        </w:tc>
        <w:tc>
          <w:tcPr>
            <w:tcW w:w="840" w:type="dxa"/>
          </w:tcPr>
          <w:p w14:paraId="08344B61"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w:t>
            </w:r>
          </w:p>
        </w:tc>
        <w:tc>
          <w:tcPr>
            <w:tcW w:w="791" w:type="dxa"/>
          </w:tcPr>
          <w:p w14:paraId="593C8A66"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15.8%</w:t>
            </w:r>
          </w:p>
        </w:tc>
        <w:tc>
          <w:tcPr>
            <w:tcW w:w="848" w:type="dxa"/>
          </w:tcPr>
          <w:p w14:paraId="029653CF"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31.7%</w:t>
            </w:r>
          </w:p>
        </w:tc>
        <w:tc>
          <w:tcPr>
            <w:tcW w:w="810" w:type="dxa"/>
          </w:tcPr>
          <w:p w14:paraId="5C19DD20"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22.7%</w:t>
            </w:r>
          </w:p>
        </w:tc>
        <w:tc>
          <w:tcPr>
            <w:tcW w:w="820" w:type="dxa"/>
          </w:tcPr>
          <w:p w14:paraId="674505EB"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22.9%</w:t>
            </w:r>
          </w:p>
        </w:tc>
        <w:tc>
          <w:tcPr>
            <w:tcW w:w="720" w:type="dxa"/>
          </w:tcPr>
          <w:p w14:paraId="5E00EB6D"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32%</w:t>
            </w:r>
          </w:p>
        </w:tc>
        <w:tc>
          <w:tcPr>
            <w:tcW w:w="810" w:type="dxa"/>
          </w:tcPr>
          <w:p w14:paraId="64549361"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w:t>
            </w:r>
          </w:p>
        </w:tc>
        <w:tc>
          <w:tcPr>
            <w:tcW w:w="990" w:type="dxa"/>
          </w:tcPr>
          <w:p w14:paraId="1BA6E7D4"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w:t>
            </w:r>
          </w:p>
        </w:tc>
        <w:tc>
          <w:tcPr>
            <w:tcW w:w="725" w:type="dxa"/>
          </w:tcPr>
          <w:p w14:paraId="6D185F98"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w:t>
            </w:r>
          </w:p>
        </w:tc>
      </w:tr>
      <w:tr w:rsidR="00894AA5" w:rsidRPr="00A0241B" w14:paraId="04BE48A7" w14:textId="77777777" w:rsidTr="11E19D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4A232EA3" w14:textId="77777777" w:rsidR="00A0241B" w:rsidRPr="00A0241B" w:rsidRDefault="00A0241B" w:rsidP="00A0241B">
            <w:pPr>
              <w:rPr>
                <w:rFonts w:ascii="Calibri" w:eastAsia="Calibri" w:hAnsi="Calibri" w:cs="Calibri"/>
                <w:szCs w:val="20"/>
              </w:rPr>
            </w:pPr>
            <w:r w:rsidRPr="00A0241B">
              <w:rPr>
                <w:rFonts w:ascii="Calibri" w:eastAsia="Calibri" w:hAnsi="Calibri" w:cs="Calibri"/>
                <w:szCs w:val="20"/>
              </w:rPr>
              <w:t>8</w:t>
            </w:r>
          </w:p>
        </w:tc>
        <w:tc>
          <w:tcPr>
            <w:tcW w:w="2955" w:type="dxa"/>
          </w:tcPr>
          <w:p w14:paraId="42C11242"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 xml:space="preserve">Proportion of Parents' / caregivers’ who showed positive attitude towards their children's / AY intention to delay marriage </w:t>
            </w:r>
          </w:p>
        </w:tc>
        <w:tc>
          <w:tcPr>
            <w:tcW w:w="900" w:type="dxa"/>
          </w:tcPr>
          <w:p w14:paraId="03E64F2A"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95.6%</w:t>
            </w:r>
          </w:p>
        </w:tc>
        <w:tc>
          <w:tcPr>
            <w:tcW w:w="714" w:type="dxa"/>
          </w:tcPr>
          <w:p w14:paraId="3577A1ED"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93.8%</w:t>
            </w:r>
          </w:p>
        </w:tc>
        <w:tc>
          <w:tcPr>
            <w:tcW w:w="840" w:type="dxa"/>
          </w:tcPr>
          <w:p w14:paraId="498BC642"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97.8%</w:t>
            </w:r>
          </w:p>
        </w:tc>
        <w:tc>
          <w:tcPr>
            <w:tcW w:w="791" w:type="dxa"/>
          </w:tcPr>
          <w:p w14:paraId="12419E8E"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w:t>
            </w:r>
          </w:p>
        </w:tc>
        <w:tc>
          <w:tcPr>
            <w:tcW w:w="848" w:type="dxa"/>
          </w:tcPr>
          <w:p w14:paraId="7A6C797C"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w:t>
            </w:r>
          </w:p>
        </w:tc>
        <w:tc>
          <w:tcPr>
            <w:tcW w:w="810" w:type="dxa"/>
          </w:tcPr>
          <w:p w14:paraId="2E7D8A53"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93.1%</w:t>
            </w:r>
          </w:p>
        </w:tc>
        <w:tc>
          <w:tcPr>
            <w:tcW w:w="820" w:type="dxa"/>
          </w:tcPr>
          <w:p w14:paraId="21306ACB"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97.7%</w:t>
            </w:r>
          </w:p>
        </w:tc>
        <w:tc>
          <w:tcPr>
            <w:tcW w:w="720" w:type="dxa"/>
          </w:tcPr>
          <w:p w14:paraId="597DC303"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w:t>
            </w:r>
          </w:p>
        </w:tc>
        <w:tc>
          <w:tcPr>
            <w:tcW w:w="810" w:type="dxa"/>
          </w:tcPr>
          <w:p w14:paraId="48AF3F0D"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w:t>
            </w:r>
          </w:p>
        </w:tc>
        <w:tc>
          <w:tcPr>
            <w:tcW w:w="990" w:type="dxa"/>
          </w:tcPr>
          <w:p w14:paraId="0612C452"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w:t>
            </w:r>
          </w:p>
        </w:tc>
        <w:tc>
          <w:tcPr>
            <w:tcW w:w="725" w:type="dxa"/>
          </w:tcPr>
          <w:p w14:paraId="1902352A"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w:t>
            </w:r>
          </w:p>
        </w:tc>
      </w:tr>
      <w:tr w:rsidR="00DE67B2" w:rsidRPr="00A0241B" w14:paraId="43F6F445" w14:textId="77777777" w:rsidTr="11E19DEE">
        <w:tc>
          <w:tcPr>
            <w:cnfStyle w:val="001000000000" w:firstRow="0" w:lastRow="0" w:firstColumn="1" w:lastColumn="0" w:oddVBand="0" w:evenVBand="0" w:oddHBand="0" w:evenHBand="0" w:firstRowFirstColumn="0" w:firstRowLastColumn="0" w:lastRowFirstColumn="0" w:lastRowLastColumn="0"/>
            <w:tcW w:w="460" w:type="dxa"/>
          </w:tcPr>
          <w:p w14:paraId="12F5F195" w14:textId="77777777" w:rsidR="00A0241B" w:rsidRPr="00A0241B" w:rsidRDefault="00A0241B" w:rsidP="00A0241B">
            <w:pPr>
              <w:rPr>
                <w:rFonts w:ascii="Calibri" w:eastAsia="Calibri" w:hAnsi="Calibri" w:cs="Calibri"/>
                <w:szCs w:val="20"/>
              </w:rPr>
            </w:pPr>
            <w:r w:rsidRPr="00A0241B">
              <w:rPr>
                <w:rFonts w:ascii="Calibri" w:eastAsia="Calibri" w:hAnsi="Calibri" w:cs="Calibri"/>
                <w:szCs w:val="20"/>
              </w:rPr>
              <w:t>9</w:t>
            </w:r>
          </w:p>
        </w:tc>
        <w:tc>
          <w:tcPr>
            <w:tcW w:w="2955" w:type="dxa"/>
          </w:tcPr>
          <w:p w14:paraId="00419C7A"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Proportion of Parents' / caregivers’ who showed positive attitude towards their children's / AY intention to delay pregnancy</w:t>
            </w:r>
          </w:p>
        </w:tc>
        <w:tc>
          <w:tcPr>
            <w:tcW w:w="900" w:type="dxa"/>
          </w:tcPr>
          <w:p w14:paraId="701CA266"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97.3%</w:t>
            </w:r>
          </w:p>
        </w:tc>
        <w:tc>
          <w:tcPr>
            <w:tcW w:w="714" w:type="dxa"/>
          </w:tcPr>
          <w:p w14:paraId="158F1819"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100%</w:t>
            </w:r>
          </w:p>
        </w:tc>
        <w:tc>
          <w:tcPr>
            <w:tcW w:w="840" w:type="dxa"/>
          </w:tcPr>
          <w:p w14:paraId="2D9C2E4E"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98.5%</w:t>
            </w:r>
          </w:p>
        </w:tc>
        <w:tc>
          <w:tcPr>
            <w:tcW w:w="791" w:type="dxa"/>
          </w:tcPr>
          <w:p w14:paraId="5BA93B27"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w:t>
            </w:r>
          </w:p>
        </w:tc>
        <w:tc>
          <w:tcPr>
            <w:tcW w:w="848" w:type="dxa"/>
          </w:tcPr>
          <w:p w14:paraId="064F38B0"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w:t>
            </w:r>
          </w:p>
        </w:tc>
        <w:tc>
          <w:tcPr>
            <w:tcW w:w="810" w:type="dxa"/>
          </w:tcPr>
          <w:p w14:paraId="283E7289"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100%</w:t>
            </w:r>
          </w:p>
        </w:tc>
        <w:tc>
          <w:tcPr>
            <w:tcW w:w="820" w:type="dxa"/>
          </w:tcPr>
          <w:p w14:paraId="7EBCA6E4"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100%</w:t>
            </w:r>
          </w:p>
        </w:tc>
        <w:tc>
          <w:tcPr>
            <w:tcW w:w="720" w:type="dxa"/>
          </w:tcPr>
          <w:p w14:paraId="265B70B7"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w:t>
            </w:r>
          </w:p>
        </w:tc>
        <w:tc>
          <w:tcPr>
            <w:tcW w:w="810" w:type="dxa"/>
          </w:tcPr>
          <w:p w14:paraId="1CFFE7F0"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w:t>
            </w:r>
          </w:p>
        </w:tc>
        <w:tc>
          <w:tcPr>
            <w:tcW w:w="990" w:type="dxa"/>
          </w:tcPr>
          <w:p w14:paraId="2071924B"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w:t>
            </w:r>
          </w:p>
        </w:tc>
        <w:tc>
          <w:tcPr>
            <w:tcW w:w="725" w:type="dxa"/>
          </w:tcPr>
          <w:p w14:paraId="40061240" w14:textId="77777777" w:rsidR="00A0241B" w:rsidRPr="00A0241B" w:rsidRDefault="00A0241B" w:rsidP="00A024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w:t>
            </w:r>
          </w:p>
        </w:tc>
      </w:tr>
      <w:tr w:rsidR="00894AA5" w:rsidRPr="00A0241B" w14:paraId="11FCFBBB" w14:textId="77777777" w:rsidTr="11E19D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7405DECB" w14:textId="77777777" w:rsidR="00A0241B" w:rsidRPr="00A0241B" w:rsidRDefault="00A0241B" w:rsidP="00A0241B">
            <w:pPr>
              <w:rPr>
                <w:rFonts w:ascii="Calibri" w:eastAsia="Calibri" w:hAnsi="Calibri" w:cs="Calibri"/>
                <w:szCs w:val="20"/>
              </w:rPr>
            </w:pPr>
            <w:r w:rsidRPr="00A0241B">
              <w:rPr>
                <w:rFonts w:ascii="Calibri" w:eastAsia="Calibri" w:hAnsi="Calibri" w:cs="Calibri"/>
                <w:szCs w:val="20"/>
              </w:rPr>
              <w:t>10</w:t>
            </w:r>
          </w:p>
        </w:tc>
        <w:tc>
          <w:tcPr>
            <w:tcW w:w="2955" w:type="dxa"/>
          </w:tcPr>
          <w:p w14:paraId="204108E2"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Proportion of AYs who used SRH services (15-24)</w:t>
            </w:r>
          </w:p>
        </w:tc>
        <w:tc>
          <w:tcPr>
            <w:tcW w:w="900" w:type="dxa"/>
          </w:tcPr>
          <w:p w14:paraId="79FE98BF"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54.1%</w:t>
            </w:r>
          </w:p>
        </w:tc>
        <w:tc>
          <w:tcPr>
            <w:tcW w:w="714" w:type="dxa"/>
          </w:tcPr>
          <w:p w14:paraId="3736BEA4"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71.6%</w:t>
            </w:r>
          </w:p>
        </w:tc>
        <w:tc>
          <w:tcPr>
            <w:tcW w:w="840" w:type="dxa"/>
          </w:tcPr>
          <w:p w14:paraId="4A3C58BE"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50.9%</w:t>
            </w:r>
          </w:p>
        </w:tc>
        <w:tc>
          <w:tcPr>
            <w:tcW w:w="791" w:type="dxa"/>
          </w:tcPr>
          <w:p w14:paraId="08254F96"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22.2%</w:t>
            </w:r>
          </w:p>
        </w:tc>
        <w:tc>
          <w:tcPr>
            <w:tcW w:w="848" w:type="dxa"/>
          </w:tcPr>
          <w:p w14:paraId="1A6AE9D0"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w:t>
            </w:r>
          </w:p>
        </w:tc>
        <w:tc>
          <w:tcPr>
            <w:tcW w:w="810" w:type="dxa"/>
          </w:tcPr>
          <w:p w14:paraId="12988C82"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51.3%</w:t>
            </w:r>
          </w:p>
        </w:tc>
        <w:tc>
          <w:tcPr>
            <w:tcW w:w="820" w:type="dxa"/>
          </w:tcPr>
          <w:p w14:paraId="015316B2"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65.6%</w:t>
            </w:r>
          </w:p>
        </w:tc>
        <w:tc>
          <w:tcPr>
            <w:tcW w:w="720" w:type="dxa"/>
          </w:tcPr>
          <w:p w14:paraId="6B9A585E"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56.7%</w:t>
            </w:r>
          </w:p>
        </w:tc>
        <w:tc>
          <w:tcPr>
            <w:tcW w:w="810" w:type="dxa"/>
          </w:tcPr>
          <w:p w14:paraId="1B3D06B6"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w:t>
            </w:r>
          </w:p>
        </w:tc>
        <w:tc>
          <w:tcPr>
            <w:tcW w:w="990" w:type="dxa"/>
          </w:tcPr>
          <w:p w14:paraId="0F373D2D"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w:t>
            </w:r>
          </w:p>
        </w:tc>
        <w:tc>
          <w:tcPr>
            <w:tcW w:w="725" w:type="dxa"/>
          </w:tcPr>
          <w:p w14:paraId="55329EA5" w14:textId="77777777" w:rsidR="00A0241B" w:rsidRPr="00A0241B" w:rsidRDefault="00A0241B" w:rsidP="00A0241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A0241B">
              <w:rPr>
                <w:rFonts w:ascii="Calibri" w:eastAsia="Calibri" w:hAnsi="Calibri" w:cs="Calibri"/>
                <w:szCs w:val="20"/>
              </w:rPr>
              <w:t>-</w:t>
            </w:r>
          </w:p>
        </w:tc>
      </w:tr>
      <w:tr w:rsidR="00DE67B2" w:rsidRPr="0027022B" w14:paraId="591A5FEB" w14:textId="77777777" w:rsidTr="11E19DEE">
        <w:tc>
          <w:tcPr>
            <w:cnfStyle w:val="001000000000" w:firstRow="0" w:lastRow="0" w:firstColumn="1" w:lastColumn="0" w:oddVBand="0" w:evenVBand="0" w:oddHBand="0" w:evenHBand="0" w:firstRowFirstColumn="0" w:firstRowLastColumn="0" w:lastRowFirstColumn="0" w:lastRowLastColumn="0"/>
            <w:tcW w:w="460" w:type="dxa"/>
          </w:tcPr>
          <w:p w14:paraId="4947AD92" w14:textId="77777777" w:rsidR="0027022B" w:rsidRPr="0027022B" w:rsidRDefault="0027022B">
            <w:pPr>
              <w:rPr>
                <w:rFonts w:ascii="Calibri" w:hAnsi="Calibri" w:cs="Calibri"/>
                <w:szCs w:val="20"/>
              </w:rPr>
            </w:pPr>
            <w:r w:rsidRPr="0027022B">
              <w:rPr>
                <w:rFonts w:ascii="Calibri" w:hAnsi="Calibri" w:cs="Calibri"/>
                <w:b w:val="0"/>
                <w:bCs w:val="0"/>
                <w:szCs w:val="20"/>
              </w:rPr>
              <w:t>SN</w:t>
            </w:r>
          </w:p>
        </w:tc>
        <w:tc>
          <w:tcPr>
            <w:tcW w:w="2955" w:type="dxa"/>
          </w:tcPr>
          <w:p w14:paraId="5DDA86B0"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27022B">
              <w:rPr>
                <w:rFonts w:ascii="Calibri" w:hAnsi="Calibri" w:cs="Calibri"/>
                <w:b/>
                <w:bCs/>
                <w:szCs w:val="20"/>
              </w:rPr>
              <w:t xml:space="preserve">Indicators         </w:t>
            </w:r>
          </w:p>
        </w:tc>
        <w:tc>
          <w:tcPr>
            <w:tcW w:w="900" w:type="dxa"/>
          </w:tcPr>
          <w:p w14:paraId="236E072C" w14:textId="6BEB854B"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b/>
                <w:bCs/>
                <w:szCs w:val="20"/>
              </w:rPr>
              <w:t xml:space="preserve"> </w:t>
            </w:r>
            <w:r w:rsidR="008A4545">
              <w:rPr>
                <w:rFonts w:ascii="Calibri" w:hAnsi="Calibri" w:cs="Calibri"/>
                <w:b/>
                <w:bCs/>
                <w:szCs w:val="20"/>
              </w:rPr>
              <w:t>O</w:t>
            </w:r>
            <w:r w:rsidRPr="0027022B">
              <w:rPr>
                <w:rFonts w:ascii="Calibri" w:hAnsi="Calibri" w:cs="Calibri"/>
                <w:b/>
                <w:bCs/>
                <w:szCs w:val="20"/>
              </w:rPr>
              <w:t>verall</w:t>
            </w:r>
          </w:p>
        </w:tc>
        <w:tc>
          <w:tcPr>
            <w:tcW w:w="714" w:type="dxa"/>
          </w:tcPr>
          <w:p w14:paraId="4F15F8C7"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b/>
                <w:bCs/>
                <w:szCs w:val="20"/>
              </w:rPr>
              <w:t>Nepal</w:t>
            </w:r>
          </w:p>
        </w:tc>
        <w:tc>
          <w:tcPr>
            <w:tcW w:w="840" w:type="dxa"/>
          </w:tcPr>
          <w:p w14:paraId="18F5C34F"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b/>
                <w:bCs/>
                <w:szCs w:val="20"/>
              </w:rPr>
              <w:t>Uganda</w:t>
            </w:r>
          </w:p>
        </w:tc>
        <w:tc>
          <w:tcPr>
            <w:tcW w:w="791" w:type="dxa"/>
          </w:tcPr>
          <w:p w14:paraId="27527F73"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b/>
                <w:bCs/>
                <w:szCs w:val="20"/>
              </w:rPr>
              <w:t>Bolivia</w:t>
            </w:r>
          </w:p>
        </w:tc>
        <w:tc>
          <w:tcPr>
            <w:tcW w:w="848" w:type="dxa"/>
          </w:tcPr>
          <w:p w14:paraId="22F018C6"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b/>
                <w:bCs/>
                <w:szCs w:val="20"/>
              </w:rPr>
              <w:t xml:space="preserve">Albania </w:t>
            </w:r>
          </w:p>
        </w:tc>
        <w:tc>
          <w:tcPr>
            <w:tcW w:w="810" w:type="dxa"/>
          </w:tcPr>
          <w:p w14:paraId="6FF32E08"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b/>
                <w:bCs/>
                <w:szCs w:val="20"/>
              </w:rPr>
              <w:t xml:space="preserve">Male </w:t>
            </w:r>
          </w:p>
        </w:tc>
        <w:tc>
          <w:tcPr>
            <w:tcW w:w="820" w:type="dxa"/>
          </w:tcPr>
          <w:p w14:paraId="5F39DB65"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b/>
                <w:bCs/>
                <w:szCs w:val="20"/>
              </w:rPr>
              <w:t xml:space="preserve">Female </w:t>
            </w:r>
          </w:p>
        </w:tc>
        <w:tc>
          <w:tcPr>
            <w:tcW w:w="720" w:type="dxa"/>
          </w:tcPr>
          <w:p w14:paraId="49A2A083"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b/>
                <w:bCs/>
                <w:szCs w:val="20"/>
              </w:rPr>
              <w:t>PWD</w:t>
            </w:r>
          </w:p>
        </w:tc>
        <w:tc>
          <w:tcPr>
            <w:tcW w:w="810" w:type="dxa"/>
          </w:tcPr>
          <w:p w14:paraId="7EF48DDD"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b/>
                <w:bCs/>
                <w:szCs w:val="20"/>
              </w:rPr>
              <w:t>12-14</w:t>
            </w:r>
          </w:p>
        </w:tc>
        <w:tc>
          <w:tcPr>
            <w:tcW w:w="990" w:type="dxa"/>
          </w:tcPr>
          <w:p w14:paraId="06F3540B"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b/>
                <w:bCs/>
                <w:szCs w:val="20"/>
              </w:rPr>
              <w:t>15-19/24</w:t>
            </w:r>
          </w:p>
        </w:tc>
        <w:tc>
          <w:tcPr>
            <w:tcW w:w="725" w:type="dxa"/>
          </w:tcPr>
          <w:p w14:paraId="3FEBEE1B"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b/>
                <w:bCs/>
                <w:szCs w:val="20"/>
              </w:rPr>
              <w:t>19-24</w:t>
            </w:r>
          </w:p>
        </w:tc>
      </w:tr>
      <w:tr w:rsidR="00894AA5" w:rsidRPr="0027022B" w14:paraId="518C90AD" w14:textId="77777777" w:rsidTr="11E19D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63DE999A" w14:textId="77777777" w:rsidR="0027022B" w:rsidRPr="0027022B" w:rsidRDefault="0027022B">
            <w:pPr>
              <w:rPr>
                <w:rFonts w:ascii="Calibri" w:hAnsi="Calibri" w:cs="Calibri"/>
                <w:szCs w:val="20"/>
              </w:rPr>
            </w:pPr>
            <w:r w:rsidRPr="0027022B">
              <w:rPr>
                <w:rFonts w:ascii="Calibri" w:hAnsi="Calibri" w:cs="Calibri"/>
                <w:szCs w:val="20"/>
              </w:rPr>
              <w:t>11</w:t>
            </w:r>
          </w:p>
        </w:tc>
        <w:tc>
          <w:tcPr>
            <w:tcW w:w="2955" w:type="dxa"/>
          </w:tcPr>
          <w:p w14:paraId="6DB7A3FA"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Proportion of VAY (12-14) who re-enrolled in the education system (After COVID 19)-Uganda</w:t>
            </w:r>
          </w:p>
        </w:tc>
        <w:tc>
          <w:tcPr>
            <w:tcW w:w="900" w:type="dxa"/>
          </w:tcPr>
          <w:p w14:paraId="391A9167"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b/>
                <w:bCs/>
                <w:szCs w:val="20"/>
              </w:rPr>
            </w:pPr>
            <w:r w:rsidRPr="0027022B">
              <w:rPr>
                <w:rFonts w:ascii="Calibri" w:hAnsi="Calibri" w:cs="Calibri"/>
                <w:szCs w:val="20"/>
              </w:rPr>
              <w:t>-</w:t>
            </w:r>
          </w:p>
        </w:tc>
        <w:tc>
          <w:tcPr>
            <w:tcW w:w="714" w:type="dxa"/>
          </w:tcPr>
          <w:p w14:paraId="4B48DF54"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w:t>
            </w:r>
          </w:p>
        </w:tc>
        <w:tc>
          <w:tcPr>
            <w:tcW w:w="840" w:type="dxa"/>
          </w:tcPr>
          <w:p w14:paraId="45AC7B39"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56.4%</w:t>
            </w:r>
          </w:p>
        </w:tc>
        <w:tc>
          <w:tcPr>
            <w:tcW w:w="791" w:type="dxa"/>
          </w:tcPr>
          <w:p w14:paraId="05000E28"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w:t>
            </w:r>
          </w:p>
        </w:tc>
        <w:tc>
          <w:tcPr>
            <w:tcW w:w="848" w:type="dxa"/>
          </w:tcPr>
          <w:p w14:paraId="6E2BBCD7"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w:t>
            </w:r>
          </w:p>
        </w:tc>
        <w:tc>
          <w:tcPr>
            <w:tcW w:w="810" w:type="dxa"/>
          </w:tcPr>
          <w:p w14:paraId="1EF879AC"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50.2%</w:t>
            </w:r>
          </w:p>
        </w:tc>
        <w:tc>
          <w:tcPr>
            <w:tcW w:w="820" w:type="dxa"/>
          </w:tcPr>
          <w:p w14:paraId="3D606ED0"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60.2%</w:t>
            </w:r>
          </w:p>
        </w:tc>
        <w:tc>
          <w:tcPr>
            <w:tcW w:w="720" w:type="dxa"/>
          </w:tcPr>
          <w:p w14:paraId="3787E54C"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69%</w:t>
            </w:r>
          </w:p>
        </w:tc>
        <w:tc>
          <w:tcPr>
            <w:tcW w:w="810" w:type="dxa"/>
          </w:tcPr>
          <w:p w14:paraId="7374763D"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w:t>
            </w:r>
          </w:p>
        </w:tc>
        <w:tc>
          <w:tcPr>
            <w:tcW w:w="990" w:type="dxa"/>
          </w:tcPr>
          <w:p w14:paraId="55E8F600"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w:t>
            </w:r>
          </w:p>
        </w:tc>
        <w:tc>
          <w:tcPr>
            <w:tcW w:w="725" w:type="dxa"/>
          </w:tcPr>
          <w:p w14:paraId="653230F2"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w:t>
            </w:r>
          </w:p>
        </w:tc>
      </w:tr>
      <w:tr w:rsidR="00DE67B2" w:rsidRPr="0027022B" w14:paraId="0ECB6D00" w14:textId="77777777" w:rsidTr="11E19DEE">
        <w:tc>
          <w:tcPr>
            <w:cnfStyle w:val="001000000000" w:firstRow="0" w:lastRow="0" w:firstColumn="1" w:lastColumn="0" w:oddVBand="0" w:evenVBand="0" w:oddHBand="0" w:evenHBand="0" w:firstRowFirstColumn="0" w:firstRowLastColumn="0" w:lastRowFirstColumn="0" w:lastRowLastColumn="0"/>
            <w:tcW w:w="460" w:type="dxa"/>
          </w:tcPr>
          <w:p w14:paraId="189711BF" w14:textId="77777777" w:rsidR="0027022B" w:rsidRPr="0027022B" w:rsidRDefault="0027022B">
            <w:pPr>
              <w:rPr>
                <w:rFonts w:ascii="Calibri" w:hAnsi="Calibri" w:cs="Calibri"/>
                <w:szCs w:val="20"/>
              </w:rPr>
            </w:pPr>
            <w:r w:rsidRPr="0027022B">
              <w:rPr>
                <w:rFonts w:ascii="Calibri" w:hAnsi="Calibri" w:cs="Calibri"/>
                <w:szCs w:val="20"/>
              </w:rPr>
              <w:t>12</w:t>
            </w:r>
          </w:p>
        </w:tc>
        <w:tc>
          <w:tcPr>
            <w:tcW w:w="2955" w:type="dxa"/>
          </w:tcPr>
          <w:p w14:paraId="76907824"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Proportion of VAY (12-14) who re-enrolled in the education system (dropped out)-Nepal</w:t>
            </w:r>
          </w:p>
        </w:tc>
        <w:tc>
          <w:tcPr>
            <w:tcW w:w="900" w:type="dxa"/>
          </w:tcPr>
          <w:p w14:paraId="1F5E0048"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w:t>
            </w:r>
          </w:p>
        </w:tc>
        <w:tc>
          <w:tcPr>
            <w:tcW w:w="714" w:type="dxa"/>
          </w:tcPr>
          <w:p w14:paraId="743D7FBA"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22.5%</w:t>
            </w:r>
          </w:p>
        </w:tc>
        <w:tc>
          <w:tcPr>
            <w:tcW w:w="840" w:type="dxa"/>
          </w:tcPr>
          <w:p w14:paraId="7659FDE6"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w:t>
            </w:r>
          </w:p>
        </w:tc>
        <w:tc>
          <w:tcPr>
            <w:tcW w:w="791" w:type="dxa"/>
          </w:tcPr>
          <w:p w14:paraId="756E6028"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w:t>
            </w:r>
          </w:p>
        </w:tc>
        <w:tc>
          <w:tcPr>
            <w:tcW w:w="848" w:type="dxa"/>
          </w:tcPr>
          <w:p w14:paraId="266BC543"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w:t>
            </w:r>
          </w:p>
        </w:tc>
        <w:tc>
          <w:tcPr>
            <w:tcW w:w="810" w:type="dxa"/>
          </w:tcPr>
          <w:p w14:paraId="0F7B5005"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50.2%</w:t>
            </w:r>
          </w:p>
        </w:tc>
        <w:tc>
          <w:tcPr>
            <w:tcW w:w="820" w:type="dxa"/>
          </w:tcPr>
          <w:p w14:paraId="08B97788"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60.2%</w:t>
            </w:r>
          </w:p>
        </w:tc>
        <w:tc>
          <w:tcPr>
            <w:tcW w:w="720" w:type="dxa"/>
          </w:tcPr>
          <w:p w14:paraId="4E2B5A39"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31.1%</w:t>
            </w:r>
          </w:p>
        </w:tc>
        <w:tc>
          <w:tcPr>
            <w:tcW w:w="810" w:type="dxa"/>
          </w:tcPr>
          <w:p w14:paraId="703110EC"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w:t>
            </w:r>
          </w:p>
        </w:tc>
        <w:tc>
          <w:tcPr>
            <w:tcW w:w="990" w:type="dxa"/>
          </w:tcPr>
          <w:p w14:paraId="2563343C"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w:t>
            </w:r>
          </w:p>
        </w:tc>
        <w:tc>
          <w:tcPr>
            <w:tcW w:w="725" w:type="dxa"/>
          </w:tcPr>
          <w:p w14:paraId="69D79712"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w:t>
            </w:r>
          </w:p>
        </w:tc>
      </w:tr>
      <w:tr w:rsidR="00894AA5" w:rsidRPr="0027022B" w14:paraId="4095F166" w14:textId="77777777" w:rsidTr="11E19D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2D215C36" w14:textId="77777777" w:rsidR="0027022B" w:rsidRPr="0027022B" w:rsidRDefault="0027022B">
            <w:pPr>
              <w:rPr>
                <w:rFonts w:ascii="Calibri" w:hAnsi="Calibri" w:cs="Calibri"/>
                <w:szCs w:val="20"/>
              </w:rPr>
            </w:pPr>
            <w:r w:rsidRPr="0027022B">
              <w:rPr>
                <w:rFonts w:ascii="Calibri" w:hAnsi="Calibri" w:cs="Calibri"/>
                <w:szCs w:val="20"/>
              </w:rPr>
              <w:t>13</w:t>
            </w:r>
          </w:p>
        </w:tc>
        <w:tc>
          <w:tcPr>
            <w:tcW w:w="2955" w:type="dxa"/>
          </w:tcPr>
          <w:p w14:paraId="73DB5AD5"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 xml:space="preserve">Proportion of parents' and caregivers' who showed positive attitude towards their children participation to education  </w:t>
            </w:r>
          </w:p>
        </w:tc>
        <w:tc>
          <w:tcPr>
            <w:tcW w:w="900" w:type="dxa"/>
          </w:tcPr>
          <w:p w14:paraId="413887B4"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86.7%</w:t>
            </w:r>
          </w:p>
        </w:tc>
        <w:tc>
          <w:tcPr>
            <w:tcW w:w="714" w:type="dxa"/>
          </w:tcPr>
          <w:p w14:paraId="30BAD4A4"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94.2%</w:t>
            </w:r>
          </w:p>
        </w:tc>
        <w:tc>
          <w:tcPr>
            <w:tcW w:w="840" w:type="dxa"/>
          </w:tcPr>
          <w:p w14:paraId="0A7C5FAA"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68.1%</w:t>
            </w:r>
          </w:p>
        </w:tc>
        <w:tc>
          <w:tcPr>
            <w:tcW w:w="791" w:type="dxa"/>
          </w:tcPr>
          <w:p w14:paraId="606EA631"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w:t>
            </w:r>
          </w:p>
        </w:tc>
        <w:tc>
          <w:tcPr>
            <w:tcW w:w="848" w:type="dxa"/>
          </w:tcPr>
          <w:p w14:paraId="0FEA90CD"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w:t>
            </w:r>
          </w:p>
        </w:tc>
        <w:tc>
          <w:tcPr>
            <w:tcW w:w="810" w:type="dxa"/>
          </w:tcPr>
          <w:p w14:paraId="34C1CAA3"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89.7%</w:t>
            </w:r>
          </w:p>
        </w:tc>
        <w:tc>
          <w:tcPr>
            <w:tcW w:w="820" w:type="dxa"/>
          </w:tcPr>
          <w:p w14:paraId="0987919B"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85.3%</w:t>
            </w:r>
          </w:p>
        </w:tc>
        <w:tc>
          <w:tcPr>
            <w:tcW w:w="720" w:type="dxa"/>
          </w:tcPr>
          <w:p w14:paraId="30E9983D"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w:t>
            </w:r>
          </w:p>
        </w:tc>
        <w:tc>
          <w:tcPr>
            <w:tcW w:w="810" w:type="dxa"/>
          </w:tcPr>
          <w:p w14:paraId="0C822718"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w:t>
            </w:r>
          </w:p>
        </w:tc>
        <w:tc>
          <w:tcPr>
            <w:tcW w:w="990" w:type="dxa"/>
          </w:tcPr>
          <w:p w14:paraId="78226968"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w:t>
            </w:r>
          </w:p>
        </w:tc>
        <w:tc>
          <w:tcPr>
            <w:tcW w:w="725" w:type="dxa"/>
          </w:tcPr>
          <w:p w14:paraId="5B32A2A1"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w:t>
            </w:r>
          </w:p>
        </w:tc>
      </w:tr>
      <w:tr w:rsidR="00DE67B2" w:rsidRPr="0027022B" w14:paraId="2192482B" w14:textId="77777777" w:rsidTr="11E19DEE">
        <w:tc>
          <w:tcPr>
            <w:cnfStyle w:val="001000000000" w:firstRow="0" w:lastRow="0" w:firstColumn="1" w:lastColumn="0" w:oddVBand="0" w:evenVBand="0" w:oddHBand="0" w:evenHBand="0" w:firstRowFirstColumn="0" w:firstRowLastColumn="0" w:lastRowFirstColumn="0" w:lastRowLastColumn="0"/>
            <w:tcW w:w="460" w:type="dxa"/>
          </w:tcPr>
          <w:p w14:paraId="535ABA02" w14:textId="77777777" w:rsidR="0027022B" w:rsidRPr="0027022B" w:rsidRDefault="0027022B">
            <w:pPr>
              <w:rPr>
                <w:rFonts w:ascii="Calibri" w:hAnsi="Calibri" w:cs="Calibri"/>
                <w:szCs w:val="20"/>
              </w:rPr>
            </w:pPr>
            <w:r w:rsidRPr="0027022B">
              <w:rPr>
                <w:rFonts w:ascii="Calibri" w:hAnsi="Calibri" w:cs="Calibri"/>
                <w:szCs w:val="20"/>
              </w:rPr>
              <w:t>14</w:t>
            </w:r>
          </w:p>
        </w:tc>
        <w:tc>
          <w:tcPr>
            <w:tcW w:w="2955" w:type="dxa"/>
          </w:tcPr>
          <w:p w14:paraId="5A9EC467"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Proportion of AYs whose families accessed to financial support to allow their AY children participate in formal education</w:t>
            </w:r>
          </w:p>
        </w:tc>
        <w:tc>
          <w:tcPr>
            <w:tcW w:w="900" w:type="dxa"/>
          </w:tcPr>
          <w:p w14:paraId="17E18FEB"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w:t>
            </w:r>
          </w:p>
        </w:tc>
        <w:tc>
          <w:tcPr>
            <w:tcW w:w="714" w:type="dxa"/>
          </w:tcPr>
          <w:p w14:paraId="435ADE72"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7.9%</w:t>
            </w:r>
          </w:p>
        </w:tc>
        <w:tc>
          <w:tcPr>
            <w:tcW w:w="840" w:type="dxa"/>
          </w:tcPr>
          <w:p w14:paraId="10149E79"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w:t>
            </w:r>
          </w:p>
        </w:tc>
        <w:tc>
          <w:tcPr>
            <w:tcW w:w="791" w:type="dxa"/>
          </w:tcPr>
          <w:p w14:paraId="02104062"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w:t>
            </w:r>
          </w:p>
        </w:tc>
        <w:tc>
          <w:tcPr>
            <w:tcW w:w="848" w:type="dxa"/>
          </w:tcPr>
          <w:p w14:paraId="44829A76"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w:t>
            </w:r>
          </w:p>
        </w:tc>
        <w:tc>
          <w:tcPr>
            <w:tcW w:w="810" w:type="dxa"/>
          </w:tcPr>
          <w:p w14:paraId="616C76D0"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5.6%</w:t>
            </w:r>
          </w:p>
        </w:tc>
        <w:tc>
          <w:tcPr>
            <w:tcW w:w="820" w:type="dxa"/>
          </w:tcPr>
          <w:p w14:paraId="1916E128"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9.7%</w:t>
            </w:r>
          </w:p>
        </w:tc>
        <w:tc>
          <w:tcPr>
            <w:tcW w:w="720" w:type="dxa"/>
          </w:tcPr>
          <w:p w14:paraId="1DC87BF9"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11.2%</w:t>
            </w:r>
          </w:p>
        </w:tc>
        <w:tc>
          <w:tcPr>
            <w:tcW w:w="810" w:type="dxa"/>
          </w:tcPr>
          <w:p w14:paraId="2F48BB07"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5.1%</w:t>
            </w:r>
          </w:p>
        </w:tc>
        <w:tc>
          <w:tcPr>
            <w:tcW w:w="990" w:type="dxa"/>
          </w:tcPr>
          <w:p w14:paraId="143BBE88"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7.5%</w:t>
            </w:r>
          </w:p>
        </w:tc>
        <w:tc>
          <w:tcPr>
            <w:tcW w:w="725" w:type="dxa"/>
          </w:tcPr>
          <w:p w14:paraId="530929B8"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10.3%</w:t>
            </w:r>
          </w:p>
        </w:tc>
      </w:tr>
      <w:tr w:rsidR="00894AA5" w:rsidRPr="0027022B" w14:paraId="2E02AFA2" w14:textId="77777777" w:rsidTr="11E19D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03E768AD" w14:textId="77777777" w:rsidR="0027022B" w:rsidRPr="0027022B" w:rsidRDefault="0027022B">
            <w:pPr>
              <w:rPr>
                <w:rFonts w:ascii="Calibri" w:hAnsi="Calibri" w:cs="Calibri"/>
                <w:szCs w:val="20"/>
              </w:rPr>
            </w:pPr>
            <w:r w:rsidRPr="0027022B">
              <w:rPr>
                <w:rFonts w:ascii="Calibri" w:hAnsi="Calibri" w:cs="Calibri"/>
                <w:szCs w:val="20"/>
              </w:rPr>
              <w:t>15</w:t>
            </w:r>
          </w:p>
        </w:tc>
        <w:tc>
          <w:tcPr>
            <w:tcW w:w="2955" w:type="dxa"/>
          </w:tcPr>
          <w:p w14:paraId="5FA75A29"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Proportion of AYs aged 15-24 who are employed including apprenticeship and training</w:t>
            </w:r>
          </w:p>
        </w:tc>
        <w:tc>
          <w:tcPr>
            <w:tcW w:w="900" w:type="dxa"/>
          </w:tcPr>
          <w:p w14:paraId="323AC245"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24.2%</w:t>
            </w:r>
          </w:p>
        </w:tc>
        <w:tc>
          <w:tcPr>
            <w:tcW w:w="714" w:type="dxa"/>
          </w:tcPr>
          <w:p w14:paraId="133B8FB6"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7.1%</w:t>
            </w:r>
          </w:p>
        </w:tc>
        <w:tc>
          <w:tcPr>
            <w:tcW w:w="840" w:type="dxa"/>
          </w:tcPr>
          <w:p w14:paraId="6F04E6E5"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30%</w:t>
            </w:r>
          </w:p>
        </w:tc>
        <w:tc>
          <w:tcPr>
            <w:tcW w:w="791" w:type="dxa"/>
          </w:tcPr>
          <w:p w14:paraId="2A1ADEB9"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32.2%</w:t>
            </w:r>
          </w:p>
        </w:tc>
        <w:tc>
          <w:tcPr>
            <w:tcW w:w="848" w:type="dxa"/>
          </w:tcPr>
          <w:p w14:paraId="63DF18AD"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32.5%</w:t>
            </w:r>
          </w:p>
        </w:tc>
        <w:tc>
          <w:tcPr>
            <w:tcW w:w="810" w:type="dxa"/>
          </w:tcPr>
          <w:p w14:paraId="00C28AE7"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22.4%</w:t>
            </w:r>
          </w:p>
        </w:tc>
        <w:tc>
          <w:tcPr>
            <w:tcW w:w="820" w:type="dxa"/>
          </w:tcPr>
          <w:p w14:paraId="42578288"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21.5%</w:t>
            </w:r>
          </w:p>
        </w:tc>
        <w:tc>
          <w:tcPr>
            <w:tcW w:w="720" w:type="dxa"/>
          </w:tcPr>
          <w:p w14:paraId="3237613E"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13.7%</w:t>
            </w:r>
          </w:p>
        </w:tc>
        <w:tc>
          <w:tcPr>
            <w:tcW w:w="810" w:type="dxa"/>
          </w:tcPr>
          <w:p w14:paraId="119A518E"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11%</w:t>
            </w:r>
          </w:p>
        </w:tc>
        <w:tc>
          <w:tcPr>
            <w:tcW w:w="990" w:type="dxa"/>
          </w:tcPr>
          <w:p w14:paraId="683779BE"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23.1%</w:t>
            </w:r>
          </w:p>
        </w:tc>
        <w:tc>
          <w:tcPr>
            <w:tcW w:w="725" w:type="dxa"/>
          </w:tcPr>
          <w:p w14:paraId="334660F7"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29.8%</w:t>
            </w:r>
          </w:p>
        </w:tc>
      </w:tr>
      <w:tr w:rsidR="00DE67B2" w:rsidRPr="0027022B" w14:paraId="780BA16A" w14:textId="77777777" w:rsidTr="11E19DEE">
        <w:tc>
          <w:tcPr>
            <w:cnfStyle w:val="001000000000" w:firstRow="0" w:lastRow="0" w:firstColumn="1" w:lastColumn="0" w:oddVBand="0" w:evenVBand="0" w:oddHBand="0" w:evenHBand="0" w:firstRowFirstColumn="0" w:firstRowLastColumn="0" w:lastRowFirstColumn="0" w:lastRowLastColumn="0"/>
            <w:tcW w:w="460" w:type="dxa"/>
          </w:tcPr>
          <w:p w14:paraId="3818B3C4" w14:textId="77777777" w:rsidR="0027022B" w:rsidRPr="0027022B" w:rsidRDefault="0027022B">
            <w:pPr>
              <w:rPr>
                <w:rFonts w:ascii="Calibri" w:hAnsi="Calibri" w:cs="Calibri"/>
                <w:szCs w:val="20"/>
              </w:rPr>
            </w:pPr>
            <w:r w:rsidRPr="0027022B">
              <w:rPr>
                <w:rFonts w:ascii="Calibri" w:hAnsi="Calibri" w:cs="Calibri"/>
                <w:szCs w:val="20"/>
              </w:rPr>
              <w:t>16</w:t>
            </w:r>
          </w:p>
        </w:tc>
        <w:tc>
          <w:tcPr>
            <w:tcW w:w="2955" w:type="dxa"/>
          </w:tcPr>
          <w:p w14:paraId="26B53ED8"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 xml:space="preserve">Proportion of employments that provide for decent working conditions  </w:t>
            </w:r>
          </w:p>
        </w:tc>
        <w:tc>
          <w:tcPr>
            <w:tcW w:w="900" w:type="dxa"/>
          </w:tcPr>
          <w:p w14:paraId="1238B9BE"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46.6%</w:t>
            </w:r>
          </w:p>
        </w:tc>
        <w:tc>
          <w:tcPr>
            <w:tcW w:w="714" w:type="dxa"/>
          </w:tcPr>
          <w:p w14:paraId="253A5643"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50%</w:t>
            </w:r>
          </w:p>
        </w:tc>
        <w:tc>
          <w:tcPr>
            <w:tcW w:w="840" w:type="dxa"/>
          </w:tcPr>
          <w:p w14:paraId="4A0C1092"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w:t>
            </w:r>
          </w:p>
        </w:tc>
        <w:tc>
          <w:tcPr>
            <w:tcW w:w="791" w:type="dxa"/>
          </w:tcPr>
          <w:p w14:paraId="4BE48EC6"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47.7%</w:t>
            </w:r>
          </w:p>
        </w:tc>
        <w:tc>
          <w:tcPr>
            <w:tcW w:w="848" w:type="dxa"/>
          </w:tcPr>
          <w:p w14:paraId="1A4624B0"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40.4%</w:t>
            </w:r>
          </w:p>
        </w:tc>
        <w:tc>
          <w:tcPr>
            <w:tcW w:w="810" w:type="dxa"/>
          </w:tcPr>
          <w:p w14:paraId="0FFA36DA"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44.4%</w:t>
            </w:r>
          </w:p>
        </w:tc>
        <w:tc>
          <w:tcPr>
            <w:tcW w:w="820" w:type="dxa"/>
          </w:tcPr>
          <w:p w14:paraId="0D17048B"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48.7%</w:t>
            </w:r>
          </w:p>
        </w:tc>
        <w:tc>
          <w:tcPr>
            <w:tcW w:w="720" w:type="dxa"/>
          </w:tcPr>
          <w:p w14:paraId="4715F694"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41.9%</w:t>
            </w:r>
          </w:p>
        </w:tc>
        <w:tc>
          <w:tcPr>
            <w:tcW w:w="810" w:type="dxa"/>
          </w:tcPr>
          <w:p w14:paraId="30A15A71"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w:t>
            </w:r>
          </w:p>
        </w:tc>
        <w:tc>
          <w:tcPr>
            <w:tcW w:w="990" w:type="dxa"/>
          </w:tcPr>
          <w:p w14:paraId="39177040"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w:t>
            </w:r>
          </w:p>
        </w:tc>
        <w:tc>
          <w:tcPr>
            <w:tcW w:w="725" w:type="dxa"/>
          </w:tcPr>
          <w:p w14:paraId="533A20DD"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w:t>
            </w:r>
          </w:p>
        </w:tc>
      </w:tr>
      <w:tr w:rsidR="00894AA5" w:rsidRPr="0027022B" w14:paraId="3EF91A08" w14:textId="77777777" w:rsidTr="11E19D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713C4542" w14:textId="77777777" w:rsidR="0027022B" w:rsidRPr="0027022B" w:rsidRDefault="0027022B">
            <w:pPr>
              <w:rPr>
                <w:rFonts w:ascii="Calibri" w:hAnsi="Calibri" w:cs="Calibri"/>
                <w:szCs w:val="20"/>
              </w:rPr>
            </w:pPr>
            <w:r w:rsidRPr="0027022B">
              <w:rPr>
                <w:rFonts w:ascii="Calibri" w:hAnsi="Calibri" w:cs="Calibri"/>
                <w:szCs w:val="20"/>
              </w:rPr>
              <w:t>17</w:t>
            </w:r>
          </w:p>
        </w:tc>
        <w:tc>
          <w:tcPr>
            <w:tcW w:w="2955" w:type="dxa"/>
          </w:tcPr>
          <w:p w14:paraId="3039E898"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Proportion of AYs whose income is equal to or higher than the national minimum wage</w:t>
            </w:r>
          </w:p>
        </w:tc>
        <w:tc>
          <w:tcPr>
            <w:tcW w:w="900" w:type="dxa"/>
          </w:tcPr>
          <w:p w14:paraId="389CCD2F"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43.6%</w:t>
            </w:r>
          </w:p>
        </w:tc>
        <w:tc>
          <w:tcPr>
            <w:tcW w:w="714" w:type="dxa"/>
          </w:tcPr>
          <w:p w14:paraId="7278663A"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45.5%</w:t>
            </w:r>
          </w:p>
        </w:tc>
        <w:tc>
          <w:tcPr>
            <w:tcW w:w="840" w:type="dxa"/>
          </w:tcPr>
          <w:p w14:paraId="0FF6BD54"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w:t>
            </w:r>
          </w:p>
        </w:tc>
        <w:tc>
          <w:tcPr>
            <w:tcW w:w="791" w:type="dxa"/>
          </w:tcPr>
          <w:p w14:paraId="07C9F58B"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21.7%</w:t>
            </w:r>
          </w:p>
        </w:tc>
        <w:tc>
          <w:tcPr>
            <w:tcW w:w="848" w:type="dxa"/>
          </w:tcPr>
          <w:p w14:paraId="69DD878C"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50%</w:t>
            </w:r>
          </w:p>
        </w:tc>
        <w:tc>
          <w:tcPr>
            <w:tcW w:w="810" w:type="dxa"/>
          </w:tcPr>
          <w:p w14:paraId="72A5EC95"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44.2%</w:t>
            </w:r>
          </w:p>
        </w:tc>
        <w:tc>
          <w:tcPr>
            <w:tcW w:w="820" w:type="dxa"/>
          </w:tcPr>
          <w:p w14:paraId="62721174"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40.4%</w:t>
            </w:r>
          </w:p>
        </w:tc>
        <w:tc>
          <w:tcPr>
            <w:tcW w:w="720" w:type="dxa"/>
          </w:tcPr>
          <w:p w14:paraId="4D147CC3"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26%</w:t>
            </w:r>
          </w:p>
        </w:tc>
        <w:tc>
          <w:tcPr>
            <w:tcW w:w="810" w:type="dxa"/>
          </w:tcPr>
          <w:p w14:paraId="260314B7"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w:t>
            </w:r>
          </w:p>
        </w:tc>
        <w:tc>
          <w:tcPr>
            <w:tcW w:w="990" w:type="dxa"/>
          </w:tcPr>
          <w:p w14:paraId="5F3E7C15"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30.3%</w:t>
            </w:r>
          </w:p>
        </w:tc>
        <w:tc>
          <w:tcPr>
            <w:tcW w:w="725" w:type="dxa"/>
          </w:tcPr>
          <w:p w14:paraId="7B2B1608"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59.2%</w:t>
            </w:r>
          </w:p>
        </w:tc>
      </w:tr>
      <w:tr w:rsidR="00DE67B2" w:rsidRPr="0027022B" w14:paraId="6DAFDE9B" w14:textId="77777777" w:rsidTr="11E19DEE">
        <w:tc>
          <w:tcPr>
            <w:cnfStyle w:val="001000000000" w:firstRow="0" w:lastRow="0" w:firstColumn="1" w:lastColumn="0" w:oddVBand="0" w:evenVBand="0" w:oddHBand="0" w:evenHBand="0" w:firstRowFirstColumn="0" w:firstRowLastColumn="0" w:lastRowFirstColumn="0" w:lastRowLastColumn="0"/>
            <w:tcW w:w="460" w:type="dxa"/>
          </w:tcPr>
          <w:p w14:paraId="756878C0" w14:textId="77777777" w:rsidR="0027022B" w:rsidRPr="0027022B" w:rsidRDefault="0027022B">
            <w:pPr>
              <w:rPr>
                <w:rFonts w:ascii="Calibri" w:hAnsi="Calibri" w:cs="Calibri"/>
                <w:szCs w:val="20"/>
              </w:rPr>
            </w:pPr>
            <w:r w:rsidRPr="0027022B">
              <w:rPr>
                <w:rFonts w:ascii="Calibri" w:hAnsi="Calibri" w:cs="Calibri"/>
                <w:szCs w:val="20"/>
              </w:rPr>
              <w:t>18</w:t>
            </w:r>
          </w:p>
        </w:tc>
        <w:tc>
          <w:tcPr>
            <w:tcW w:w="2955" w:type="dxa"/>
          </w:tcPr>
          <w:p w14:paraId="43ED4168"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Proportion of AYs with basic functional literacy and numeracy skills strengthened</w:t>
            </w:r>
          </w:p>
        </w:tc>
        <w:tc>
          <w:tcPr>
            <w:tcW w:w="900" w:type="dxa"/>
          </w:tcPr>
          <w:p w14:paraId="7FF2FCBB"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w:t>
            </w:r>
          </w:p>
        </w:tc>
        <w:tc>
          <w:tcPr>
            <w:tcW w:w="714" w:type="dxa"/>
          </w:tcPr>
          <w:p w14:paraId="27D69CDA"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w:t>
            </w:r>
          </w:p>
        </w:tc>
        <w:tc>
          <w:tcPr>
            <w:tcW w:w="840" w:type="dxa"/>
          </w:tcPr>
          <w:p w14:paraId="6F4C280A"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w:t>
            </w:r>
          </w:p>
        </w:tc>
        <w:tc>
          <w:tcPr>
            <w:tcW w:w="791" w:type="dxa"/>
          </w:tcPr>
          <w:p w14:paraId="57A90776"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31.2%</w:t>
            </w:r>
          </w:p>
        </w:tc>
        <w:tc>
          <w:tcPr>
            <w:tcW w:w="848" w:type="dxa"/>
          </w:tcPr>
          <w:p w14:paraId="0A900F37"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w:t>
            </w:r>
          </w:p>
        </w:tc>
        <w:tc>
          <w:tcPr>
            <w:tcW w:w="810" w:type="dxa"/>
          </w:tcPr>
          <w:p w14:paraId="53A4602F"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30%</w:t>
            </w:r>
          </w:p>
        </w:tc>
        <w:tc>
          <w:tcPr>
            <w:tcW w:w="820" w:type="dxa"/>
          </w:tcPr>
          <w:p w14:paraId="640AD58C"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32.4%</w:t>
            </w:r>
          </w:p>
        </w:tc>
        <w:tc>
          <w:tcPr>
            <w:tcW w:w="720" w:type="dxa"/>
          </w:tcPr>
          <w:p w14:paraId="0EAF39F9"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5.6%</w:t>
            </w:r>
          </w:p>
        </w:tc>
        <w:tc>
          <w:tcPr>
            <w:tcW w:w="810" w:type="dxa"/>
          </w:tcPr>
          <w:p w14:paraId="734FBE53"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21.4%</w:t>
            </w:r>
          </w:p>
        </w:tc>
        <w:tc>
          <w:tcPr>
            <w:tcW w:w="990" w:type="dxa"/>
          </w:tcPr>
          <w:p w14:paraId="5545712F"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w:t>
            </w:r>
          </w:p>
        </w:tc>
        <w:tc>
          <w:tcPr>
            <w:tcW w:w="725" w:type="dxa"/>
          </w:tcPr>
          <w:p w14:paraId="6413FBCD"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32.1%</w:t>
            </w:r>
          </w:p>
        </w:tc>
      </w:tr>
      <w:tr w:rsidR="00894AA5" w:rsidRPr="0027022B" w14:paraId="182E227B" w14:textId="77777777" w:rsidTr="11E19D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0EFBD92C" w14:textId="77777777" w:rsidR="0027022B" w:rsidRPr="0027022B" w:rsidRDefault="0027022B">
            <w:pPr>
              <w:rPr>
                <w:rFonts w:ascii="Calibri" w:hAnsi="Calibri" w:cs="Calibri"/>
                <w:szCs w:val="20"/>
              </w:rPr>
            </w:pPr>
            <w:r w:rsidRPr="0027022B">
              <w:rPr>
                <w:rFonts w:ascii="Calibri" w:hAnsi="Calibri" w:cs="Calibri"/>
                <w:szCs w:val="20"/>
              </w:rPr>
              <w:t>19</w:t>
            </w:r>
          </w:p>
        </w:tc>
        <w:tc>
          <w:tcPr>
            <w:tcW w:w="2955" w:type="dxa"/>
          </w:tcPr>
          <w:p w14:paraId="6EC72002"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Proportion of A&amp;Y (m/f) making use of informal (e.g., VSLAs) or formal financial services to take out loans, make payments at facilitated conditions </w:t>
            </w:r>
          </w:p>
        </w:tc>
        <w:tc>
          <w:tcPr>
            <w:tcW w:w="900" w:type="dxa"/>
          </w:tcPr>
          <w:p w14:paraId="6823E150"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6.4%</w:t>
            </w:r>
          </w:p>
        </w:tc>
        <w:tc>
          <w:tcPr>
            <w:tcW w:w="714" w:type="dxa"/>
          </w:tcPr>
          <w:p w14:paraId="4387AC2E"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7.9%</w:t>
            </w:r>
          </w:p>
        </w:tc>
        <w:tc>
          <w:tcPr>
            <w:tcW w:w="840" w:type="dxa"/>
          </w:tcPr>
          <w:p w14:paraId="46E52CB0"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10.2%</w:t>
            </w:r>
          </w:p>
        </w:tc>
        <w:tc>
          <w:tcPr>
            <w:tcW w:w="791" w:type="dxa"/>
          </w:tcPr>
          <w:p w14:paraId="60F03CD1"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0.7%</w:t>
            </w:r>
          </w:p>
        </w:tc>
        <w:tc>
          <w:tcPr>
            <w:tcW w:w="848" w:type="dxa"/>
          </w:tcPr>
          <w:p w14:paraId="7B5A18CE"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w:t>
            </w:r>
          </w:p>
        </w:tc>
        <w:tc>
          <w:tcPr>
            <w:tcW w:w="810" w:type="dxa"/>
          </w:tcPr>
          <w:p w14:paraId="4A7692D8"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6%</w:t>
            </w:r>
          </w:p>
        </w:tc>
        <w:tc>
          <w:tcPr>
            <w:tcW w:w="820" w:type="dxa"/>
          </w:tcPr>
          <w:p w14:paraId="41EC339F"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6.8%</w:t>
            </w:r>
          </w:p>
        </w:tc>
        <w:tc>
          <w:tcPr>
            <w:tcW w:w="720" w:type="dxa"/>
          </w:tcPr>
          <w:p w14:paraId="1D853BB9"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8.8%</w:t>
            </w:r>
          </w:p>
        </w:tc>
        <w:tc>
          <w:tcPr>
            <w:tcW w:w="810" w:type="dxa"/>
          </w:tcPr>
          <w:p w14:paraId="1B50DD55"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1.6%</w:t>
            </w:r>
          </w:p>
        </w:tc>
        <w:tc>
          <w:tcPr>
            <w:tcW w:w="990" w:type="dxa"/>
          </w:tcPr>
          <w:p w14:paraId="0847D768"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7.5%</w:t>
            </w:r>
          </w:p>
        </w:tc>
        <w:tc>
          <w:tcPr>
            <w:tcW w:w="725" w:type="dxa"/>
          </w:tcPr>
          <w:p w14:paraId="471F55DF"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9.6%</w:t>
            </w:r>
          </w:p>
        </w:tc>
      </w:tr>
      <w:tr w:rsidR="00DE67B2" w:rsidRPr="0027022B" w14:paraId="16F2B937" w14:textId="77777777" w:rsidTr="11E19DEE">
        <w:tc>
          <w:tcPr>
            <w:cnfStyle w:val="001000000000" w:firstRow="0" w:lastRow="0" w:firstColumn="1" w:lastColumn="0" w:oddVBand="0" w:evenVBand="0" w:oddHBand="0" w:evenHBand="0" w:firstRowFirstColumn="0" w:firstRowLastColumn="0" w:lastRowFirstColumn="0" w:lastRowLastColumn="0"/>
            <w:tcW w:w="460" w:type="dxa"/>
          </w:tcPr>
          <w:p w14:paraId="3CED93B0" w14:textId="77777777" w:rsidR="0027022B" w:rsidRPr="0027022B" w:rsidRDefault="0027022B">
            <w:pPr>
              <w:rPr>
                <w:rFonts w:ascii="Calibri" w:hAnsi="Calibri" w:cs="Calibri"/>
                <w:szCs w:val="20"/>
              </w:rPr>
            </w:pPr>
            <w:r w:rsidRPr="0027022B">
              <w:rPr>
                <w:rFonts w:ascii="Calibri" w:hAnsi="Calibri" w:cs="Calibri"/>
                <w:szCs w:val="20"/>
              </w:rPr>
              <w:t>20</w:t>
            </w:r>
          </w:p>
        </w:tc>
        <w:tc>
          <w:tcPr>
            <w:tcW w:w="2955" w:type="dxa"/>
          </w:tcPr>
          <w:p w14:paraId="014799F6"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Proportion of AYs who are satisfied with access or quality of community / private / public services</w:t>
            </w:r>
          </w:p>
        </w:tc>
        <w:tc>
          <w:tcPr>
            <w:tcW w:w="900" w:type="dxa"/>
          </w:tcPr>
          <w:p w14:paraId="32EA2FBC"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41.5%</w:t>
            </w:r>
          </w:p>
        </w:tc>
        <w:tc>
          <w:tcPr>
            <w:tcW w:w="714" w:type="dxa"/>
          </w:tcPr>
          <w:p w14:paraId="5D361012"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61%</w:t>
            </w:r>
          </w:p>
        </w:tc>
        <w:tc>
          <w:tcPr>
            <w:tcW w:w="840" w:type="dxa"/>
          </w:tcPr>
          <w:p w14:paraId="7E136088"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w:t>
            </w:r>
          </w:p>
        </w:tc>
        <w:tc>
          <w:tcPr>
            <w:tcW w:w="791" w:type="dxa"/>
          </w:tcPr>
          <w:p w14:paraId="486B4FC5"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18.2%</w:t>
            </w:r>
          </w:p>
        </w:tc>
        <w:tc>
          <w:tcPr>
            <w:tcW w:w="848" w:type="dxa"/>
          </w:tcPr>
          <w:p w14:paraId="57E016E6"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w:t>
            </w:r>
          </w:p>
        </w:tc>
        <w:tc>
          <w:tcPr>
            <w:tcW w:w="810" w:type="dxa"/>
          </w:tcPr>
          <w:p w14:paraId="4ADB69B1"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41.7%</w:t>
            </w:r>
          </w:p>
        </w:tc>
        <w:tc>
          <w:tcPr>
            <w:tcW w:w="820" w:type="dxa"/>
          </w:tcPr>
          <w:p w14:paraId="5E7299F8"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41.4%</w:t>
            </w:r>
          </w:p>
        </w:tc>
        <w:tc>
          <w:tcPr>
            <w:tcW w:w="720" w:type="dxa"/>
          </w:tcPr>
          <w:p w14:paraId="6D89A3CB"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42.5%</w:t>
            </w:r>
          </w:p>
        </w:tc>
        <w:tc>
          <w:tcPr>
            <w:tcW w:w="810" w:type="dxa"/>
          </w:tcPr>
          <w:p w14:paraId="545DA7BE"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38.5%</w:t>
            </w:r>
          </w:p>
        </w:tc>
        <w:tc>
          <w:tcPr>
            <w:tcW w:w="990" w:type="dxa"/>
          </w:tcPr>
          <w:p w14:paraId="27F90DC0"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37.9%</w:t>
            </w:r>
          </w:p>
        </w:tc>
        <w:tc>
          <w:tcPr>
            <w:tcW w:w="725" w:type="dxa"/>
          </w:tcPr>
          <w:p w14:paraId="18913D8B" w14:textId="77777777" w:rsidR="0027022B" w:rsidRPr="0027022B" w:rsidRDefault="0027022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022B">
              <w:rPr>
                <w:rFonts w:ascii="Calibri" w:hAnsi="Calibri" w:cs="Calibri"/>
                <w:szCs w:val="20"/>
              </w:rPr>
              <w:t>58.3%</w:t>
            </w:r>
          </w:p>
        </w:tc>
      </w:tr>
      <w:tr w:rsidR="00894AA5" w:rsidRPr="0027022B" w14:paraId="50D7DC17" w14:textId="77777777" w:rsidTr="11E19D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78B843E6" w14:textId="77777777" w:rsidR="0027022B" w:rsidRPr="0027022B" w:rsidRDefault="0027022B">
            <w:pPr>
              <w:rPr>
                <w:rFonts w:ascii="Calibri" w:hAnsi="Calibri" w:cs="Calibri"/>
                <w:szCs w:val="20"/>
              </w:rPr>
            </w:pPr>
            <w:r w:rsidRPr="0027022B">
              <w:rPr>
                <w:rFonts w:ascii="Calibri" w:hAnsi="Calibri" w:cs="Calibri"/>
                <w:szCs w:val="20"/>
              </w:rPr>
              <w:t>21</w:t>
            </w:r>
          </w:p>
        </w:tc>
        <w:tc>
          <w:tcPr>
            <w:tcW w:w="2955" w:type="dxa"/>
          </w:tcPr>
          <w:p w14:paraId="5011D55A"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Proportion of AYs who feel they have the will (and means) to lead change in their community/society</w:t>
            </w:r>
            <w:r w:rsidRPr="0027022B">
              <w:rPr>
                <w:rFonts w:ascii="Calibri" w:hAnsi="Calibri" w:cs="Calibri"/>
                <w:b/>
                <w:bCs/>
                <w:szCs w:val="20"/>
              </w:rPr>
              <w:t xml:space="preserve">  </w:t>
            </w:r>
          </w:p>
        </w:tc>
        <w:tc>
          <w:tcPr>
            <w:tcW w:w="900" w:type="dxa"/>
          </w:tcPr>
          <w:p w14:paraId="5732AED7"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58.8%</w:t>
            </w:r>
          </w:p>
        </w:tc>
        <w:tc>
          <w:tcPr>
            <w:tcW w:w="714" w:type="dxa"/>
          </w:tcPr>
          <w:p w14:paraId="4E6A6371"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58.2%</w:t>
            </w:r>
          </w:p>
        </w:tc>
        <w:tc>
          <w:tcPr>
            <w:tcW w:w="840" w:type="dxa"/>
          </w:tcPr>
          <w:p w14:paraId="6275D11F"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59.5%</w:t>
            </w:r>
          </w:p>
        </w:tc>
        <w:tc>
          <w:tcPr>
            <w:tcW w:w="791" w:type="dxa"/>
          </w:tcPr>
          <w:p w14:paraId="5CE481C1"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w:t>
            </w:r>
          </w:p>
        </w:tc>
        <w:tc>
          <w:tcPr>
            <w:tcW w:w="848" w:type="dxa"/>
          </w:tcPr>
          <w:p w14:paraId="4552ADBE"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w:t>
            </w:r>
          </w:p>
        </w:tc>
        <w:tc>
          <w:tcPr>
            <w:tcW w:w="810" w:type="dxa"/>
          </w:tcPr>
          <w:p w14:paraId="0FE029B1"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65.1%</w:t>
            </w:r>
          </w:p>
        </w:tc>
        <w:tc>
          <w:tcPr>
            <w:tcW w:w="820" w:type="dxa"/>
          </w:tcPr>
          <w:p w14:paraId="25AC32B6"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53.2%</w:t>
            </w:r>
          </w:p>
        </w:tc>
        <w:tc>
          <w:tcPr>
            <w:tcW w:w="720" w:type="dxa"/>
          </w:tcPr>
          <w:p w14:paraId="5A222790"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60.4%</w:t>
            </w:r>
          </w:p>
        </w:tc>
        <w:tc>
          <w:tcPr>
            <w:tcW w:w="810" w:type="dxa"/>
          </w:tcPr>
          <w:p w14:paraId="6B54A909"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48%</w:t>
            </w:r>
          </w:p>
        </w:tc>
        <w:tc>
          <w:tcPr>
            <w:tcW w:w="990" w:type="dxa"/>
          </w:tcPr>
          <w:p w14:paraId="29E5A36D"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62.2% (15-24)</w:t>
            </w:r>
          </w:p>
        </w:tc>
        <w:tc>
          <w:tcPr>
            <w:tcW w:w="725" w:type="dxa"/>
          </w:tcPr>
          <w:p w14:paraId="69BB4877" w14:textId="77777777" w:rsidR="0027022B" w:rsidRPr="0027022B" w:rsidRDefault="0027022B">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7022B">
              <w:rPr>
                <w:rFonts w:ascii="Calibri" w:hAnsi="Calibri" w:cs="Calibri"/>
                <w:szCs w:val="20"/>
              </w:rPr>
              <w:t>-</w:t>
            </w:r>
          </w:p>
        </w:tc>
      </w:tr>
    </w:tbl>
    <w:p w14:paraId="3D2CABF1" w14:textId="77777777" w:rsidR="003E5537" w:rsidRDefault="003E5537" w:rsidP="0037311E">
      <w:pPr>
        <w:spacing w:line="276" w:lineRule="auto"/>
        <w:jc w:val="both"/>
        <w:rPr>
          <w:rFonts w:ascii="Calibri" w:hAnsi="Calibri" w:cs="Calibri"/>
          <w:b/>
          <w:bCs/>
          <w:sz w:val="22"/>
        </w:rPr>
      </w:pPr>
    </w:p>
    <w:p w14:paraId="5FD997AA" w14:textId="3FA69DBF" w:rsidR="00F73979" w:rsidRPr="00AC56A2" w:rsidRDefault="00ED6134" w:rsidP="0063562A">
      <w:pPr>
        <w:pStyle w:val="Ttulo1"/>
        <w:numPr>
          <w:ilvl w:val="0"/>
          <w:numId w:val="0"/>
        </w:numPr>
        <w:rPr>
          <w:bCs/>
        </w:rPr>
      </w:pPr>
      <w:bookmarkStart w:id="86" w:name="_Toc113637312"/>
      <w:r w:rsidRPr="00AC56A2">
        <w:t>ANNEX 2</w:t>
      </w:r>
      <w:r w:rsidR="00346A82" w:rsidRPr="00AC56A2">
        <w:t>: Cross cutting research questions (For details, please refer to common ToR</w:t>
      </w:r>
      <w:r w:rsidRPr="00AC56A2">
        <w:t>)</w:t>
      </w:r>
      <w:bookmarkEnd w:id="86"/>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067"/>
        <w:gridCol w:w="5280"/>
        <w:gridCol w:w="2250"/>
      </w:tblGrid>
      <w:tr w:rsidR="00165F51" w:rsidRPr="00165F51" w14:paraId="5590B6AC" w14:textId="77777777" w:rsidTr="00165F51">
        <w:trPr>
          <w:trHeight w:val="30"/>
        </w:trPr>
        <w:tc>
          <w:tcPr>
            <w:tcW w:w="1515" w:type="dxa"/>
            <w:tcBorders>
              <w:top w:val="single" w:sz="6" w:space="0" w:color="auto"/>
              <w:left w:val="single" w:sz="6" w:space="0" w:color="auto"/>
              <w:bottom w:val="single" w:sz="6" w:space="0" w:color="auto"/>
              <w:right w:val="single" w:sz="6" w:space="0" w:color="auto"/>
            </w:tcBorders>
            <w:shd w:val="clear" w:color="auto" w:fill="FFC000"/>
            <w:vAlign w:val="center"/>
            <w:hideMark/>
          </w:tcPr>
          <w:p w14:paraId="01012203" w14:textId="77777777" w:rsidR="00165F51" w:rsidRPr="00346A82" w:rsidRDefault="00165F51" w:rsidP="00165F51">
            <w:pPr>
              <w:spacing w:after="0" w:line="240" w:lineRule="auto"/>
              <w:textAlignment w:val="baseline"/>
              <w:rPr>
                <w:rFonts w:ascii="Calibri" w:eastAsia="Times New Roman" w:hAnsi="Calibri" w:cs="Calibri"/>
                <w:color w:val="000000"/>
                <w:sz w:val="18"/>
                <w:szCs w:val="18"/>
                <w:lang w:val="en-US"/>
              </w:rPr>
            </w:pPr>
            <w:r w:rsidRPr="00346A82">
              <w:rPr>
                <w:rFonts w:ascii="Calibri" w:eastAsia="Times New Roman" w:hAnsi="Calibri" w:cs="Calibri"/>
                <w:b/>
                <w:bCs/>
                <w:color w:val="FFFFFF"/>
                <w:sz w:val="22"/>
              </w:rPr>
              <w:t>Area</w:t>
            </w:r>
            <w:r w:rsidRPr="00346A82">
              <w:rPr>
                <w:rFonts w:ascii="Calibri" w:eastAsia="Times New Roman" w:hAnsi="Calibri" w:cs="Calibri"/>
                <w:color w:val="FFFFFF"/>
                <w:sz w:val="22"/>
                <w:lang w:val="en-US"/>
              </w:rPr>
              <w:t> </w:t>
            </w:r>
          </w:p>
        </w:tc>
        <w:tc>
          <w:tcPr>
            <w:tcW w:w="5280" w:type="dxa"/>
            <w:tcBorders>
              <w:top w:val="single" w:sz="6" w:space="0" w:color="auto"/>
              <w:left w:val="single" w:sz="6" w:space="0" w:color="auto"/>
              <w:bottom w:val="single" w:sz="6" w:space="0" w:color="auto"/>
              <w:right w:val="single" w:sz="6" w:space="0" w:color="auto"/>
            </w:tcBorders>
            <w:shd w:val="clear" w:color="auto" w:fill="FFC000"/>
            <w:vAlign w:val="center"/>
            <w:hideMark/>
          </w:tcPr>
          <w:p w14:paraId="2382775A" w14:textId="77777777" w:rsidR="00165F51" w:rsidRPr="00346A82" w:rsidRDefault="00165F51" w:rsidP="00165F51">
            <w:pPr>
              <w:spacing w:after="0" w:line="240" w:lineRule="auto"/>
              <w:textAlignment w:val="baseline"/>
              <w:rPr>
                <w:rFonts w:ascii="Calibri" w:eastAsia="Times New Roman" w:hAnsi="Calibri" w:cs="Calibri"/>
                <w:color w:val="000000"/>
                <w:sz w:val="18"/>
                <w:szCs w:val="18"/>
                <w:lang w:val="en-US"/>
              </w:rPr>
            </w:pPr>
            <w:r w:rsidRPr="00346A82">
              <w:rPr>
                <w:rFonts w:ascii="Calibri" w:eastAsia="Times New Roman" w:hAnsi="Calibri" w:cs="Calibri"/>
                <w:b/>
                <w:bCs/>
                <w:color w:val="FFFFFF"/>
                <w:sz w:val="22"/>
              </w:rPr>
              <w:t>Research Question</w:t>
            </w:r>
            <w:r w:rsidRPr="00346A82">
              <w:rPr>
                <w:rFonts w:ascii="Calibri" w:eastAsia="Times New Roman" w:hAnsi="Calibri" w:cs="Calibri"/>
                <w:color w:val="FFFFFF"/>
                <w:sz w:val="22"/>
                <w:lang w:val="en-US"/>
              </w:rPr>
              <w:t> </w:t>
            </w:r>
          </w:p>
        </w:tc>
        <w:tc>
          <w:tcPr>
            <w:tcW w:w="2250" w:type="dxa"/>
            <w:tcBorders>
              <w:top w:val="single" w:sz="6" w:space="0" w:color="auto"/>
              <w:left w:val="single" w:sz="6" w:space="0" w:color="auto"/>
              <w:bottom w:val="single" w:sz="6" w:space="0" w:color="auto"/>
              <w:right w:val="single" w:sz="6" w:space="0" w:color="auto"/>
            </w:tcBorders>
            <w:shd w:val="clear" w:color="auto" w:fill="FFC000"/>
            <w:vAlign w:val="center"/>
            <w:hideMark/>
          </w:tcPr>
          <w:p w14:paraId="5F297C41" w14:textId="77777777" w:rsidR="00165F51" w:rsidRPr="00346A82" w:rsidRDefault="00165F51" w:rsidP="00165F51">
            <w:pPr>
              <w:spacing w:after="0" w:line="240" w:lineRule="auto"/>
              <w:textAlignment w:val="baseline"/>
              <w:rPr>
                <w:rFonts w:ascii="Calibri" w:eastAsia="Times New Roman" w:hAnsi="Calibri" w:cs="Calibri"/>
                <w:color w:val="000000"/>
                <w:sz w:val="18"/>
                <w:szCs w:val="18"/>
                <w:lang w:val="en-US"/>
              </w:rPr>
            </w:pPr>
            <w:r w:rsidRPr="00346A82">
              <w:rPr>
                <w:rFonts w:ascii="Calibri" w:eastAsia="Times New Roman" w:hAnsi="Calibri" w:cs="Calibri"/>
                <w:b/>
                <w:bCs/>
                <w:color w:val="FFFFFF"/>
                <w:sz w:val="22"/>
              </w:rPr>
              <w:t>How we answer it</w:t>
            </w:r>
            <w:r w:rsidRPr="00346A82">
              <w:rPr>
                <w:rFonts w:ascii="Calibri" w:eastAsia="Times New Roman" w:hAnsi="Calibri" w:cs="Calibri"/>
                <w:color w:val="FFFFFF"/>
                <w:sz w:val="22"/>
                <w:lang w:val="en-US"/>
              </w:rPr>
              <w:t> </w:t>
            </w:r>
          </w:p>
        </w:tc>
      </w:tr>
      <w:tr w:rsidR="00165F51" w:rsidRPr="00165F51" w14:paraId="182F0E74" w14:textId="77777777" w:rsidTr="00165F51">
        <w:trPr>
          <w:trHeight w:val="30"/>
        </w:trPr>
        <w:tc>
          <w:tcPr>
            <w:tcW w:w="1515"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2BBCB99B" w14:textId="5B43DF8C" w:rsidR="00165F51" w:rsidRPr="00346A82" w:rsidRDefault="00165F51">
            <w:pPr>
              <w:pStyle w:val="Prrafodelista"/>
              <w:numPr>
                <w:ilvl w:val="0"/>
                <w:numId w:val="8"/>
              </w:numPr>
              <w:spacing w:after="0" w:line="240" w:lineRule="auto"/>
              <w:textAlignment w:val="baseline"/>
              <w:rPr>
                <w:rFonts w:ascii="Calibri" w:eastAsia="Times New Roman" w:hAnsi="Calibri" w:cs="Calibri"/>
                <w:color w:val="000000"/>
                <w:sz w:val="18"/>
                <w:szCs w:val="18"/>
                <w:lang w:val="en-US"/>
              </w:rPr>
            </w:pPr>
            <w:r w:rsidRPr="00346A82">
              <w:rPr>
                <w:rFonts w:ascii="Calibri" w:eastAsia="Times New Roman" w:hAnsi="Calibri" w:cs="Calibri"/>
                <w:color w:val="000000"/>
                <w:sz w:val="22"/>
              </w:rPr>
              <w:t>Disability / Agile and Inclusive (Enabler) / 3rd Guiding Principle (GP)</w:t>
            </w:r>
            <w:r w:rsidRPr="00346A82">
              <w:rPr>
                <w:rFonts w:ascii="Calibri" w:eastAsia="Times New Roman" w:hAnsi="Calibri" w:cs="Calibri"/>
                <w:color w:val="000000"/>
                <w:sz w:val="22"/>
                <w:lang w:val="en-US"/>
              </w:rPr>
              <w:t> </w:t>
            </w:r>
          </w:p>
        </w:tc>
        <w:tc>
          <w:tcPr>
            <w:tcW w:w="5280" w:type="dxa"/>
            <w:tcBorders>
              <w:top w:val="single" w:sz="6" w:space="0" w:color="auto"/>
              <w:left w:val="single" w:sz="6" w:space="0" w:color="auto"/>
              <w:bottom w:val="single" w:sz="6" w:space="0" w:color="auto"/>
              <w:right w:val="single" w:sz="6" w:space="0" w:color="auto"/>
            </w:tcBorders>
            <w:vAlign w:val="center"/>
            <w:hideMark/>
          </w:tcPr>
          <w:p w14:paraId="02292FFA" w14:textId="63D1E72A" w:rsidR="00165F51" w:rsidRPr="00346A82" w:rsidRDefault="004C7E62" w:rsidP="00165F51">
            <w:pPr>
              <w:spacing w:after="0" w:line="240" w:lineRule="auto"/>
              <w:textAlignment w:val="baseline"/>
              <w:rPr>
                <w:rFonts w:ascii="Calibri" w:eastAsia="Times New Roman" w:hAnsi="Calibri" w:cs="Calibri"/>
                <w:color w:val="000000"/>
                <w:sz w:val="18"/>
                <w:szCs w:val="18"/>
                <w:lang w:val="en-US"/>
              </w:rPr>
            </w:pPr>
            <w:r w:rsidRPr="00346A82">
              <w:rPr>
                <w:rFonts w:ascii="Calibri" w:eastAsia="Times New Roman" w:hAnsi="Calibri" w:cs="Calibri"/>
                <w:sz w:val="22"/>
              </w:rPr>
              <w:t>1.1</w:t>
            </w:r>
            <w:r w:rsidR="00165F51" w:rsidRPr="00346A82">
              <w:rPr>
                <w:rFonts w:ascii="Calibri" w:eastAsia="Times New Roman" w:hAnsi="Calibri" w:cs="Calibri"/>
                <w:sz w:val="22"/>
              </w:rPr>
              <w:t>What is the prevalence of disability among our target population? What type of disability do they have? What are the common disability types and what are these in order of frequency of occurrence?</w:t>
            </w:r>
            <w:r w:rsidR="00165F51" w:rsidRPr="00346A82">
              <w:rPr>
                <w:rFonts w:ascii="Calibri" w:eastAsia="Times New Roman" w:hAnsi="Calibri" w:cs="Calibri"/>
                <w:sz w:val="22"/>
                <w:lang w:val="en-US"/>
              </w:rPr>
              <w:t> </w:t>
            </w:r>
          </w:p>
        </w:tc>
        <w:tc>
          <w:tcPr>
            <w:tcW w:w="2250" w:type="dxa"/>
            <w:tcBorders>
              <w:top w:val="single" w:sz="6" w:space="0" w:color="auto"/>
              <w:left w:val="single" w:sz="6" w:space="0" w:color="auto"/>
              <w:bottom w:val="single" w:sz="6" w:space="0" w:color="auto"/>
              <w:right w:val="single" w:sz="6" w:space="0" w:color="auto"/>
            </w:tcBorders>
            <w:vAlign w:val="center"/>
            <w:hideMark/>
          </w:tcPr>
          <w:p w14:paraId="012233EF" w14:textId="77777777" w:rsidR="00165F51" w:rsidRPr="00346A82" w:rsidRDefault="00165F51" w:rsidP="00165F51">
            <w:pPr>
              <w:spacing w:after="0" w:line="240" w:lineRule="auto"/>
              <w:textAlignment w:val="baseline"/>
              <w:rPr>
                <w:rFonts w:ascii="Calibri" w:eastAsia="Times New Roman" w:hAnsi="Calibri" w:cs="Calibri"/>
                <w:color w:val="000000"/>
                <w:sz w:val="18"/>
                <w:szCs w:val="18"/>
                <w:lang w:val="en-US"/>
              </w:rPr>
            </w:pPr>
            <w:r w:rsidRPr="00346A82">
              <w:rPr>
                <w:rFonts w:ascii="Calibri" w:eastAsia="Times New Roman" w:hAnsi="Calibri" w:cs="Calibri"/>
                <w:sz w:val="22"/>
              </w:rPr>
              <w:t>Washington Groups Short baseline survey.</w:t>
            </w:r>
            <w:r w:rsidRPr="00346A82">
              <w:rPr>
                <w:rFonts w:ascii="Calibri" w:eastAsia="Times New Roman" w:hAnsi="Calibri" w:cs="Calibri"/>
                <w:sz w:val="22"/>
                <w:lang w:val="en-US"/>
              </w:rPr>
              <w:t> </w:t>
            </w:r>
          </w:p>
        </w:tc>
      </w:tr>
      <w:tr w:rsidR="00165F51" w:rsidRPr="00165F51" w14:paraId="1EC7E2AB" w14:textId="77777777" w:rsidTr="00165F51">
        <w:trPr>
          <w:trHeight w:val="855"/>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04A2C35" w14:textId="77777777" w:rsidR="00165F51" w:rsidRPr="00346A82" w:rsidRDefault="00165F51" w:rsidP="00165F51">
            <w:pPr>
              <w:spacing w:after="0" w:line="240" w:lineRule="auto"/>
              <w:rPr>
                <w:rFonts w:ascii="Calibri" w:eastAsia="Times New Roman" w:hAnsi="Calibri" w:cs="Calibri"/>
                <w:color w:val="000000"/>
                <w:sz w:val="18"/>
                <w:szCs w:val="18"/>
                <w:lang w:val="en-US"/>
              </w:rPr>
            </w:pPr>
          </w:p>
        </w:tc>
        <w:tc>
          <w:tcPr>
            <w:tcW w:w="5280" w:type="dxa"/>
            <w:tcBorders>
              <w:top w:val="single" w:sz="6" w:space="0" w:color="auto"/>
              <w:left w:val="single" w:sz="6" w:space="0" w:color="auto"/>
              <w:bottom w:val="single" w:sz="6" w:space="0" w:color="auto"/>
              <w:right w:val="single" w:sz="6" w:space="0" w:color="auto"/>
            </w:tcBorders>
            <w:vAlign w:val="center"/>
            <w:hideMark/>
          </w:tcPr>
          <w:p w14:paraId="188EE38D" w14:textId="409FA12E" w:rsidR="00165F51" w:rsidRPr="00346A82" w:rsidRDefault="004C7E62" w:rsidP="00165F51">
            <w:pPr>
              <w:spacing w:after="0" w:line="240" w:lineRule="auto"/>
              <w:textAlignment w:val="baseline"/>
              <w:rPr>
                <w:rFonts w:ascii="Calibri" w:eastAsia="Times New Roman" w:hAnsi="Calibri" w:cs="Calibri"/>
                <w:color w:val="000000"/>
                <w:sz w:val="18"/>
                <w:szCs w:val="18"/>
                <w:lang w:val="en-US"/>
              </w:rPr>
            </w:pPr>
            <w:r w:rsidRPr="00346A82">
              <w:rPr>
                <w:rFonts w:ascii="Calibri" w:eastAsia="Times New Roman" w:hAnsi="Calibri" w:cs="Calibri"/>
                <w:sz w:val="22"/>
              </w:rPr>
              <w:t xml:space="preserve">1.2 </w:t>
            </w:r>
            <w:r w:rsidR="00165F51" w:rsidRPr="00346A82">
              <w:rPr>
                <w:rFonts w:ascii="Calibri" w:eastAsia="Times New Roman" w:hAnsi="Calibri" w:cs="Calibri"/>
                <w:sz w:val="22"/>
              </w:rPr>
              <w:t>What are the key barriers children with disabilities experience that they feel hold them back from developing, growing, and transitioning successfully into adulthood?</w:t>
            </w:r>
            <w:r w:rsidR="00165F51" w:rsidRPr="00346A82">
              <w:rPr>
                <w:rFonts w:ascii="Calibri" w:eastAsia="Times New Roman" w:hAnsi="Calibri" w:cs="Calibri"/>
                <w:sz w:val="22"/>
                <w:lang w:val="en-US"/>
              </w:rPr>
              <w:t> </w:t>
            </w:r>
          </w:p>
        </w:tc>
        <w:tc>
          <w:tcPr>
            <w:tcW w:w="2250" w:type="dxa"/>
            <w:tcBorders>
              <w:top w:val="single" w:sz="6" w:space="0" w:color="auto"/>
              <w:left w:val="single" w:sz="6" w:space="0" w:color="auto"/>
              <w:bottom w:val="single" w:sz="6" w:space="0" w:color="auto"/>
              <w:right w:val="single" w:sz="6" w:space="0" w:color="auto"/>
            </w:tcBorders>
            <w:vAlign w:val="center"/>
            <w:hideMark/>
          </w:tcPr>
          <w:p w14:paraId="3CBC4C4C" w14:textId="77777777" w:rsidR="00165F51" w:rsidRPr="00346A82" w:rsidRDefault="00165F51" w:rsidP="00165F51">
            <w:pPr>
              <w:spacing w:after="0" w:line="240" w:lineRule="auto"/>
              <w:textAlignment w:val="baseline"/>
              <w:rPr>
                <w:rFonts w:ascii="Calibri" w:eastAsia="Times New Roman" w:hAnsi="Calibri" w:cs="Calibri"/>
                <w:color w:val="000000"/>
                <w:sz w:val="18"/>
                <w:szCs w:val="18"/>
                <w:lang w:val="en-US"/>
              </w:rPr>
            </w:pPr>
            <w:r w:rsidRPr="00346A82">
              <w:rPr>
                <w:rFonts w:ascii="Calibri" w:eastAsia="Times New Roman" w:hAnsi="Calibri" w:cs="Calibri"/>
                <w:sz w:val="22"/>
              </w:rPr>
              <w:t>baseline survey</w:t>
            </w:r>
            <w:r w:rsidRPr="00346A82">
              <w:rPr>
                <w:rFonts w:ascii="Calibri" w:eastAsia="Times New Roman" w:hAnsi="Calibri" w:cs="Calibri"/>
                <w:sz w:val="22"/>
                <w:lang w:val="en-US"/>
              </w:rPr>
              <w:t> </w:t>
            </w:r>
          </w:p>
        </w:tc>
      </w:tr>
      <w:tr w:rsidR="00165F51" w:rsidRPr="00165F51" w14:paraId="092194FA" w14:textId="77777777" w:rsidTr="00165F51">
        <w:trPr>
          <w:trHeight w:val="1155"/>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54F728A" w14:textId="77777777" w:rsidR="00165F51" w:rsidRPr="00346A82" w:rsidRDefault="00165F51" w:rsidP="00165F51">
            <w:pPr>
              <w:spacing w:after="0" w:line="240" w:lineRule="auto"/>
              <w:rPr>
                <w:rFonts w:ascii="Calibri" w:eastAsia="Times New Roman" w:hAnsi="Calibri" w:cs="Calibri"/>
                <w:color w:val="000000"/>
                <w:sz w:val="18"/>
                <w:szCs w:val="18"/>
                <w:lang w:val="en-US"/>
              </w:rPr>
            </w:pPr>
          </w:p>
        </w:tc>
        <w:tc>
          <w:tcPr>
            <w:tcW w:w="5280" w:type="dxa"/>
            <w:tcBorders>
              <w:top w:val="single" w:sz="6" w:space="0" w:color="auto"/>
              <w:left w:val="single" w:sz="6" w:space="0" w:color="auto"/>
              <w:bottom w:val="single" w:sz="6" w:space="0" w:color="auto"/>
              <w:right w:val="single" w:sz="6" w:space="0" w:color="auto"/>
            </w:tcBorders>
            <w:vAlign w:val="center"/>
            <w:hideMark/>
          </w:tcPr>
          <w:p w14:paraId="03EA0FB9" w14:textId="579802C1" w:rsidR="00165F51" w:rsidRPr="00346A82" w:rsidRDefault="004C7E62" w:rsidP="00165F51">
            <w:pPr>
              <w:spacing w:after="0" w:line="240" w:lineRule="auto"/>
              <w:textAlignment w:val="baseline"/>
              <w:rPr>
                <w:rFonts w:ascii="Calibri" w:eastAsia="Times New Roman" w:hAnsi="Calibri" w:cs="Calibri"/>
                <w:color w:val="000000"/>
                <w:sz w:val="18"/>
                <w:szCs w:val="18"/>
                <w:lang w:val="en-US"/>
              </w:rPr>
            </w:pPr>
            <w:r w:rsidRPr="00346A82">
              <w:rPr>
                <w:rFonts w:ascii="Calibri" w:eastAsia="Times New Roman" w:hAnsi="Calibri" w:cs="Calibri"/>
                <w:sz w:val="22"/>
              </w:rPr>
              <w:t xml:space="preserve">1.3 </w:t>
            </w:r>
            <w:r w:rsidR="00165F51" w:rsidRPr="00346A82">
              <w:rPr>
                <w:rFonts w:ascii="Calibri" w:eastAsia="Times New Roman" w:hAnsi="Calibri" w:cs="Calibri"/>
                <w:sz w:val="22"/>
              </w:rPr>
              <w:t>What key difference is there for children with disabilities while accessing basic services, development opportunities (including skills development, internships, education opportunities, SRHR; GBV and health services) in comparison to children without disabilities?</w:t>
            </w:r>
            <w:r w:rsidR="00165F51" w:rsidRPr="00346A82">
              <w:rPr>
                <w:rFonts w:ascii="Calibri" w:eastAsia="Times New Roman" w:hAnsi="Calibri" w:cs="Calibri"/>
                <w:sz w:val="22"/>
                <w:lang w:val="en-US"/>
              </w:rPr>
              <w:t> </w:t>
            </w:r>
          </w:p>
        </w:tc>
        <w:tc>
          <w:tcPr>
            <w:tcW w:w="2250" w:type="dxa"/>
            <w:tcBorders>
              <w:top w:val="single" w:sz="6" w:space="0" w:color="auto"/>
              <w:left w:val="single" w:sz="6" w:space="0" w:color="auto"/>
              <w:bottom w:val="single" w:sz="6" w:space="0" w:color="auto"/>
              <w:right w:val="single" w:sz="6" w:space="0" w:color="auto"/>
            </w:tcBorders>
            <w:vAlign w:val="center"/>
            <w:hideMark/>
          </w:tcPr>
          <w:p w14:paraId="4569DBC9" w14:textId="77777777" w:rsidR="00165F51" w:rsidRPr="00346A82" w:rsidRDefault="00165F51" w:rsidP="00165F51">
            <w:pPr>
              <w:spacing w:after="0" w:line="240" w:lineRule="auto"/>
              <w:textAlignment w:val="baseline"/>
              <w:rPr>
                <w:rFonts w:ascii="Calibri" w:eastAsia="Times New Roman" w:hAnsi="Calibri" w:cs="Calibri"/>
                <w:color w:val="000000"/>
                <w:sz w:val="18"/>
                <w:szCs w:val="18"/>
                <w:lang w:val="en-US"/>
              </w:rPr>
            </w:pPr>
            <w:r w:rsidRPr="00346A82">
              <w:rPr>
                <w:rFonts w:ascii="Calibri" w:eastAsia="Times New Roman" w:hAnsi="Calibri" w:cs="Calibri"/>
                <w:sz w:val="22"/>
              </w:rPr>
              <w:t>baseline survey</w:t>
            </w:r>
            <w:r w:rsidRPr="00346A82">
              <w:rPr>
                <w:rFonts w:ascii="Calibri" w:eastAsia="Times New Roman" w:hAnsi="Calibri" w:cs="Calibri"/>
                <w:sz w:val="22"/>
                <w:lang w:val="en-US"/>
              </w:rPr>
              <w:t> </w:t>
            </w:r>
          </w:p>
        </w:tc>
      </w:tr>
      <w:tr w:rsidR="00165F51" w:rsidRPr="00165F51" w14:paraId="23D0F6E2" w14:textId="77777777" w:rsidTr="00165F51">
        <w:trPr>
          <w:trHeight w:val="57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85CDDF6" w14:textId="77777777" w:rsidR="00165F51" w:rsidRPr="00346A82" w:rsidRDefault="00165F51" w:rsidP="00165F51">
            <w:pPr>
              <w:spacing w:after="0" w:line="240" w:lineRule="auto"/>
              <w:rPr>
                <w:rFonts w:ascii="Calibri" w:eastAsia="Times New Roman" w:hAnsi="Calibri" w:cs="Calibri"/>
                <w:color w:val="000000"/>
                <w:sz w:val="18"/>
                <w:szCs w:val="18"/>
                <w:lang w:val="en-US"/>
              </w:rPr>
            </w:pPr>
          </w:p>
        </w:tc>
        <w:tc>
          <w:tcPr>
            <w:tcW w:w="5280" w:type="dxa"/>
            <w:tcBorders>
              <w:top w:val="single" w:sz="6" w:space="0" w:color="auto"/>
              <w:left w:val="single" w:sz="6" w:space="0" w:color="auto"/>
              <w:bottom w:val="single" w:sz="6" w:space="0" w:color="auto"/>
              <w:right w:val="single" w:sz="6" w:space="0" w:color="auto"/>
            </w:tcBorders>
            <w:vAlign w:val="center"/>
            <w:hideMark/>
          </w:tcPr>
          <w:p w14:paraId="4DBC0779" w14:textId="4C68A5FD" w:rsidR="00165F51" w:rsidRPr="00346A82" w:rsidRDefault="00EF7FB0" w:rsidP="00165F51">
            <w:pPr>
              <w:spacing w:after="0" w:line="240" w:lineRule="auto"/>
              <w:textAlignment w:val="baseline"/>
              <w:rPr>
                <w:rFonts w:ascii="Calibri" w:eastAsia="Times New Roman" w:hAnsi="Calibri" w:cs="Calibri"/>
                <w:color w:val="000000"/>
                <w:sz w:val="18"/>
                <w:szCs w:val="18"/>
                <w:lang w:val="en-US"/>
              </w:rPr>
            </w:pPr>
            <w:r w:rsidRPr="00346A82">
              <w:rPr>
                <w:rFonts w:ascii="Calibri" w:eastAsia="Times New Roman" w:hAnsi="Calibri" w:cs="Calibri"/>
                <w:sz w:val="22"/>
              </w:rPr>
              <w:t xml:space="preserve">1.4 </w:t>
            </w:r>
            <w:r w:rsidR="00165F51" w:rsidRPr="00346A82">
              <w:rPr>
                <w:rFonts w:ascii="Calibri" w:eastAsia="Times New Roman" w:hAnsi="Calibri" w:cs="Calibri"/>
                <w:sz w:val="22"/>
              </w:rPr>
              <w:t>What key differences are there in the confidence, life goals and planning for the future between children with disabilities and those without? </w:t>
            </w:r>
            <w:r w:rsidR="00165F51" w:rsidRPr="00346A82">
              <w:rPr>
                <w:rFonts w:ascii="Calibri" w:eastAsia="Times New Roman" w:hAnsi="Calibri" w:cs="Calibri"/>
                <w:sz w:val="22"/>
                <w:lang w:val="en-US"/>
              </w:rPr>
              <w:t> </w:t>
            </w:r>
          </w:p>
        </w:tc>
        <w:tc>
          <w:tcPr>
            <w:tcW w:w="2250" w:type="dxa"/>
            <w:tcBorders>
              <w:top w:val="single" w:sz="6" w:space="0" w:color="auto"/>
              <w:left w:val="single" w:sz="6" w:space="0" w:color="auto"/>
              <w:bottom w:val="single" w:sz="6" w:space="0" w:color="auto"/>
              <w:right w:val="single" w:sz="6" w:space="0" w:color="auto"/>
            </w:tcBorders>
            <w:vAlign w:val="center"/>
            <w:hideMark/>
          </w:tcPr>
          <w:p w14:paraId="41779662" w14:textId="77777777" w:rsidR="00165F51" w:rsidRPr="00346A82" w:rsidRDefault="00165F51" w:rsidP="00165F51">
            <w:pPr>
              <w:spacing w:after="0" w:line="240" w:lineRule="auto"/>
              <w:textAlignment w:val="baseline"/>
              <w:rPr>
                <w:rFonts w:ascii="Calibri" w:eastAsia="Times New Roman" w:hAnsi="Calibri" w:cs="Calibri"/>
                <w:color w:val="000000"/>
                <w:sz w:val="18"/>
                <w:szCs w:val="18"/>
                <w:lang w:val="en-US"/>
              </w:rPr>
            </w:pPr>
            <w:r w:rsidRPr="00346A82">
              <w:rPr>
                <w:rFonts w:ascii="Calibri" w:eastAsia="Times New Roman" w:hAnsi="Calibri" w:cs="Calibri"/>
                <w:sz w:val="22"/>
              </w:rPr>
              <w:t>baseline survey</w:t>
            </w:r>
            <w:r w:rsidRPr="00346A82">
              <w:rPr>
                <w:rFonts w:ascii="Calibri" w:eastAsia="Times New Roman" w:hAnsi="Calibri" w:cs="Calibri"/>
                <w:sz w:val="22"/>
                <w:lang w:val="en-US"/>
              </w:rPr>
              <w:t> </w:t>
            </w:r>
          </w:p>
        </w:tc>
      </w:tr>
      <w:tr w:rsidR="00165F51" w:rsidRPr="00165F51" w14:paraId="7DBFEC66" w14:textId="77777777" w:rsidTr="00165F51">
        <w:trPr>
          <w:trHeight w:val="30"/>
        </w:trPr>
        <w:tc>
          <w:tcPr>
            <w:tcW w:w="1515" w:type="dxa"/>
            <w:tcBorders>
              <w:top w:val="single" w:sz="6" w:space="0" w:color="auto"/>
              <w:left w:val="single" w:sz="6" w:space="0" w:color="auto"/>
              <w:bottom w:val="single" w:sz="6" w:space="0" w:color="auto"/>
              <w:right w:val="single" w:sz="6" w:space="0" w:color="auto"/>
            </w:tcBorders>
            <w:shd w:val="clear" w:color="auto" w:fill="FFFFFF"/>
            <w:hideMark/>
          </w:tcPr>
          <w:p w14:paraId="229C084E" w14:textId="67C4EC53" w:rsidR="00165F51" w:rsidRPr="00346A82" w:rsidRDefault="00165F51">
            <w:pPr>
              <w:pStyle w:val="Prrafodelista"/>
              <w:numPr>
                <w:ilvl w:val="0"/>
                <w:numId w:val="8"/>
              </w:numPr>
              <w:spacing w:after="0" w:line="240" w:lineRule="auto"/>
              <w:textAlignment w:val="baseline"/>
              <w:rPr>
                <w:rFonts w:ascii="Calibri" w:eastAsia="Times New Roman" w:hAnsi="Calibri" w:cs="Calibri"/>
                <w:color w:val="000000"/>
                <w:sz w:val="18"/>
                <w:szCs w:val="18"/>
                <w:lang w:val="en-US"/>
              </w:rPr>
            </w:pPr>
            <w:r w:rsidRPr="00346A82">
              <w:rPr>
                <w:rFonts w:ascii="Calibri" w:eastAsia="Times New Roman" w:hAnsi="Calibri" w:cs="Calibri"/>
                <w:color w:val="000000"/>
                <w:sz w:val="22"/>
              </w:rPr>
              <w:t>Gender transformative /3rd GP</w:t>
            </w:r>
            <w:r w:rsidRPr="00346A82">
              <w:rPr>
                <w:rFonts w:ascii="Calibri" w:eastAsia="Times New Roman" w:hAnsi="Calibri" w:cs="Calibri"/>
                <w:color w:val="000000"/>
                <w:sz w:val="22"/>
                <w:lang w:val="en-US"/>
              </w:rPr>
              <w:t> </w:t>
            </w:r>
          </w:p>
        </w:tc>
        <w:tc>
          <w:tcPr>
            <w:tcW w:w="5280" w:type="dxa"/>
            <w:tcBorders>
              <w:top w:val="single" w:sz="6" w:space="0" w:color="auto"/>
              <w:left w:val="single" w:sz="6" w:space="0" w:color="auto"/>
              <w:bottom w:val="single" w:sz="6" w:space="0" w:color="auto"/>
              <w:right w:val="single" w:sz="6" w:space="0" w:color="auto"/>
            </w:tcBorders>
            <w:vAlign w:val="center"/>
            <w:hideMark/>
          </w:tcPr>
          <w:p w14:paraId="56F767C2" w14:textId="73554BFA" w:rsidR="00165F51" w:rsidRPr="00346A82" w:rsidRDefault="006E1E97" w:rsidP="00165F51">
            <w:pPr>
              <w:spacing w:after="0" w:line="240" w:lineRule="auto"/>
              <w:textAlignment w:val="baseline"/>
              <w:rPr>
                <w:rFonts w:ascii="Calibri" w:eastAsia="Times New Roman" w:hAnsi="Calibri" w:cs="Calibri"/>
                <w:color w:val="000000"/>
                <w:sz w:val="18"/>
                <w:szCs w:val="18"/>
                <w:lang w:val="en-US"/>
              </w:rPr>
            </w:pPr>
            <w:r w:rsidRPr="00346A82">
              <w:rPr>
                <w:rFonts w:ascii="Calibri" w:eastAsia="Times New Roman" w:hAnsi="Calibri" w:cs="Calibri"/>
                <w:sz w:val="22"/>
              </w:rPr>
              <w:t xml:space="preserve">2.1 </w:t>
            </w:r>
            <w:r w:rsidR="00165F51" w:rsidRPr="00346A82">
              <w:rPr>
                <w:rFonts w:ascii="Calibri" w:eastAsia="Times New Roman" w:hAnsi="Calibri" w:cs="Calibri"/>
                <w:sz w:val="22"/>
              </w:rPr>
              <w:t>What is the incidence of early pregnancy and early marriage among our target population? (check if data is already available) What are the key reasons and causes for early pregnancy?</w:t>
            </w:r>
            <w:r w:rsidR="00165F51" w:rsidRPr="00346A82">
              <w:rPr>
                <w:rFonts w:ascii="Calibri" w:eastAsia="Times New Roman" w:hAnsi="Calibri" w:cs="Calibri"/>
                <w:sz w:val="22"/>
                <w:lang w:val="en-US"/>
              </w:rPr>
              <w:t> </w:t>
            </w:r>
          </w:p>
        </w:tc>
        <w:tc>
          <w:tcPr>
            <w:tcW w:w="2250" w:type="dxa"/>
            <w:tcBorders>
              <w:top w:val="single" w:sz="6" w:space="0" w:color="auto"/>
              <w:left w:val="single" w:sz="6" w:space="0" w:color="auto"/>
              <w:bottom w:val="single" w:sz="6" w:space="0" w:color="auto"/>
              <w:right w:val="single" w:sz="6" w:space="0" w:color="auto"/>
            </w:tcBorders>
            <w:vAlign w:val="center"/>
            <w:hideMark/>
          </w:tcPr>
          <w:p w14:paraId="6C546BFE" w14:textId="77777777" w:rsidR="00165F51" w:rsidRPr="00346A82" w:rsidRDefault="00165F51" w:rsidP="00165F51">
            <w:pPr>
              <w:spacing w:after="0" w:line="240" w:lineRule="auto"/>
              <w:textAlignment w:val="baseline"/>
              <w:rPr>
                <w:rFonts w:ascii="Calibri" w:eastAsia="Times New Roman" w:hAnsi="Calibri" w:cs="Calibri"/>
                <w:color w:val="000000"/>
                <w:sz w:val="18"/>
                <w:szCs w:val="18"/>
                <w:lang w:val="en-US"/>
              </w:rPr>
            </w:pPr>
            <w:r w:rsidRPr="00346A82">
              <w:rPr>
                <w:rFonts w:ascii="Calibri" w:eastAsia="Times New Roman" w:hAnsi="Calibri" w:cs="Calibri"/>
                <w:sz w:val="22"/>
              </w:rPr>
              <w:t>baseline survey</w:t>
            </w:r>
            <w:r w:rsidRPr="00346A82">
              <w:rPr>
                <w:rFonts w:ascii="Calibri" w:eastAsia="Times New Roman" w:hAnsi="Calibri" w:cs="Calibri"/>
                <w:sz w:val="22"/>
                <w:lang w:val="en-US"/>
              </w:rPr>
              <w:t> </w:t>
            </w:r>
          </w:p>
        </w:tc>
      </w:tr>
      <w:tr w:rsidR="00165F51" w:rsidRPr="00165F51" w14:paraId="04BD7378" w14:textId="77777777" w:rsidTr="00165F51">
        <w:trPr>
          <w:trHeight w:val="30"/>
        </w:trPr>
        <w:tc>
          <w:tcPr>
            <w:tcW w:w="1515"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46DD1272" w14:textId="412CA79A" w:rsidR="00165F51" w:rsidRPr="00346A82" w:rsidRDefault="006E1E97" w:rsidP="00165F51">
            <w:pPr>
              <w:spacing w:after="0" w:line="240" w:lineRule="auto"/>
              <w:textAlignment w:val="baseline"/>
              <w:rPr>
                <w:rFonts w:ascii="Calibri" w:eastAsia="Times New Roman" w:hAnsi="Calibri" w:cs="Calibri"/>
                <w:color w:val="000000"/>
                <w:sz w:val="18"/>
                <w:szCs w:val="18"/>
                <w:lang w:val="en-US"/>
              </w:rPr>
            </w:pPr>
            <w:r w:rsidRPr="00346A82">
              <w:rPr>
                <w:rFonts w:ascii="Calibri" w:eastAsia="Times New Roman" w:hAnsi="Calibri" w:cs="Calibri"/>
                <w:color w:val="000000"/>
                <w:sz w:val="22"/>
              </w:rPr>
              <w:t xml:space="preserve">3. </w:t>
            </w:r>
            <w:r w:rsidR="00165F51" w:rsidRPr="00346A82">
              <w:rPr>
                <w:rFonts w:ascii="Calibri" w:eastAsia="Times New Roman" w:hAnsi="Calibri" w:cs="Calibri"/>
                <w:color w:val="000000"/>
                <w:sz w:val="22"/>
              </w:rPr>
              <w:t>COVID</w:t>
            </w:r>
            <w:r w:rsidR="00165F51" w:rsidRPr="00346A82">
              <w:rPr>
                <w:rFonts w:ascii="Calibri" w:eastAsia="Times New Roman" w:hAnsi="Calibri" w:cs="Calibri"/>
                <w:color w:val="000000"/>
                <w:sz w:val="22"/>
                <w:lang w:val="en-US"/>
              </w:rPr>
              <w:t> </w:t>
            </w:r>
          </w:p>
        </w:tc>
        <w:tc>
          <w:tcPr>
            <w:tcW w:w="5280" w:type="dxa"/>
            <w:tcBorders>
              <w:top w:val="single" w:sz="6" w:space="0" w:color="auto"/>
              <w:left w:val="single" w:sz="6" w:space="0" w:color="auto"/>
              <w:bottom w:val="single" w:sz="6" w:space="0" w:color="auto"/>
              <w:right w:val="single" w:sz="6" w:space="0" w:color="auto"/>
            </w:tcBorders>
            <w:vAlign w:val="center"/>
            <w:hideMark/>
          </w:tcPr>
          <w:p w14:paraId="2A196FF7" w14:textId="0025C4CA" w:rsidR="00165F51" w:rsidRPr="00346A82" w:rsidRDefault="006E1E97" w:rsidP="00165F51">
            <w:pPr>
              <w:spacing w:after="0" w:line="240" w:lineRule="auto"/>
              <w:textAlignment w:val="baseline"/>
              <w:rPr>
                <w:rFonts w:ascii="Calibri" w:eastAsia="Times New Roman" w:hAnsi="Calibri" w:cs="Calibri"/>
                <w:color w:val="000000"/>
                <w:sz w:val="18"/>
                <w:szCs w:val="18"/>
                <w:lang w:val="en-US"/>
              </w:rPr>
            </w:pPr>
            <w:r w:rsidRPr="00346A82">
              <w:rPr>
                <w:rFonts w:ascii="Calibri" w:eastAsia="Times New Roman" w:hAnsi="Calibri" w:cs="Calibri"/>
                <w:sz w:val="22"/>
              </w:rPr>
              <w:t>3.1</w:t>
            </w:r>
            <w:r w:rsidR="00165F51" w:rsidRPr="00346A82">
              <w:rPr>
                <w:rFonts w:ascii="Calibri" w:eastAsia="Times New Roman" w:hAnsi="Calibri" w:cs="Calibri"/>
                <w:sz w:val="22"/>
              </w:rPr>
              <w:t>What is the impact of COVID19 pandemic and how has that impacted on AYs daily life? Are AYs going to school / working / spending time with their peers / staying more at home? What new prospects are AYs resorting to for overcoming the impact from pandemic?</w:t>
            </w:r>
            <w:r w:rsidR="00165F51" w:rsidRPr="00346A82">
              <w:rPr>
                <w:rFonts w:ascii="Calibri" w:eastAsia="Times New Roman" w:hAnsi="Calibri" w:cs="Calibri"/>
                <w:sz w:val="22"/>
                <w:lang w:val="en-US"/>
              </w:rPr>
              <w:t> </w:t>
            </w:r>
          </w:p>
        </w:tc>
        <w:tc>
          <w:tcPr>
            <w:tcW w:w="2250" w:type="dxa"/>
            <w:tcBorders>
              <w:top w:val="single" w:sz="6" w:space="0" w:color="auto"/>
              <w:left w:val="single" w:sz="6" w:space="0" w:color="auto"/>
              <w:bottom w:val="single" w:sz="6" w:space="0" w:color="auto"/>
              <w:right w:val="single" w:sz="6" w:space="0" w:color="auto"/>
            </w:tcBorders>
            <w:vAlign w:val="center"/>
            <w:hideMark/>
          </w:tcPr>
          <w:p w14:paraId="2CE91453" w14:textId="77777777" w:rsidR="00165F51" w:rsidRPr="00346A82" w:rsidRDefault="00165F51" w:rsidP="00165F51">
            <w:pPr>
              <w:spacing w:after="0" w:line="240" w:lineRule="auto"/>
              <w:textAlignment w:val="baseline"/>
              <w:rPr>
                <w:rFonts w:ascii="Calibri" w:eastAsia="Times New Roman" w:hAnsi="Calibri" w:cs="Calibri"/>
                <w:color w:val="000000"/>
                <w:sz w:val="18"/>
                <w:szCs w:val="18"/>
                <w:lang w:val="en-US"/>
              </w:rPr>
            </w:pPr>
            <w:r w:rsidRPr="00346A82">
              <w:rPr>
                <w:rFonts w:ascii="Calibri" w:eastAsia="Times New Roman" w:hAnsi="Calibri" w:cs="Calibri"/>
                <w:sz w:val="22"/>
              </w:rPr>
              <w:t>baseline survey</w:t>
            </w:r>
            <w:r w:rsidRPr="00346A82">
              <w:rPr>
                <w:rFonts w:ascii="Calibri" w:eastAsia="Times New Roman" w:hAnsi="Calibri" w:cs="Calibri"/>
                <w:sz w:val="22"/>
                <w:lang w:val="en-US"/>
              </w:rPr>
              <w:t> </w:t>
            </w:r>
          </w:p>
        </w:tc>
      </w:tr>
      <w:tr w:rsidR="00165F51" w:rsidRPr="00165F51" w14:paraId="278F7C50" w14:textId="77777777" w:rsidTr="00165F51">
        <w:trPr>
          <w:trHeight w:val="855"/>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30388B9" w14:textId="77777777" w:rsidR="00165F51" w:rsidRPr="00346A82" w:rsidRDefault="00165F51" w:rsidP="00165F51">
            <w:pPr>
              <w:spacing w:after="0" w:line="240" w:lineRule="auto"/>
              <w:rPr>
                <w:rFonts w:ascii="Calibri" w:eastAsia="Times New Roman" w:hAnsi="Calibri" w:cs="Calibri"/>
                <w:color w:val="000000"/>
                <w:sz w:val="18"/>
                <w:szCs w:val="18"/>
                <w:lang w:val="en-US"/>
              </w:rPr>
            </w:pPr>
          </w:p>
        </w:tc>
        <w:tc>
          <w:tcPr>
            <w:tcW w:w="5280" w:type="dxa"/>
            <w:tcBorders>
              <w:top w:val="single" w:sz="6" w:space="0" w:color="auto"/>
              <w:left w:val="single" w:sz="6" w:space="0" w:color="auto"/>
              <w:bottom w:val="single" w:sz="6" w:space="0" w:color="auto"/>
              <w:right w:val="single" w:sz="6" w:space="0" w:color="auto"/>
            </w:tcBorders>
            <w:vAlign w:val="center"/>
            <w:hideMark/>
          </w:tcPr>
          <w:p w14:paraId="69A12202" w14:textId="0C80A981" w:rsidR="00165F51" w:rsidRPr="00346A82" w:rsidRDefault="006E1E97" w:rsidP="00165F51">
            <w:pPr>
              <w:spacing w:after="0" w:line="240" w:lineRule="auto"/>
              <w:textAlignment w:val="baseline"/>
              <w:rPr>
                <w:rFonts w:ascii="Calibri" w:eastAsia="Times New Roman" w:hAnsi="Calibri" w:cs="Calibri"/>
                <w:color w:val="000000"/>
                <w:sz w:val="18"/>
                <w:szCs w:val="18"/>
                <w:lang w:val="en-US"/>
              </w:rPr>
            </w:pPr>
            <w:r w:rsidRPr="00346A82">
              <w:rPr>
                <w:rFonts w:ascii="Calibri" w:eastAsia="Times New Roman" w:hAnsi="Calibri" w:cs="Calibri"/>
                <w:sz w:val="22"/>
              </w:rPr>
              <w:t xml:space="preserve">3.2 </w:t>
            </w:r>
            <w:r w:rsidR="00165F51" w:rsidRPr="00346A82">
              <w:rPr>
                <w:rFonts w:ascii="Calibri" w:eastAsia="Times New Roman" w:hAnsi="Calibri" w:cs="Calibri"/>
                <w:sz w:val="22"/>
              </w:rPr>
              <w:t>What is the extent to which child labour is being used in response to the impact of the COVID-19 pandemic at family level? What opportunities are there for the programme to mitigate these negative responses such as increase in child labour, etc.?</w:t>
            </w:r>
            <w:r w:rsidR="00165F51" w:rsidRPr="00346A82">
              <w:rPr>
                <w:rFonts w:ascii="Calibri" w:eastAsia="Times New Roman" w:hAnsi="Calibri" w:cs="Calibri"/>
                <w:sz w:val="22"/>
                <w:lang w:val="en-US"/>
              </w:rPr>
              <w:t> </w:t>
            </w:r>
          </w:p>
        </w:tc>
        <w:tc>
          <w:tcPr>
            <w:tcW w:w="2250" w:type="dxa"/>
            <w:tcBorders>
              <w:top w:val="single" w:sz="6" w:space="0" w:color="auto"/>
              <w:left w:val="single" w:sz="6" w:space="0" w:color="auto"/>
              <w:bottom w:val="single" w:sz="6" w:space="0" w:color="auto"/>
              <w:right w:val="single" w:sz="6" w:space="0" w:color="auto"/>
            </w:tcBorders>
            <w:vAlign w:val="center"/>
            <w:hideMark/>
          </w:tcPr>
          <w:p w14:paraId="65A289DB" w14:textId="77777777" w:rsidR="00165F51" w:rsidRPr="00346A82" w:rsidRDefault="00165F51" w:rsidP="00165F51">
            <w:pPr>
              <w:spacing w:after="0" w:line="240" w:lineRule="auto"/>
              <w:textAlignment w:val="baseline"/>
              <w:rPr>
                <w:rFonts w:ascii="Calibri" w:eastAsia="Times New Roman" w:hAnsi="Calibri" w:cs="Calibri"/>
                <w:color w:val="000000"/>
                <w:sz w:val="18"/>
                <w:szCs w:val="18"/>
                <w:lang w:val="en-US"/>
              </w:rPr>
            </w:pPr>
            <w:r w:rsidRPr="00346A82">
              <w:rPr>
                <w:rFonts w:ascii="Calibri" w:eastAsia="Times New Roman" w:hAnsi="Calibri" w:cs="Calibri"/>
                <w:sz w:val="22"/>
              </w:rPr>
              <w:t>baseline survey</w:t>
            </w:r>
            <w:r w:rsidRPr="00346A82">
              <w:rPr>
                <w:rFonts w:ascii="Calibri" w:eastAsia="Times New Roman" w:hAnsi="Calibri" w:cs="Calibri"/>
                <w:sz w:val="22"/>
                <w:lang w:val="en-US"/>
              </w:rPr>
              <w:t> </w:t>
            </w:r>
          </w:p>
        </w:tc>
      </w:tr>
      <w:tr w:rsidR="00165F51" w:rsidRPr="00165F51" w14:paraId="104DDFA5" w14:textId="77777777" w:rsidTr="00165F51">
        <w:trPr>
          <w:trHeight w:val="1440"/>
        </w:trPr>
        <w:tc>
          <w:tcPr>
            <w:tcW w:w="1515"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46A0D62A" w14:textId="60B201E2" w:rsidR="00165F51" w:rsidRPr="00346A82" w:rsidRDefault="006E1E97" w:rsidP="00165F51">
            <w:pPr>
              <w:spacing w:after="0" w:line="240" w:lineRule="auto"/>
              <w:textAlignment w:val="baseline"/>
              <w:rPr>
                <w:rFonts w:ascii="Calibri" w:eastAsia="Times New Roman" w:hAnsi="Calibri" w:cs="Calibri"/>
                <w:color w:val="000000"/>
                <w:sz w:val="18"/>
                <w:szCs w:val="18"/>
                <w:lang w:val="en-US"/>
              </w:rPr>
            </w:pPr>
            <w:r w:rsidRPr="00346A82">
              <w:rPr>
                <w:rFonts w:ascii="Calibri" w:eastAsia="Times New Roman" w:hAnsi="Calibri" w:cs="Calibri"/>
                <w:color w:val="000000"/>
                <w:sz w:val="22"/>
              </w:rPr>
              <w:t xml:space="preserve">4. </w:t>
            </w:r>
            <w:r w:rsidR="00165F51" w:rsidRPr="00346A82">
              <w:rPr>
                <w:rFonts w:ascii="Calibri" w:eastAsia="Times New Roman" w:hAnsi="Calibri" w:cs="Calibri"/>
                <w:color w:val="000000"/>
                <w:sz w:val="22"/>
              </w:rPr>
              <w:t>WASH</w:t>
            </w:r>
            <w:r w:rsidR="00165F51" w:rsidRPr="00346A82">
              <w:rPr>
                <w:rFonts w:ascii="Calibri" w:eastAsia="Times New Roman" w:hAnsi="Calibri" w:cs="Calibri"/>
                <w:color w:val="000000"/>
                <w:sz w:val="22"/>
                <w:lang w:val="en-US"/>
              </w:rPr>
              <w:t> </w:t>
            </w:r>
          </w:p>
        </w:tc>
        <w:tc>
          <w:tcPr>
            <w:tcW w:w="5280" w:type="dxa"/>
            <w:tcBorders>
              <w:top w:val="single" w:sz="6" w:space="0" w:color="auto"/>
              <w:left w:val="single" w:sz="6" w:space="0" w:color="auto"/>
              <w:bottom w:val="single" w:sz="6" w:space="0" w:color="auto"/>
              <w:right w:val="single" w:sz="6" w:space="0" w:color="auto"/>
            </w:tcBorders>
            <w:vAlign w:val="center"/>
            <w:hideMark/>
          </w:tcPr>
          <w:p w14:paraId="2344DF94" w14:textId="2A41F40C" w:rsidR="00165F51" w:rsidRPr="00346A82" w:rsidRDefault="0047285E" w:rsidP="00165F51">
            <w:pPr>
              <w:spacing w:after="0" w:line="240" w:lineRule="auto"/>
              <w:textAlignment w:val="baseline"/>
              <w:rPr>
                <w:rFonts w:ascii="Calibri" w:eastAsia="Times New Roman" w:hAnsi="Calibri" w:cs="Calibri"/>
                <w:color w:val="000000"/>
                <w:sz w:val="18"/>
                <w:szCs w:val="18"/>
                <w:lang w:val="en-US"/>
              </w:rPr>
            </w:pPr>
            <w:r w:rsidRPr="00346A82">
              <w:rPr>
                <w:rFonts w:ascii="Calibri" w:eastAsia="Times New Roman" w:hAnsi="Calibri" w:cs="Calibri"/>
                <w:sz w:val="22"/>
              </w:rPr>
              <w:t>4..1</w:t>
            </w:r>
            <w:r w:rsidR="00165F51" w:rsidRPr="00346A82">
              <w:rPr>
                <w:rFonts w:ascii="Calibri" w:eastAsia="Times New Roman" w:hAnsi="Calibri" w:cs="Calibri"/>
                <w:sz w:val="22"/>
              </w:rPr>
              <w:t>What is the level of sensitivity and capacity of schools / Learning Centres to promote awareness + good practice in menstrual hygiene / SRH? Are schools / learning centres able to meet AY needs and demands in these areas?</w:t>
            </w:r>
            <w:r w:rsidR="00165F51" w:rsidRPr="00346A82">
              <w:rPr>
                <w:rFonts w:ascii="Calibri" w:eastAsia="Times New Roman" w:hAnsi="Calibri" w:cs="Calibri"/>
                <w:sz w:val="22"/>
                <w:lang w:val="en-US"/>
              </w:rPr>
              <w:t> </w:t>
            </w:r>
          </w:p>
        </w:tc>
        <w:tc>
          <w:tcPr>
            <w:tcW w:w="2250" w:type="dxa"/>
            <w:tcBorders>
              <w:top w:val="single" w:sz="6" w:space="0" w:color="auto"/>
              <w:left w:val="single" w:sz="6" w:space="0" w:color="auto"/>
              <w:bottom w:val="single" w:sz="6" w:space="0" w:color="auto"/>
              <w:right w:val="single" w:sz="6" w:space="0" w:color="auto"/>
            </w:tcBorders>
            <w:vAlign w:val="center"/>
            <w:hideMark/>
          </w:tcPr>
          <w:p w14:paraId="2441EDD6" w14:textId="77777777" w:rsidR="00165F51" w:rsidRPr="00346A82" w:rsidRDefault="00165F51" w:rsidP="00165F51">
            <w:pPr>
              <w:spacing w:after="0" w:line="240" w:lineRule="auto"/>
              <w:textAlignment w:val="baseline"/>
              <w:rPr>
                <w:rFonts w:ascii="Calibri" w:eastAsia="Times New Roman" w:hAnsi="Calibri" w:cs="Calibri"/>
                <w:color w:val="000000"/>
                <w:sz w:val="18"/>
                <w:szCs w:val="18"/>
                <w:lang w:val="en-US"/>
              </w:rPr>
            </w:pPr>
            <w:r w:rsidRPr="00346A82">
              <w:rPr>
                <w:rFonts w:ascii="Calibri" w:eastAsia="Times New Roman" w:hAnsi="Calibri" w:cs="Calibri"/>
                <w:sz w:val="22"/>
              </w:rPr>
              <w:t>baseline survey</w:t>
            </w:r>
            <w:r w:rsidRPr="00346A82">
              <w:rPr>
                <w:rFonts w:ascii="Calibri" w:eastAsia="Times New Roman" w:hAnsi="Calibri" w:cs="Calibri"/>
                <w:sz w:val="22"/>
                <w:lang w:val="en-US"/>
              </w:rPr>
              <w:t> </w:t>
            </w:r>
          </w:p>
        </w:tc>
      </w:tr>
      <w:tr w:rsidR="00165F51" w:rsidRPr="00165F51" w14:paraId="653F3E6D" w14:textId="77777777" w:rsidTr="00165F51">
        <w:trPr>
          <w:trHeight w:val="144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6897990" w14:textId="77777777" w:rsidR="00165F51" w:rsidRPr="00346A82" w:rsidRDefault="00165F51" w:rsidP="00165F51">
            <w:pPr>
              <w:spacing w:after="0" w:line="240" w:lineRule="auto"/>
              <w:rPr>
                <w:rFonts w:ascii="Calibri" w:eastAsia="Times New Roman" w:hAnsi="Calibri" w:cs="Calibri"/>
                <w:color w:val="000000"/>
                <w:sz w:val="18"/>
                <w:szCs w:val="18"/>
                <w:lang w:val="en-US"/>
              </w:rPr>
            </w:pPr>
          </w:p>
        </w:tc>
        <w:tc>
          <w:tcPr>
            <w:tcW w:w="5280" w:type="dxa"/>
            <w:tcBorders>
              <w:top w:val="single" w:sz="6" w:space="0" w:color="auto"/>
              <w:left w:val="single" w:sz="6" w:space="0" w:color="auto"/>
              <w:bottom w:val="single" w:sz="6" w:space="0" w:color="auto"/>
              <w:right w:val="single" w:sz="6" w:space="0" w:color="auto"/>
            </w:tcBorders>
            <w:vAlign w:val="center"/>
            <w:hideMark/>
          </w:tcPr>
          <w:p w14:paraId="33093AC4" w14:textId="3EAA606C" w:rsidR="00165F51" w:rsidRPr="00346A82" w:rsidRDefault="0047285E" w:rsidP="00165F51">
            <w:pPr>
              <w:spacing w:after="0" w:line="240" w:lineRule="auto"/>
              <w:textAlignment w:val="baseline"/>
              <w:rPr>
                <w:rFonts w:ascii="Calibri" w:eastAsia="Times New Roman" w:hAnsi="Calibri" w:cs="Calibri"/>
                <w:color w:val="000000"/>
                <w:sz w:val="18"/>
                <w:szCs w:val="18"/>
                <w:lang w:val="en-US"/>
              </w:rPr>
            </w:pPr>
            <w:r w:rsidRPr="00346A82">
              <w:rPr>
                <w:rFonts w:ascii="Calibri" w:eastAsia="Times New Roman" w:hAnsi="Calibri" w:cs="Calibri"/>
                <w:sz w:val="22"/>
              </w:rPr>
              <w:t xml:space="preserve">4.2 </w:t>
            </w:r>
            <w:r w:rsidR="00165F51" w:rsidRPr="00346A82">
              <w:rPr>
                <w:rFonts w:ascii="Calibri" w:eastAsia="Times New Roman" w:hAnsi="Calibri" w:cs="Calibri"/>
                <w:sz w:val="22"/>
              </w:rPr>
              <w:t>Are AY participating to improving menstrual hygiene/SRH services in their community (at schools/LC, health facilities, youth clubs, etc)?</w:t>
            </w:r>
            <w:r w:rsidR="00165F51" w:rsidRPr="00346A82">
              <w:rPr>
                <w:rFonts w:ascii="Calibri" w:eastAsia="Times New Roman" w:hAnsi="Calibri" w:cs="Calibri"/>
                <w:sz w:val="22"/>
                <w:lang w:val="en-US"/>
              </w:rPr>
              <w:t> </w:t>
            </w:r>
          </w:p>
        </w:tc>
        <w:tc>
          <w:tcPr>
            <w:tcW w:w="2250" w:type="dxa"/>
            <w:tcBorders>
              <w:top w:val="single" w:sz="6" w:space="0" w:color="auto"/>
              <w:left w:val="single" w:sz="6" w:space="0" w:color="auto"/>
              <w:bottom w:val="single" w:sz="6" w:space="0" w:color="auto"/>
              <w:right w:val="single" w:sz="6" w:space="0" w:color="auto"/>
            </w:tcBorders>
            <w:vAlign w:val="center"/>
            <w:hideMark/>
          </w:tcPr>
          <w:p w14:paraId="0420468D" w14:textId="77777777" w:rsidR="00165F51" w:rsidRPr="00346A82" w:rsidRDefault="00165F51" w:rsidP="00165F51">
            <w:pPr>
              <w:spacing w:after="0" w:line="240" w:lineRule="auto"/>
              <w:textAlignment w:val="baseline"/>
              <w:rPr>
                <w:rFonts w:ascii="Calibri" w:eastAsia="Times New Roman" w:hAnsi="Calibri" w:cs="Calibri"/>
                <w:color w:val="000000"/>
                <w:sz w:val="18"/>
                <w:szCs w:val="18"/>
                <w:lang w:val="en-US"/>
              </w:rPr>
            </w:pPr>
            <w:r w:rsidRPr="00346A82">
              <w:rPr>
                <w:rFonts w:ascii="Calibri" w:eastAsia="Times New Roman" w:hAnsi="Calibri" w:cs="Calibri"/>
                <w:sz w:val="22"/>
              </w:rPr>
              <w:t>baseline survey</w:t>
            </w:r>
            <w:r w:rsidRPr="00346A82">
              <w:rPr>
                <w:rFonts w:ascii="Calibri" w:eastAsia="Times New Roman" w:hAnsi="Calibri" w:cs="Calibri"/>
                <w:sz w:val="22"/>
                <w:lang w:val="en-US"/>
              </w:rPr>
              <w:t> </w:t>
            </w:r>
          </w:p>
        </w:tc>
      </w:tr>
      <w:tr w:rsidR="00165F51" w:rsidRPr="00165F51" w14:paraId="3ADFD3CD" w14:textId="77777777" w:rsidTr="00165F51">
        <w:trPr>
          <w:trHeight w:val="57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64AC612" w14:textId="77777777" w:rsidR="00165F51" w:rsidRPr="00346A82" w:rsidRDefault="00165F51" w:rsidP="00165F51">
            <w:pPr>
              <w:spacing w:after="0" w:line="240" w:lineRule="auto"/>
              <w:rPr>
                <w:rFonts w:ascii="Calibri" w:eastAsia="Times New Roman" w:hAnsi="Calibri" w:cs="Calibri"/>
                <w:color w:val="000000"/>
                <w:sz w:val="18"/>
                <w:szCs w:val="18"/>
                <w:lang w:val="en-US"/>
              </w:rPr>
            </w:pPr>
          </w:p>
        </w:tc>
        <w:tc>
          <w:tcPr>
            <w:tcW w:w="5280" w:type="dxa"/>
            <w:tcBorders>
              <w:top w:val="single" w:sz="6" w:space="0" w:color="auto"/>
              <w:left w:val="single" w:sz="6" w:space="0" w:color="auto"/>
              <w:bottom w:val="single" w:sz="6" w:space="0" w:color="auto"/>
              <w:right w:val="single" w:sz="6" w:space="0" w:color="auto"/>
            </w:tcBorders>
            <w:vAlign w:val="center"/>
            <w:hideMark/>
          </w:tcPr>
          <w:p w14:paraId="3D9D7EA6" w14:textId="40C61A85" w:rsidR="00165F51" w:rsidRPr="00346A82" w:rsidRDefault="0047285E" w:rsidP="00165F51">
            <w:pPr>
              <w:spacing w:after="0" w:line="240" w:lineRule="auto"/>
              <w:textAlignment w:val="baseline"/>
              <w:rPr>
                <w:rFonts w:ascii="Calibri" w:eastAsia="Times New Roman" w:hAnsi="Calibri" w:cs="Calibri"/>
                <w:color w:val="000000"/>
                <w:sz w:val="18"/>
                <w:szCs w:val="18"/>
                <w:lang w:val="en-US"/>
              </w:rPr>
            </w:pPr>
            <w:r w:rsidRPr="00346A82">
              <w:rPr>
                <w:rFonts w:ascii="Calibri" w:eastAsia="Times New Roman" w:hAnsi="Calibri" w:cs="Calibri"/>
                <w:sz w:val="22"/>
              </w:rPr>
              <w:t xml:space="preserve">4.3 </w:t>
            </w:r>
            <w:r w:rsidR="00165F51" w:rsidRPr="00346A82">
              <w:rPr>
                <w:rFonts w:ascii="Calibri" w:eastAsia="Times New Roman" w:hAnsi="Calibri" w:cs="Calibri"/>
                <w:sz w:val="22"/>
              </w:rPr>
              <w:t>Are AY satisfied with the services received (considering age, gender and disability sensitivity)?</w:t>
            </w:r>
            <w:r w:rsidR="00165F51" w:rsidRPr="00346A82">
              <w:rPr>
                <w:rFonts w:ascii="Calibri" w:eastAsia="Times New Roman" w:hAnsi="Calibri" w:cs="Calibri"/>
                <w:sz w:val="22"/>
                <w:lang w:val="en-US"/>
              </w:rPr>
              <w:t> </w:t>
            </w:r>
          </w:p>
        </w:tc>
        <w:tc>
          <w:tcPr>
            <w:tcW w:w="2250" w:type="dxa"/>
            <w:tcBorders>
              <w:top w:val="single" w:sz="6" w:space="0" w:color="auto"/>
              <w:left w:val="single" w:sz="6" w:space="0" w:color="auto"/>
              <w:bottom w:val="single" w:sz="6" w:space="0" w:color="auto"/>
              <w:right w:val="single" w:sz="6" w:space="0" w:color="auto"/>
            </w:tcBorders>
            <w:vAlign w:val="center"/>
            <w:hideMark/>
          </w:tcPr>
          <w:p w14:paraId="5E108589" w14:textId="77777777" w:rsidR="00165F51" w:rsidRPr="00346A82" w:rsidRDefault="00165F51" w:rsidP="00165F51">
            <w:pPr>
              <w:spacing w:after="0" w:line="240" w:lineRule="auto"/>
              <w:textAlignment w:val="baseline"/>
              <w:rPr>
                <w:rFonts w:ascii="Calibri" w:eastAsia="Times New Roman" w:hAnsi="Calibri" w:cs="Calibri"/>
                <w:color w:val="000000"/>
                <w:sz w:val="18"/>
                <w:szCs w:val="18"/>
                <w:lang w:val="en-US"/>
              </w:rPr>
            </w:pPr>
            <w:r w:rsidRPr="00346A82">
              <w:rPr>
                <w:rFonts w:ascii="Calibri" w:eastAsia="Times New Roman" w:hAnsi="Calibri" w:cs="Calibri"/>
                <w:sz w:val="22"/>
              </w:rPr>
              <w:t>baseline survey</w:t>
            </w:r>
            <w:r w:rsidRPr="00346A82">
              <w:rPr>
                <w:rFonts w:ascii="Calibri" w:eastAsia="Times New Roman" w:hAnsi="Calibri" w:cs="Calibri"/>
                <w:sz w:val="22"/>
                <w:lang w:val="en-US"/>
              </w:rPr>
              <w:t> </w:t>
            </w:r>
          </w:p>
        </w:tc>
      </w:tr>
      <w:tr w:rsidR="00165F51" w:rsidRPr="00165F51" w14:paraId="6BA69485" w14:textId="77777777" w:rsidTr="00165F51">
        <w:trPr>
          <w:trHeight w:val="570"/>
        </w:trPr>
        <w:tc>
          <w:tcPr>
            <w:tcW w:w="1515"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37CD430E" w14:textId="65383D3A" w:rsidR="00165F51" w:rsidRPr="00346A82" w:rsidRDefault="00942787" w:rsidP="00942787">
            <w:pPr>
              <w:spacing w:after="0" w:line="240" w:lineRule="auto"/>
              <w:textAlignment w:val="baseline"/>
              <w:rPr>
                <w:rFonts w:ascii="Calibri" w:eastAsia="Times New Roman" w:hAnsi="Calibri" w:cs="Calibri"/>
                <w:color w:val="000000"/>
                <w:sz w:val="18"/>
                <w:szCs w:val="18"/>
                <w:lang w:val="en-US"/>
              </w:rPr>
            </w:pPr>
            <w:r w:rsidRPr="00346A82">
              <w:rPr>
                <w:rFonts w:ascii="Calibri" w:eastAsia="Times New Roman" w:hAnsi="Calibri" w:cs="Calibri"/>
                <w:color w:val="000000"/>
                <w:sz w:val="22"/>
              </w:rPr>
              <w:t xml:space="preserve">5. </w:t>
            </w:r>
            <w:r w:rsidR="00165F51" w:rsidRPr="00346A82">
              <w:rPr>
                <w:rFonts w:ascii="Calibri" w:eastAsia="Times New Roman" w:hAnsi="Calibri" w:cs="Calibri"/>
                <w:color w:val="000000"/>
                <w:sz w:val="22"/>
              </w:rPr>
              <w:t>Climate Change</w:t>
            </w:r>
            <w:r w:rsidR="00165F51" w:rsidRPr="00346A82">
              <w:rPr>
                <w:rFonts w:ascii="Calibri" w:eastAsia="Times New Roman" w:hAnsi="Calibri" w:cs="Calibri"/>
                <w:color w:val="000000"/>
                <w:sz w:val="22"/>
                <w:lang w:val="en-US"/>
              </w:rPr>
              <w:t> </w:t>
            </w:r>
          </w:p>
        </w:tc>
        <w:tc>
          <w:tcPr>
            <w:tcW w:w="5280" w:type="dxa"/>
            <w:tcBorders>
              <w:top w:val="single" w:sz="6" w:space="0" w:color="auto"/>
              <w:left w:val="single" w:sz="6" w:space="0" w:color="auto"/>
              <w:bottom w:val="single" w:sz="6" w:space="0" w:color="auto"/>
              <w:right w:val="single" w:sz="6" w:space="0" w:color="auto"/>
            </w:tcBorders>
            <w:vAlign w:val="center"/>
            <w:hideMark/>
          </w:tcPr>
          <w:p w14:paraId="589232EC" w14:textId="7FE5B803" w:rsidR="00165F51" w:rsidRPr="00346A82" w:rsidRDefault="00514D0C" w:rsidP="00165F51">
            <w:pPr>
              <w:spacing w:after="0" w:line="240" w:lineRule="auto"/>
              <w:textAlignment w:val="baseline"/>
              <w:rPr>
                <w:rFonts w:ascii="Calibri" w:eastAsia="Times New Roman" w:hAnsi="Calibri" w:cs="Calibri"/>
                <w:color w:val="000000"/>
                <w:sz w:val="18"/>
                <w:szCs w:val="18"/>
                <w:lang w:val="en-US"/>
              </w:rPr>
            </w:pPr>
            <w:r w:rsidRPr="00346A82">
              <w:rPr>
                <w:rFonts w:ascii="Calibri" w:eastAsia="Times New Roman" w:hAnsi="Calibri" w:cs="Calibri"/>
                <w:sz w:val="22"/>
              </w:rPr>
              <w:t xml:space="preserve">5.1 </w:t>
            </w:r>
            <w:r w:rsidR="00165F51" w:rsidRPr="00346A82">
              <w:rPr>
                <w:rFonts w:ascii="Calibri" w:eastAsia="Times New Roman" w:hAnsi="Calibri" w:cs="Calibri"/>
                <w:sz w:val="22"/>
              </w:rPr>
              <w:t>How sensitive/aware are AYs and their community to/of the Climate Change? What do they know on issues related with climate change with respect to mitigation, adaptation and their country policy?</w:t>
            </w:r>
            <w:r w:rsidR="00165F51" w:rsidRPr="00346A82">
              <w:rPr>
                <w:rFonts w:ascii="Calibri" w:eastAsia="Times New Roman" w:hAnsi="Calibri" w:cs="Calibri"/>
                <w:sz w:val="22"/>
                <w:lang w:val="en-US"/>
              </w:rPr>
              <w:t> </w:t>
            </w:r>
          </w:p>
        </w:tc>
        <w:tc>
          <w:tcPr>
            <w:tcW w:w="2250" w:type="dxa"/>
            <w:tcBorders>
              <w:top w:val="single" w:sz="6" w:space="0" w:color="auto"/>
              <w:left w:val="single" w:sz="6" w:space="0" w:color="auto"/>
              <w:bottom w:val="single" w:sz="6" w:space="0" w:color="auto"/>
              <w:right w:val="single" w:sz="6" w:space="0" w:color="auto"/>
            </w:tcBorders>
            <w:vAlign w:val="center"/>
            <w:hideMark/>
          </w:tcPr>
          <w:p w14:paraId="7BB86278" w14:textId="77777777" w:rsidR="00165F51" w:rsidRPr="00346A82" w:rsidRDefault="00165F51" w:rsidP="00165F51">
            <w:pPr>
              <w:spacing w:after="0" w:line="240" w:lineRule="auto"/>
              <w:textAlignment w:val="baseline"/>
              <w:rPr>
                <w:rFonts w:ascii="Calibri" w:eastAsia="Times New Roman" w:hAnsi="Calibri" w:cs="Calibri"/>
                <w:color w:val="000000"/>
                <w:sz w:val="18"/>
                <w:szCs w:val="18"/>
                <w:lang w:val="en-US"/>
              </w:rPr>
            </w:pPr>
            <w:r w:rsidRPr="00346A82">
              <w:rPr>
                <w:rFonts w:ascii="Calibri" w:eastAsia="Times New Roman" w:hAnsi="Calibri" w:cs="Calibri"/>
                <w:sz w:val="22"/>
              </w:rPr>
              <w:t>baseline</w:t>
            </w:r>
            <w:r w:rsidRPr="00346A82">
              <w:rPr>
                <w:rFonts w:ascii="Calibri" w:eastAsia="Times New Roman" w:hAnsi="Calibri" w:cs="Calibri"/>
                <w:sz w:val="22"/>
                <w:lang w:val="en-US"/>
              </w:rPr>
              <w:t> </w:t>
            </w:r>
          </w:p>
        </w:tc>
      </w:tr>
      <w:tr w:rsidR="00165F51" w:rsidRPr="00165F51" w14:paraId="4D4D4B23" w14:textId="77777777" w:rsidTr="00165F51">
        <w:trPr>
          <w:trHeight w:val="117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09CA721" w14:textId="77777777" w:rsidR="00165F51" w:rsidRPr="00346A82" w:rsidRDefault="00165F51" w:rsidP="00165F51">
            <w:pPr>
              <w:spacing w:after="0" w:line="240" w:lineRule="auto"/>
              <w:rPr>
                <w:rFonts w:ascii="Calibri" w:eastAsia="Times New Roman" w:hAnsi="Calibri" w:cs="Calibri"/>
                <w:color w:val="000000"/>
                <w:sz w:val="18"/>
                <w:szCs w:val="18"/>
                <w:lang w:val="en-US"/>
              </w:rPr>
            </w:pPr>
          </w:p>
        </w:tc>
        <w:tc>
          <w:tcPr>
            <w:tcW w:w="5280" w:type="dxa"/>
            <w:tcBorders>
              <w:top w:val="single" w:sz="6" w:space="0" w:color="auto"/>
              <w:left w:val="single" w:sz="6" w:space="0" w:color="auto"/>
              <w:bottom w:val="single" w:sz="6" w:space="0" w:color="auto"/>
              <w:right w:val="single" w:sz="6" w:space="0" w:color="auto"/>
            </w:tcBorders>
            <w:vAlign w:val="center"/>
            <w:hideMark/>
          </w:tcPr>
          <w:p w14:paraId="44C47DB9" w14:textId="651DF1DC" w:rsidR="00165F51" w:rsidRPr="00346A82" w:rsidRDefault="00514D0C" w:rsidP="00165F51">
            <w:pPr>
              <w:spacing w:after="0" w:line="240" w:lineRule="auto"/>
              <w:textAlignment w:val="baseline"/>
              <w:rPr>
                <w:rFonts w:ascii="Calibri" w:eastAsia="Times New Roman" w:hAnsi="Calibri" w:cs="Calibri"/>
                <w:color w:val="000000"/>
                <w:sz w:val="18"/>
                <w:szCs w:val="18"/>
                <w:lang w:val="en-US"/>
              </w:rPr>
            </w:pPr>
            <w:r w:rsidRPr="00346A82">
              <w:rPr>
                <w:rFonts w:ascii="Calibri" w:eastAsia="Times New Roman" w:hAnsi="Calibri" w:cs="Calibri"/>
                <w:sz w:val="22"/>
              </w:rPr>
              <w:t xml:space="preserve">5.2 </w:t>
            </w:r>
            <w:r w:rsidR="00165F51" w:rsidRPr="00346A82">
              <w:rPr>
                <w:rFonts w:ascii="Calibri" w:eastAsia="Times New Roman" w:hAnsi="Calibri" w:cs="Calibri"/>
                <w:sz w:val="22"/>
              </w:rPr>
              <w:t>What concrete potentials do AYs demonstrate to contribute / lead a change to climate change adaptation / mitigation (including on WASH) in their specific contexts? How can the programme leverage on this potential?</w:t>
            </w:r>
            <w:r w:rsidR="00165F51" w:rsidRPr="00346A82">
              <w:rPr>
                <w:rFonts w:ascii="Calibri" w:eastAsia="Times New Roman" w:hAnsi="Calibri" w:cs="Calibri"/>
                <w:sz w:val="22"/>
                <w:lang w:val="en-US"/>
              </w:rPr>
              <w:t> </w:t>
            </w:r>
          </w:p>
        </w:tc>
        <w:tc>
          <w:tcPr>
            <w:tcW w:w="2250" w:type="dxa"/>
            <w:tcBorders>
              <w:top w:val="single" w:sz="6" w:space="0" w:color="auto"/>
              <w:left w:val="single" w:sz="6" w:space="0" w:color="auto"/>
              <w:bottom w:val="single" w:sz="6" w:space="0" w:color="auto"/>
              <w:right w:val="single" w:sz="6" w:space="0" w:color="auto"/>
            </w:tcBorders>
            <w:vAlign w:val="center"/>
            <w:hideMark/>
          </w:tcPr>
          <w:p w14:paraId="4117E8DD" w14:textId="77777777" w:rsidR="00165F51" w:rsidRPr="00346A82" w:rsidRDefault="00165F51" w:rsidP="00165F51">
            <w:pPr>
              <w:spacing w:after="0" w:line="240" w:lineRule="auto"/>
              <w:textAlignment w:val="baseline"/>
              <w:rPr>
                <w:rFonts w:ascii="Calibri" w:eastAsia="Times New Roman" w:hAnsi="Calibri" w:cs="Calibri"/>
                <w:color w:val="000000"/>
                <w:sz w:val="18"/>
                <w:szCs w:val="18"/>
                <w:lang w:val="en-US"/>
              </w:rPr>
            </w:pPr>
            <w:r w:rsidRPr="00346A82">
              <w:rPr>
                <w:rFonts w:ascii="Calibri" w:eastAsia="Times New Roman" w:hAnsi="Calibri" w:cs="Calibri"/>
                <w:sz w:val="22"/>
              </w:rPr>
              <w:t>baseline survey</w:t>
            </w:r>
            <w:r w:rsidRPr="00346A82">
              <w:rPr>
                <w:rFonts w:ascii="Calibri" w:eastAsia="Times New Roman" w:hAnsi="Calibri" w:cs="Calibri"/>
                <w:sz w:val="22"/>
                <w:lang w:val="en-US"/>
              </w:rPr>
              <w:t> </w:t>
            </w:r>
          </w:p>
        </w:tc>
      </w:tr>
      <w:tr w:rsidR="00165F51" w:rsidRPr="00165F51" w14:paraId="338E3411" w14:textId="77777777" w:rsidTr="00165F51">
        <w:trPr>
          <w:trHeight w:val="570"/>
        </w:trPr>
        <w:tc>
          <w:tcPr>
            <w:tcW w:w="1515"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29486A4A" w14:textId="43AB7B32" w:rsidR="00165F51" w:rsidRPr="00346A82" w:rsidRDefault="00942787" w:rsidP="00942787">
            <w:pPr>
              <w:spacing w:after="0" w:line="240" w:lineRule="auto"/>
              <w:textAlignment w:val="baseline"/>
              <w:rPr>
                <w:rFonts w:ascii="Calibri" w:eastAsia="Times New Roman" w:hAnsi="Calibri" w:cs="Calibri"/>
                <w:color w:val="000000"/>
                <w:sz w:val="18"/>
                <w:szCs w:val="18"/>
                <w:lang w:val="en-US"/>
              </w:rPr>
            </w:pPr>
            <w:r w:rsidRPr="00346A82">
              <w:rPr>
                <w:rFonts w:ascii="Calibri" w:eastAsia="Times New Roman" w:hAnsi="Calibri" w:cs="Calibri"/>
                <w:color w:val="000000"/>
                <w:sz w:val="22"/>
              </w:rPr>
              <w:t xml:space="preserve">6. </w:t>
            </w:r>
            <w:r w:rsidR="00165F51" w:rsidRPr="00346A82">
              <w:rPr>
                <w:rFonts w:ascii="Calibri" w:eastAsia="Times New Roman" w:hAnsi="Calibri" w:cs="Calibri"/>
                <w:color w:val="000000"/>
                <w:sz w:val="22"/>
              </w:rPr>
              <w:t>AY agency /Shift the power (Enabler) / Participation (2</w:t>
            </w:r>
            <w:r w:rsidR="00165F51" w:rsidRPr="00346A82">
              <w:rPr>
                <w:rFonts w:ascii="Calibri" w:eastAsia="Times New Roman" w:hAnsi="Calibri" w:cs="Calibri"/>
                <w:color w:val="000000"/>
                <w:sz w:val="22"/>
                <w:vertAlign w:val="superscript"/>
              </w:rPr>
              <w:t>nd</w:t>
            </w:r>
            <w:r w:rsidR="00165F51" w:rsidRPr="00346A82">
              <w:rPr>
                <w:rFonts w:ascii="Calibri" w:eastAsia="Times New Roman" w:hAnsi="Calibri" w:cs="Calibri"/>
                <w:color w:val="000000"/>
                <w:sz w:val="22"/>
              </w:rPr>
              <w:t xml:space="preserve"> GP)</w:t>
            </w:r>
            <w:r w:rsidR="00165F51" w:rsidRPr="00346A82">
              <w:rPr>
                <w:rFonts w:ascii="Calibri" w:eastAsia="Times New Roman" w:hAnsi="Calibri" w:cs="Calibri"/>
                <w:color w:val="000000"/>
                <w:sz w:val="22"/>
                <w:lang w:val="en-US"/>
              </w:rPr>
              <w:t> </w:t>
            </w:r>
          </w:p>
        </w:tc>
        <w:tc>
          <w:tcPr>
            <w:tcW w:w="5280" w:type="dxa"/>
            <w:tcBorders>
              <w:top w:val="single" w:sz="6" w:space="0" w:color="auto"/>
              <w:left w:val="single" w:sz="6" w:space="0" w:color="auto"/>
              <w:bottom w:val="single" w:sz="6" w:space="0" w:color="auto"/>
              <w:right w:val="single" w:sz="6" w:space="0" w:color="auto"/>
            </w:tcBorders>
            <w:vAlign w:val="center"/>
            <w:hideMark/>
          </w:tcPr>
          <w:p w14:paraId="5A2253ED" w14:textId="3268E47B" w:rsidR="00165F51" w:rsidRPr="00346A82" w:rsidRDefault="00514D0C" w:rsidP="00165F51">
            <w:pPr>
              <w:spacing w:after="0" w:line="240" w:lineRule="auto"/>
              <w:textAlignment w:val="baseline"/>
              <w:rPr>
                <w:rFonts w:ascii="Calibri" w:eastAsia="Times New Roman" w:hAnsi="Calibri" w:cs="Calibri"/>
                <w:color w:val="000000"/>
                <w:sz w:val="18"/>
                <w:szCs w:val="18"/>
                <w:lang w:val="en-US"/>
              </w:rPr>
            </w:pPr>
            <w:r w:rsidRPr="00346A82">
              <w:rPr>
                <w:rFonts w:ascii="Calibri" w:eastAsia="Times New Roman" w:hAnsi="Calibri" w:cs="Calibri"/>
                <w:sz w:val="22"/>
              </w:rPr>
              <w:t xml:space="preserve">6.1 </w:t>
            </w:r>
            <w:r w:rsidR="00165F51" w:rsidRPr="00346A82">
              <w:rPr>
                <w:rFonts w:ascii="Calibri" w:eastAsia="Times New Roman" w:hAnsi="Calibri" w:cs="Calibri"/>
                <w:sz w:val="22"/>
              </w:rPr>
              <w:t>Are targeted AY part of any network, organized group (live / online)?</w:t>
            </w:r>
            <w:r w:rsidR="00165F51" w:rsidRPr="00346A82">
              <w:rPr>
                <w:rFonts w:ascii="Calibri" w:eastAsia="Times New Roman" w:hAnsi="Calibri" w:cs="Calibri"/>
                <w:sz w:val="22"/>
                <w:lang w:val="en-US"/>
              </w:rPr>
              <w:t> </w:t>
            </w:r>
          </w:p>
        </w:tc>
        <w:tc>
          <w:tcPr>
            <w:tcW w:w="2250" w:type="dxa"/>
            <w:tcBorders>
              <w:top w:val="single" w:sz="6" w:space="0" w:color="auto"/>
              <w:left w:val="single" w:sz="6" w:space="0" w:color="auto"/>
              <w:bottom w:val="single" w:sz="6" w:space="0" w:color="auto"/>
              <w:right w:val="single" w:sz="6" w:space="0" w:color="auto"/>
            </w:tcBorders>
            <w:vAlign w:val="center"/>
            <w:hideMark/>
          </w:tcPr>
          <w:p w14:paraId="71FA8A07" w14:textId="792411C5" w:rsidR="00165F51" w:rsidRPr="00346A82" w:rsidRDefault="00942787" w:rsidP="00165F51">
            <w:pPr>
              <w:spacing w:after="0" w:line="240" w:lineRule="auto"/>
              <w:textAlignment w:val="baseline"/>
              <w:rPr>
                <w:rFonts w:ascii="Calibri" w:eastAsia="Times New Roman" w:hAnsi="Calibri" w:cs="Calibri"/>
                <w:color w:val="000000"/>
                <w:sz w:val="18"/>
                <w:szCs w:val="18"/>
                <w:lang w:val="en-US"/>
              </w:rPr>
            </w:pPr>
            <w:r w:rsidRPr="00346A82">
              <w:rPr>
                <w:rFonts w:ascii="Calibri" w:eastAsia="Times New Roman" w:hAnsi="Calibri" w:cs="Calibri"/>
                <w:sz w:val="22"/>
              </w:rPr>
              <w:t>B</w:t>
            </w:r>
            <w:r w:rsidR="00165F51" w:rsidRPr="00346A82">
              <w:rPr>
                <w:rFonts w:ascii="Calibri" w:eastAsia="Times New Roman" w:hAnsi="Calibri" w:cs="Calibri"/>
                <w:sz w:val="22"/>
              </w:rPr>
              <w:t>aseline survey</w:t>
            </w:r>
            <w:r w:rsidR="00165F51" w:rsidRPr="00346A82">
              <w:rPr>
                <w:rFonts w:ascii="Calibri" w:eastAsia="Times New Roman" w:hAnsi="Calibri" w:cs="Calibri"/>
                <w:sz w:val="22"/>
                <w:lang w:val="en-US"/>
              </w:rPr>
              <w:t> </w:t>
            </w:r>
          </w:p>
        </w:tc>
      </w:tr>
      <w:tr w:rsidR="00165F51" w:rsidRPr="00165F51" w14:paraId="68D16D0D" w14:textId="77777777" w:rsidTr="00165F51">
        <w:trPr>
          <w:trHeight w:val="57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1703E06" w14:textId="77777777" w:rsidR="00165F51" w:rsidRPr="00346A82" w:rsidRDefault="00165F51" w:rsidP="00165F51">
            <w:pPr>
              <w:spacing w:after="0" w:line="240" w:lineRule="auto"/>
              <w:rPr>
                <w:rFonts w:ascii="Calibri" w:eastAsia="Times New Roman" w:hAnsi="Calibri" w:cs="Calibri"/>
                <w:color w:val="000000"/>
                <w:sz w:val="18"/>
                <w:szCs w:val="18"/>
                <w:lang w:val="en-US"/>
              </w:rPr>
            </w:pPr>
          </w:p>
        </w:tc>
        <w:tc>
          <w:tcPr>
            <w:tcW w:w="5280" w:type="dxa"/>
            <w:tcBorders>
              <w:top w:val="single" w:sz="6" w:space="0" w:color="auto"/>
              <w:left w:val="single" w:sz="6" w:space="0" w:color="auto"/>
              <w:bottom w:val="single" w:sz="6" w:space="0" w:color="auto"/>
              <w:right w:val="single" w:sz="6" w:space="0" w:color="auto"/>
            </w:tcBorders>
            <w:vAlign w:val="center"/>
            <w:hideMark/>
          </w:tcPr>
          <w:p w14:paraId="7A0861D0" w14:textId="1BBB3FAF" w:rsidR="00165F51" w:rsidRPr="00346A82" w:rsidRDefault="00A73844" w:rsidP="00165F51">
            <w:pPr>
              <w:spacing w:after="0" w:line="240" w:lineRule="auto"/>
              <w:textAlignment w:val="baseline"/>
              <w:rPr>
                <w:rFonts w:ascii="Calibri" w:eastAsia="Times New Roman" w:hAnsi="Calibri" w:cs="Calibri"/>
                <w:color w:val="000000"/>
                <w:sz w:val="18"/>
                <w:szCs w:val="18"/>
                <w:lang w:val="en-US"/>
              </w:rPr>
            </w:pPr>
            <w:r w:rsidRPr="00346A82">
              <w:rPr>
                <w:rFonts w:ascii="Calibri" w:eastAsia="Times New Roman" w:hAnsi="Calibri" w:cs="Calibri"/>
                <w:sz w:val="22"/>
              </w:rPr>
              <w:t xml:space="preserve">6.2 </w:t>
            </w:r>
            <w:r w:rsidR="00165F51" w:rsidRPr="00346A82">
              <w:rPr>
                <w:rFonts w:ascii="Calibri" w:eastAsia="Times New Roman" w:hAnsi="Calibri" w:cs="Calibri"/>
                <w:sz w:val="22"/>
              </w:rPr>
              <w:t>What areas are AY networks / groups (live /online) active on?</w:t>
            </w:r>
            <w:r w:rsidR="00165F51" w:rsidRPr="00346A82">
              <w:rPr>
                <w:rFonts w:ascii="Calibri" w:eastAsia="Times New Roman" w:hAnsi="Calibri" w:cs="Calibri"/>
                <w:sz w:val="22"/>
                <w:lang w:val="en-US"/>
              </w:rPr>
              <w:t> </w:t>
            </w:r>
          </w:p>
        </w:tc>
        <w:tc>
          <w:tcPr>
            <w:tcW w:w="2250" w:type="dxa"/>
            <w:tcBorders>
              <w:top w:val="single" w:sz="6" w:space="0" w:color="auto"/>
              <w:left w:val="single" w:sz="6" w:space="0" w:color="auto"/>
              <w:bottom w:val="single" w:sz="6" w:space="0" w:color="auto"/>
              <w:right w:val="single" w:sz="6" w:space="0" w:color="auto"/>
            </w:tcBorders>
            <w:vAlign w:val="center"/>
            <w:hideMark/>
          </w:tcPr>
          <w:p w14:paraId="2E9D6FA9" w14:textId="377DD2A0" w:rsidR="00165F51" w:rsidRPr="00346A82" w:rsidRDefault="00942787" w:rsidP="00165F51">
            <w:pPr>
              <w:spacing w:after="0" w:line="240" w:lineRule="auto"/>
              <w:textAlignment w:val="baseline"/>
              <w:rPr>
                <w:rFonts w:ascii="Calibri" w:eastAsia="Times New Roman" w:hAnsi="Calibri" w:cs="Calibri"/>
                <w:color w:val="000000"/>
                <w:sz w:val="18"/>
                <w:szCs w:val="18"/>
                <w:lang w:val="en-US"/>
              </w:rPr>
            </w:pPr>
            <w:r w:rsidRPr="00346A82">
              <w:rPr>
                <w:rFonts w:ascii="Calibri" w:eastAsia="Times New Roman" w:hAnsi="Calibri" w:cs="Calibri"/>
                <w:sz w:val="22"/>
              </w:rPr>
              <w:t>B</w:t>
            </w:r>
            <w:r w:rsidR="00165F51" w:rsidRPr="00346A82">
              <w:rPr>
                <w:rFonts w:ascii="Calibri" w:eastAsia="Times New Roman" w:hAnsi="Calibri" w:cs="Calibri"/>
                <w:sz w:val="22"/>
              </w:rPr>
              <w:t>aseline survey</w:t>
            </w:r>
            <w:r w:rsidR="00165F51" w:rsidRPr="00346A82">
              <w:rPr>
                <w:rFonts w:ascii="Calibri" w:eastAsia="Times New Roman" w:hAnsi="Calibri" w:cs="Calibri"/>
                <w:sz w:val="22"/>
                <w:lang w:val="en-US"/>
              </w:rPr>
              <w:t> </w:t>
            </w:r>
          </w:p>
        </w:tc>
      </w:tr>
      <w:tr w:rsidR="00165F51" w:rsidRPr="00165F51" w14:paraId="229EC539" w14:textId="77777777" w:rsidTr="00165F51">
        <w:trPr>
          <w:trHeight w:val="855"/>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5517093" w14:textId="77777777" w:rsidR="00165F51" w:rsidRPr="00346A82" w:rsidRDefault="00165F51" w:rsidP="00165F51">
            <w:pPr>
              <w:spacing w:after="0" w:line="240" w:lineRule="auto"/>
              <w:rPr>
                <w:rFonts w:ascii="Calibri" w:eastAsia="Times New Roman" w:hAnsi="Calibri" w:cs="Calibri"/>
                <w:color w:val="000000"/>
                <w:sz w:val="18"/>
                <w:szCs w:val="18"/>
                <w:lang w:val="en-US"/>
              </w:rPr>
            </w:pPr>
          </w:p>
        </w:tc>
        <w:tc>
          <w:tcPr>
            <w:tcW w:w="5280" w:type="dxa"/>
            <w:tcBorders>
              <w:top w:val="single" w:sz="6" w:space="0" w:color="auto"/>
              <w:left w:val="single" w:sz="6" w:space="0" w:color="auto"/>
              <w:bottom w:val="single" w:sz="6" w:space="0" w:color="auto"/>
              <w:right w:val="single" w:sz="6" w:space="0" w:color="auto"/>
            </w:tcBorders>
            <w:vAlign w:val="center"/>
            <w:hideMark/>
          </w:tcPr>
          <w:p w14:paraId="6058A3F9" w14:textId="722A4092" w:rsidR="00165F51" w:rsidRPr="00346A82" w:rsidRDefault="00A73844" w:rsidP="00165F51">
            <w:pPr>
              <w:spacing w:after="0" w:line="240" w:lineRule="auto"/>
              <w:textAlignment w:val="baseline"/>
              <w:rPr>
                <w:rFonts w:ascii="Calibri" w:eastAsia="Times New Roman" w:hAnsi="Calibri" w:cs="Calibri"/>
                <w:color w:val="000000"/>
                <w:sz w:val="18"/>
                <w:szCs w:val="18"/>
                <w:lang w:val="en-US"/>
              </w:rPr>
            </w:pPr>
            <w:r w:rsidRPr="00346A82">
              <w:rPr>
                <w:rFonts w:ascii="Calibri" w:eastAsia="Times New Roman" w:hAnsi="Calibri" w:cs="Calibri"/>
                <w:sz w:val="22"/>
              </w:rPr>
              <w:t xml:space="preserve">6.3 </w:t>
            </w:r>
            <w:r w:rsidR="00165F51" w:rsidRPr="00346A82">
              <w:rPr>
                <w:rFonts w:ascii="Calibri" w:eastAsia="Times New Roman" w:hAnsi="Calibri" w:cs="Calibri"/>
                <w:sz w:val="22"/>
              </w:rPr>
              <w:t>What are the areas and at what level of the socio-ecological model and through what channels/actions can AYs be most successful in bringing about a change?</w:t>
            </w:r>
            <w:r w:rsidR="00165F51" w:rsidRPr="00346A82">
              <w:rPr>
                <w:rFonts w:ascii="Calibri" w:eastAsia="Times New Roman" w:hAnsi="Calibri" w:cs="Calibri"/>
                <w:sz w:val="22"/>
                <w:lang w:val="en-US"/>
              </w:rPr>
              <w:t> </w:t>
            </w:r>
          </w:p>
        </w:tc>
        <w:tc>
          <w:tcPr>
            <w:tcW w:w="2250" w:type="dxa"/>
            <w:tcBorders>
              <w:top w:val="single" w:sz="6" w:space="0" w:color="auto"/>
              <w:left w:val="single" w:sz="6" w:space="0" w:color="auto"/>
              <w:bottom w:val="single" w:sz="6" w:space="0" w:color="auto"/>
              <w:right w:val="single" w:sz="6" w:space="0" w:color="auto"/>
            </w:tcBorders>
            <w:vAlign w:val="center"/>
            <w:hideMark/>
          </w:tcPr>
          <w:p w14:paraId="439768DD" w14:textId="11DDE83C" w:rsidR="00165F51" w:rsidRPr="00346A82" w:rsidRDefault="00942787" w:rsidP="00165F51">
            <w:pPr>
              <w:spacing w:after="0" w:line="240" w:lineRule="auto"/>
              <w:textAlignment w:val="baseline"/>
              <w:rPr>
                <w:rFonts w:ascii="Calibri" w:eastAsia="Times New Roman" w:hAnsi="Calibri" w:cs="Calibri"/>
                <w:color w:val="000000"/>
                <w:sz w:val="18"/>
                <w:szCs w:val="18"/>
                <w:lang w:val="en-US"/>
              </w:rPr>
            </w:pPr>
            <w:r w:rsidRPr="00346A82">
              <w:rPr>
                <w:rFonts w:ascii="Calibri" w:eastAsia="Times New Roman" w:hAnsi="Calibri" w:cs="Calibri"/>
                <w:sz w:val="22"/>
              </w:rPr>
              <w:t>B</w:t>
            </w:r>
            <w:r w:rsidR="00165F51" w:rsidRPr="00346A82">
              <w:rPr>
                <w:rFonts w:ascii="Calibri" w:eastAsia="Times New Roman" w:hAnsi="Calibri" w:cs="Calibri"/>
                <w:sz w:val="22"/>
              </w:rPr>
              <w:t>aseline survey</w:t>
            </w:r>
            <w:r w:rsidR="00165F51" w:rsidRPr="00346A82">
              <w:rPr>
                <w:rFonts w:ascii="Calibri" w:eastAsia="Times New Roman" w:hAnsi="Calibri" w:cs="Calibri"/>
                <w:sz w:val="22"/>
                <w:lang w:val="en-US"/>
              </w:rPr>
              <w:t> </w:t>
            </w:r>
          </w:p>
        </w:tc>
      </w:tr>
      <w:tr w:rsidR="00165F51" w:rsidRPr="00165F51" w14:paraId="19F53DEB" w14:textId="77777777" w:rsidTr="00165F51">
        <w:trPr>
          <w:trHeight w:val="57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000D481" w14:textId="77777777" w:rsidR="00165F51" w:rsidRPr="00346A82" w:rsidRDefault="00165F51" w:rsidP="00165F51">
            <w:pPr>
              <w:spacing w:after="0" w:line="240" w:lineRule="auto"/>
              <w:rPr>
                <w:rFonts w:ascii="Calibri" w:eastAsia="Times New Roman" w:hAnsi="Calibri" w:cs="Calibri"/>
                <w:color w:val="000000"/>
                <w:sz w:val="18"/>
                <w:szCs w:val="18"/>
                <w:lang w:val="en-US"/>
              </w:rPr>
            </w:pPr>
          </w:p>
        </w:tc>
        <w:tc>
          <w:tcPr>
            <w:tcW w:w="5280" w:type="dxa"/>
            <w:tcBorders>
              <w:top w:val="single" w:sz="6" w:space="0" w:color="auto"/>
              <w:left w:val="single" w:sz="6" w:space="0" w:color="auto"/>
              <w:bottom w:val="single" w:sz="6" w:space="0" w:color="auto"/>
              <w:right w:val="single" w:sz="6" w:space="0" w:color="auto"/>
            </w:tcBorders>
            <w:vAlign w:val="center"/>
            <w:hideMark/>
          </w:tcPr>
          <w:p w14:paraId="7AE52690" w14:textId="4AB16C41" w:rsidR="00165F51" w:rsidRPr="00346A82" w:rsidRDefault="00A73844" w:rsidP="00165F51">
            <w:pPr>
              <w:spacing w:after="0" w:line="240" w:lineRule="auto"/>
              <w:textAlignment w:val="baseline"/>
              <w:rPr>
                <w:rFonts w:ascii="Calibri" w:eastAsia="Times New Roman" w:hAnsi="Calibri" w:cs="Calibri"/>
                <w:color w:val="000000"/>
                <w:sz w:val="18"/>
                <w:szCs w:val="18"/>
                <w:lang w:val="en-US"/>
              </w:rPr>
            </w:pPr>
            <w:r w:rsidRPr="00346A82">
              <w:rPr>
                <w:rFonts w:ascii="Calibri" w:eastAsia="Times New Roman" w:hAnsi="Calibri" w:cs="Calibri"/>
                <w:sz w:val="22"/>
              </w:rPr>
              <w:t xml:space="preserve">6.4 </w:t>
            </w:r>
            <w:r w:rsidR="00165F51" w:rsidRPr="00346A82">
              <w:rPr>
                <w:rFonts w:ascii="Calibri" w:eastAsia="Times New Roman" w:hAnsi="Calibri" w:cs="Calibri"/>
                <w:sz w:val="22"/>
              </w:rPr>
              <w:t>What would they need to be more empowered to become agents of change?</w:t>
            </w:r>
            <w:r w:rsidR="00165F51" w:rsidRPr="00346A82">
              <w:rPr>
                <w:rFonts w:ascii="Calibri" w:eastAsia="Times New Roman" w:hAnsi="Calibri" w:cs="Calibri"/>
                <w:sz w:val="22"/>
                <w:lang w:val="en-US"/>
              </w:rPr>
              <w:t> </w:t>
            </w:r>
          </w:p>
        </w:tc>
        <w:tc>
          <w:tcPr>
            <w:tcW w:w="2250" w:type="dxa"/>
            <w:tcBorders>
              <w:top w:val="single" w:sz="6" w:space="0" w:color="auto"/>
              <w:left w:val="single" w:sz="6" w:space="0" w:color="auto"/>
              <w:bottom w:val="single" w:sz="6" w:space="0" w:color="auto"/>
              <w:right w:val="single" w:sz="6" w:space="0" w:color="auto"/>
            </w:tcBorders>
            <w:vAlign w:val="center"/>
            <w:hideMark/>
          </w:tcPr>
          <w:p w14:paraId="44054A03" w14:textId="1EA7B9C2" w:rsidR="00165F51" w:rsidRPr="00346A82" w:rsidRDefault="00942787" w:rsidP="00165F51">
            <w:pPr>
              <w:spacing w:after="0" w:line="240" w:lineRule="auto"/>
              <w:textAlignment w:val="baseline"/>
              <w:rPr>
                <w:rFonts w:ascii="Calibri" w:eastAsia="Times New Roman" w:hAnsi="Calibri" w:cs="Calibri"/>
                <w:color w:val="000000"/>
                <w:sz w:val="18"/>
                <w:szCs w:val="18"/>
                <w:lang w:val="en-US"/>
              </w:rPr>
            </w:pPr>
            <w:r w:rsidRPr="00346A82">
              <w:rPr>
                <w:rFonts w:ascii="Calibri" w:eastAsia="Times New Roman" w:hAnsi="Calibri" w:cs="Calibri"/>
                <w:sz w:val="22"/>
              </w:rPr>
              <w:t>B</w:t>
            </w:r>
            <w:r w:rsidR="00165F51" w:rsidRPr="00346A82">
              <w:rPr>
                <w:rFonts w:ascii="Calibri" w:eastAsia="Times New Roman" w:hAnsi="Calibri" w:cs="Calibri"/>
                <w:sz w:val="22"/>
              </w:rPr>
              <w:t>aseline survey</w:t>
            </w:r>
            <w:r w:rsidR="00165F51" w:rsidRPr="00346A82">
              <w:rPr>
                <w:rFonts w:ascii="Calibri" w:eastAsia="Times New Roman" w:hAnsi="Calibri" w:cs="Calibri"/>
                <w:sz w:val="22"/>
                <w:lang w:val="en-US"/>
              </w:rPr>
              <w:t> </w:t>
            </w:r>
          </w:p>
        </w:tc>
      </w:tr>
      <w:tr w:rsidR="00165F51" w:rsidRPr="00165F51" w14:paraId="49CC82AC" w14:textId="77777777" w:rsidTr="00165F51">
        <w:trPr>
          <w:trHeight w:val="585"/>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0551844" w14:textId="77777777" w:rsidR="00165F51" w:rsidRPr="00346A82" w:rsidRDefault="00165F51" w:rsidP="00165F51">
            <w:pPr>
              <w:spacing w:after="0" w:line="240" w:lineRule="auto"/>
              <w:rPr>
                <w:rFonts w:ascii="Calibri" w:eastAsia="Times New Roman" w:hAnsi="Calibri" w:cs="Calibri"/>
                <w:color w:val="000000"/>
                <w:sz w:val="18"/>
                <w:szCs w:val="18"/>
                <w:lang w:val="en-US"/>
              </w:rPr>
            </w:pPr>
          </w:p>
        </w:tc>
        <w:tc>
          <w:tcPr>
            <w:tcW w:w="5280" w:type="dxa"/>
            <w:tcBorders>
              <w:top w:val="single" w:sz="6" w:space="0" w:color="auto"/>
              <w:left w:val="single" w:sz="6" w:space="0" w:color="auto"/>
              <w:bottom w:val="single" w:sz="6" w:space="0" w:color="auto"/>
              <w:right w:val="single" w:sz="6" w:space="0" w:color="auto"/>
            </w:tcBorders>
            <w:vAlign w:val="center"/>
            <w:hideMark/>
          </w:tcPr>
          <w:p w14:paraId="0B90D5E1" w14:textId="06434CE1" w:rsidR="00165F51" w:rsidRPr="00346A82" w:rsidRDefault="001E361A" w:rsidP="00165F51">
            <w:pPr>
              <w:spacing w:after="0" w:line="240" w:lineRule="auto"/>
              <w:textAlignment w:val="baseline"/>
              <w:rPr>
                <w:rFonts w:ascii="Calibri" w:eastAsia="Times New Roman" w:hAnsi="Calibri" w:cs="Calibri"/>
                <w:color w:val="000000"/>
                <w:sz w:val="18"/>
                <w:szCs w:val="18"/>
                <w:lang w:val="en-US"/>
              </w:rPr>
            </w:pPr>
            <w:r w:rsidRPr="00346A82">
              <w:rPr>
                <w:rFonts w:ascii="Calibri" w:eastAsia="Times New Roman" w:hAnsi="Calibri" w:cs="Calibri"/>
                <w:sz w:val="22"/>
              </w:rPr>
              <w:t xml:space="preserve">6.5 </w:t>
            </w:r>
            <w:r w:rsidR="00165F51" w:rsidRPr="00346A82">
              <w:rPr>
                <w:rFonts w:ascii="Calibri" w:eastAsia="Times New Roman" w:hAnsi="Calibri" w:cs="Calibri"/>
                <w:sz w:val="22"/>
              </w:rPr>
              <w:t>What barriers do girls and young women face in their equal participation and capabilities to lead a change??</w:t>
            </w:r>
            <w:r w:rsidR="00165F51" w:rsidRPr="00346A82">
              <w:rPr>
                <w:rFonts w:ascii="Calibri" w:eastAsia="Times New Roman" w:hAnsi="Calibri" w:cs="Calibri"/>
                <w:sz w:val="22"/>
                <w:lang w:val="en-US"/>
              </w:rPr>
              <w:t> </w:t>
            </w:r>
          </w:p>
        </w:tc>
        <w:tc>
          <w:tcPr>
            <w:tcW w:w="2250" w:type="dxa"/>
            <w:tcBorders>
              <w:top w:val="single" w:sz="6" w:space="0" w:color="auto"/>
              <w:left w:val="single" w:sz="6" w:space="0" w:color="auto"/>
              <w:bottom w:val="single" w:sz="6" w:space="0" w:color="auto"/>
              <w:right w:val="single" w:sz="6" w:space="0" w:color="auto"/>
            </w:tcBorders>
            <w:vAlign w:val="center"/>
            <w:hideMark/>
          </w:tcPr>
          <w:p w14:paraId="4E69BEE0" w14:textId="1B25DA31" w:rsidR="00165F51" w:rsidRPr="00346A82" w:rsidRDefault="00942787" w:rsidP="00165F51">
            <w:pPr>
              <w:spacing w:after="0" w:line="240" w:lineRule="auto"/>
              <w:textAlignment w:val="baseline"/>
              <w:rPr>
                <w:rFonts w:ascii="Calibri" w:eastAsia="Times New Roman" w:hAnsi="Calibri" w:cs="Calibri"/>
                <w:color w:val="000000"/>
                <w:sz w:val="18"/>
                <w:szCs w:val="18"/>
                <w:lang w:val="en-US"/>
              </w:rPr>
            </w:pPr>
            <w:r w:rsidRPr="00346A82">
              <w:rPr>
                <w:rFonts w:ascii="Calibri" w:eastAsia="Times New Roman" w:hAnsi="Calibri" w:cs="Calibri"/>
                <w:sz w:val="22"/>
              </w:rPr>
              <w:t>B</w:t>
            </w:r>
            <w:r w:rsidR="00165F51" w:rsidRPr="00346A82">
              <w:rPr>
                <w:rFonts w:ascii="Calibri" w:eastAsia="Times New Roman" w:hAnsi="Calibri" w:cs="Calibri"/>
                <w:sz w:val="22"/>
              </w:rPr>
              <w:t>aseline survey</w:t>
            </w:r>
            <w:r w:rsidR="00165F51" w:rsidRPr="00346A82">
              <w:rPr>
                <w:rFonts w:ascii="Calibri" w:eastAsia="Times New Roman" w:hAnsi="Calibri" w:cs="Calibri"/>
                <w:sz w:val="22"/>
                <w:lang w:val="en-US"/>
              </w:rPr>
              <w:t> </w:t>
            </w:r>
          </w:p>
        </w:tc>
      </w:tr>
      <w:tr w:rsidR="00165F51" w:rsidRPr="00165F51" w14:paraId="148DE294" w14:textId="77777777" w:rsidTr="00165F51">
        <w:trPr>
          <w:trHeight w:val="855"/>
        </w:trPr>
        <w:tc>
          <w:tcPr>
            <w:tcW w:w="1515" w:type="dxa"/>
            <w:tcBorders>
              <w:top w:val="single" w:sz="6" w:space="0" w:color="auto"/>
              <w:left w:val="single" w:sz="6" w:space="0" w:color="auto"/>
              <w:bottom w:val="single" w:sz="6" w:space="0" w:color="auto"/>
              <w:right w:val="single" w:sz="6" w:space="0" w:color="auto"/>
            </w:tcBorders>
            <w:shd w:val="clear" w:color="auto" w:fill="FFFFFF"/>
            <w:hideMark/>
          </w:tcPr>
          <w:p w14:paraId="45BDDE85" w14:textId="55550B53" w:rsidR="00165F51" w:rsidRPr="00346A82" w:rsidRDefault="00942787" w:rsidP="00942787">
            <w:pPr>
              <w:spacing w:after="0" w:line="240" w:lineRule="auto"/>
              <w:textAlignment w:val="baseline"/>
              <w:rPr>
                <w:rFonts w:ascii="Calibri" w:eastAsia="Times New Roman" w:hAnsi="Calibri" w:cs="Calibri"/>
                <w:color w:val="000000"/>
                <w:sz w:val="18"/>
                <w:szCs w:val="18"/>
                <w:lang w:val="en-US"/>
              </w:rPr>
            </w:pPr>
            <w:r w:rsidRPr="00346A82">
              <w:rPr>
                <w:rFonts w:ascii="Calibri" w:eastAsia="Times New Roman" w:hAnsi="Calibri" w:cs="Calibri"/>
                <w:color w:val="000000"/>
                <w:sz w:val="22"/>
              </w:rPr>
              <w:t xml:space="preserve">7. </w:t>
            </w:r>
            <w:r w:rsidR="00165F51" w:rsidRPr="00346A82">
              <w:rPr>
                <w:rFonts w:ascii="Calibri" w:eastAsia="Times New Roman" w:hAnsi="Calibri" w:cs="Calibri"/>
                <w:color w:val="000000"/>
                <w:sz w:val="22"/>
              </w:rPr>
              <w:t>Age-specificity/ 3rd GP:</w:t>
            </w:r>
            <w:r w:rsidR="00165F51" w:rsidRPr="00346A82">
              <w:rPr>
                <w:rFonts w:ascii="Calibri" w:eastAsia="Times New Roman" w:hAnsi="Calibri" w:cs="Calibri"/>
                <w:color w:val="000000"/>
                <w:sz w:val="22"/>
                <w:lang w:val="en-US"/>
              </w:rPr>
              <w:t> </w:t>
            </w:r>
          </w:p>
        </w:tc>
        <w:tc>
          <w:tcPr>
            <w:tcW w:w="5280" w:type="dxa"/>
            <w:tcBorders>
              <w:top w:val="single" w:sz="6" w:space="0" w:color="auto"/>
              <w:left w:val="single" w:sz="6" w:space="0" w:color="auto"/>
              <w:bottom w:val="single" w:sz="6" w:space="0" w:color="auto"/>
              <w:right w:val="single" w:sz="6" w:space="0" w:color="auto"/>
            </w:tcBorders>
            <w:vAlign w:val="center"/>
            <w:hideMark/>
          </w:tcPr>
          <w:p w14:paraId="200E6C96" w14:textId="7D72759C" w:rsidR="00165F51" w:rsidRPr="00346A82" w:rsidRDefault="001E361A" w:rsidP="00165F51">
            <w:pPr>
              <w:spacing w:after="0" w:line="240" w:lineRule="auto"/>
              <w:textAlignment w:val="baseline"/>
              <w:rPr>
                <w:rFonts w:ascii="Calibri" w:eastAsia="Times New Roman" w:hAnsi="Calibri" w:cs="Calibri"/>
                <w:color w:val="000000"/>
                <w:sz w:val="18"/>
                <w:szCs w:val="18"/>
                <w:lang w:val="en-US"/>
              </w:rPr>
            </w:pPr>
            <w:r w:rsidRPr="00346A82">
              <w:rPr>
                <w:rFonts w:ascii="Calibri" w:eastAsia="Times New Roman" w:hAnsi="Calibri" w:cs="Calibri"/>
                <w:sz w:val="22"/>
              </w:rPr>
              <w:t xml:space="preserve">7.1 </w:t>
            </w:r>
            <w:r w:rsidR="00165F51" w:rsidRPr="00346A82">
              <w:rPr>
                <w:rFonts w:ascii="Calibri" w:eastAsia="Times New Roman" w:hAnsi="Calibri" w:cs="Calibri"/>
                <w:sz w:val="22"/>
              </w:rPr>
              <w:t>What path are AYs currently preferring between education and employment opportunities and why so? (</w:t>
            </w:r>
            <w:r w:rsidR="00915938" w:rsidRPr="00346A82">
              <w:rPr>
                <w:rFonts w:ascii="Calibri" w:eastAsia="Times New Roman" w:hAnsi="Calibri" w:cs="Calibri"/>
                <w:sz w:val="22"/>
              </w:rPr>
              <w:t>Disaggregate</w:t>
            </w:r>
            <w:r w:rsidR="00165F51" w:rsidRPr="00346A82">
              <w:rPr>
                <w:rFonts w:ascii="Calibri" w:eastAsia="Times New Roman" w:hAnsi="Calibri" w:cs="Calibri"/>
                <w:sz w:val="22"/>
              </w:rPr>
              <w:t xml:space="preserve"> by age, gender, urban / rural)</w:t>
            </w:r>
            <w:r w:rsidR="00165F51" w:rsidRPr="00346A82">
              <w:rPr>
                <w:rFonts w:ascii="Calibri" w:eastAsia="Times New Roman" w:hAnsi="Calibri" w:cs="Calibri"/>
                <w:sz w:val="22"/>
                <w:lang w:val="en-US"/>
              </w:rPr>
              <w:t> </w:t>
            </w:r>
          </w:p>
        </w:tc>
        <w:tc>
          <w:tcPr>
            <w:tcW w:w="2250" w:type="dxa"/>
            <w:tcBorders>
              <w:top w:val="single" w:sz="6" w:space="0" w:color="auto"/>
              <w:left w:val="single" w:sz="6" w:space="0" w:color="auto"/>
              <w:bottom w:val="single" w:sz="6" w:space="0" w:color="auto"/>
              <w:right w:val="single" w:sz="6" w:space="0" w:color="auto"/>
            </w:tcBorders>
            <w:vAlign w:val="center"/>
            <w:hideMark/>
          </w:tcPr>
          <w:p w14:paraId="646868EB" w14:textId="77777777" w:rsidR="00165F51" w:rsidRPr="00346A82" w:rsidRDefault="00165F51" w:rsidP="00165F51">
            <w:pPr>
              <w:spacing w:after="0" w:line="240" w:lineRule="auto"/>
              <w:textAlignment w:val="baseline"/>
              <w:rPr>
                <w:rFonts w:ascii="Calibri" w:eastAsia="Times New Roman" w:hAnsi="Calibri" w:cs="Calibri"/>
                <w:color w:val="000000"/>
                <w:sz w:val="18"/>
                <w:szCs w:val="18"/>
                <w:lang w:val="en-US"/>
              </w:rPr>
            </w:pPr>
            <w:r w:rsidRPr="00346A82">
              <w:rPr>
                <w:rFonts w:ascii="Calibri" w:eastAsia="Times New Roman" w:hAnsi="Calibri" w:cs="Calibri"/>
                <w:sz w:val="22"/>
              </w:rPr>
              <w:t>baseline survey</w:t>
            </w:r>
            <w:r w:rsidRPr="00346A82">
              <w:rPr>
                <w:rFonts w:ascii="Calibri" w:eastAsia="Times New Roman" w:hAnsi="Calibri" w:cs="Calibri"/>
                <w:sz w:val="22"/>
                <w:lang w:val="en-US"/>
              </w:rPr>
              <w:t> </w:t>
            </w:r>
          </w:p>
        </w:tc>
      </w:tr>
    </w:tbl>
    <w:p w14:paraId="61B7537E" w14:textId="77777777" w:rsidR="0008208D" w:rsidRDefault="0008208D">
      <w:pPr>
        <w:spacing w:line="276" w:lineRule="auto"/>
        <w:rPr>
          <w:rFonts w:ascii="Calibri" w:hAnsi="Calibri" w:cs="Calibri"/>
          <w:b/>
          <w:bCs/>
          <w:sz w:val="36"/>
          <w:szCs w:val="36"/>
        </w:rPr>
      </w:pPr>
    </w:p>
    <w:p w14:paraId="01E48F19" w14:textId="1E92E116" w:rsidR="00ED7FA8" w:rsidRDefault="00ED7FA8" w:rsidP="001D0874">
      <w:pPr>
        <w:pStyle w:val="Website"/>
      </w:pPr>
    </w:p>
    <w:p w14:paraId="7C10BD5A" w14:textId="2EE13C25" w:rsidR="00067461" w:rsidRPr="001D0874" w:rsidRDefault="00067461" w:rsidP="00451FFA">
      <w:pPr>
        <w:pStyle w:val="Ttulo1"/>
        <w:rPr>
          <w:bCs/>
        </w:rPr>
      </w:pPr>
      <w:bookmarkStart w:id="87" w:name="_Toc61642697"/>
      <w:bookmarkStart w:id="88" w:name="_Toc113637313"/>
      <w:r w:rsidRPr="001D0874">
        <w:t>References</w:t>
      </w:r>
      <w:bookmarkEnd w:id="87"/>
      <w:bookmarkEnd w:id="88"/>
    </w:p>
    <w:p w14:paraId="223B94F3" w14:textId="77777777" w:rsidR="00900E93" w:rsidRPr="00B4730D" w:rsidRDefault="00900E93" w:rsidP="00900E93">
      <w:pPr>
        <w:rPr>
          <w:rFonts w:ascii="Calibri" w:hAnsi="Calibri" w:cs="Calibri"/>
          <w:i/>
          <w:iCs/>
          <w:sz w:val="22"/>
        </w:rPr>
      </w:pPr>
      <w:r w:rsidRPr="00B4730D">
        <w:rPr>
          <w:rFonts w:ascii="Calibri" w:hAnsi="Calibri" w:cs="Calibri"/>
          <w:i/>
          <w:iCs/>
          <w:sz w:val="22"/>
        </w:rPr>
        <w:t>Kica, R.O., Johnson Owonda Komagum. (2022), Baseline Report for Pathways tO Wellbeing, Empowerment and Resilience for Adolescents and Youth Programme in Uganda. Kampala: DevOptions Consulting LLC.</w:t>
      </w:r>
    </w:p>
    <w:p w14:paraId="70807C13" w14:textId="60F38926" w:rsidR="009A725A" w:rsidRPr="00B4730D" w:rsidRDefault="00A61ABC" w:rsidP="00F57242">
      <w:pPr>
        <w:rPr>
          <w:rFonts w:ascii="Calibri" w:hAnsi="Calibri" w:cs="Calibri"/>
          <w:i/>
          <w:iCs/>
          <w:sz w:val="22"/>
        </w:rPr>
      </w:pPr>
      <w:r w:rsidRPr="00B4730D">
        <w:rPr>
          <w:rFonts w:ascii="Calibri" w:hAnsi="Calibri" w:cs="Calibri"/>
          <w:i/>
          <w:iCs/>
          <w:sz w:val="22"/>
        </w:rPr>
        <w:t xml:space="preserve">Lesha, J., Muja, B., Nesturi, M., Hasmujaj, E., Topalli, B., Osmanaga, F., (2022), </w:t>
      </w:r>
      <w:bookmarkStart w:id="89" w:name="_Hlk108355507"/>
      <w:r w:rsidRPr="00B4730D">
        <w:rPr>
          <w:rFonts w:ascii="Calibri" w:hAnsi="Calibri" w:cs="Calibri"/>
          <w:i/>
          <w:iCs/>
          <w:sz w:val="22"/>
        </w:rPr>
        <w:t>Baseline Study for Save The Children Albania Country Office</w:t>
      </w:r>
      <w:bookmarkStart w:id="90" w:name="_Hlk103181935"/>
      <w:r w:rsidRPr="00B4730D">
        <w:rPr>
          <w:rFonts w:ascii="Calibri" w:hAnsi="Calibri" w:cs="Calibri"/>
          <w:i/>
          <w:iCs/>
          <w:sz w:val="22"/>
        </w:rPr>
        <w:t xml:space="preserve"> “Pathways to Wellbeing, Empowerment and Resilience for Adolescents and Youth (Power 4 Ay)”.</w:t>
      </w:r>
      <w:bookmarkEnd w:id="89"/>
      <w:bookmarkEnd w:id="90"/>
    </w:p>
    <w:p w14:paraId="73A6822E" w14:textId="52BCFA34" w:rsidR="00AD70B6" w:rsidRPr="00AB7F13" w:rsidRDefault="00F40D0E" w:rsidP="00AD70B6">
      <w:pPr>
        <w:rPr>
          <w:rFonts w:ascii="Calibri" w:hAnsi="Calibri" w:cs="Calibri"/>
          <w:i/>
          <w:iCs/>
          <w:sz w:val="22"/>
        </w:rPr>
      </w:pPr>
      <w:r w:rsidRPr="00AB7F13">
        <w:rPr>
          <w:rFonts w:ascii="Calibri" w:hAnsi="Calibri" w:cs="Calibri"/>
          <w:i/>
          <w:iCs/>
          <w:sz w:val="22"/>
        </w:rPr>
        <w:t xml:space="preserve">Adhikari, R., KC, R., Neupane, S., Pariyar RK, Ojha R, Paudel T, Tiwari DP, Acharya DP et al, (2022). Baseline study on Pathways tO Wellbeing, Empowerment and Resilience for Adolescents and Youths (POWER 4 AY). Center for Research on Education Health and Social Science (CREHSS). </w:t>
      </w:r>
      <w:r w:rsidR="00D361AB" w:rsidRPr="00AB7F13">
        <w:rPr>
          <w:rFonts w:ascii="Calibri" w:hAnsi="Calibri" w:cs="Calibri"/>
          <w:i/>
          <w:iCs/>
          <w:sz w:val="22"/>
        </w:rPr>
        <w:t xml:space="preserve">Nepal </w:t>
      </w:r>
    </w:p>
    <w:p w14:paraId="43802724" w14:textId="13BDEDFC" w:rsidR="004A179D" w:rsidRDefault="004A179D" w:rsidP="00AD70B6">
      <w:pPr>
        <w:rPr>
          <w:rFonts w:ascii="Calibri" w:hAnsi="Calibri" w:cs="Calibri"/>
          <w:i/>
          <w:iCs/>
          <w:sz w:val="22"/>
        </w:rPr>
      </w:pPr>
      <w:r w:rsidRPr="00B4730D">
        <w:rPr>
          <w:rFonts w:ascii="Calibri" w:hAnsi="Calibri" w:cs="Calibri"/>
          <w:i/>
          <w:iCs/>
          <w:sz w:val="22"/>
        </w:rPr>
        <w:t>Baseline study on Pathways tO Wellbeing, Empowerment and Resilience for Adolescents and Youths (POWER 4 AY</w:t>
      </w:r>
      <w:r>
        <w:rPr>
          <w:rFonts w:ascii="Calibri" w:hAnsi="Calibri" w:cs="Calibri"/>
          <w:i/>
          <w:iCs/>
          <w:sz w:val="22"/>
        </w:rPr>
        <w:t>- Bolivia</w:t>
      </w:r>
      <w:r w:rsidR="00C8704D">
        <w:rPr>
          <w:rFonts w:ascii="Calibri" w:hAnsi="Calibri" w:cs="Calibri"/>
          <w:i/>
          <w:iCs/>
          <w:sz w:val="22"/>
        </w:rPr>
        <w:t>)</w:t>
      </w:r>
    </w:p>
    <w:p w14:paraId="1B4BA7F4" w14:textId="00D1ADCE" w:rsidR="00285FAD" w:rsidRPr="00B4730D" w:rsidRDefault="00285FAD" w:rsidP="00AD70B6">
      <w:pPr>
        <w:rPr>
          <w:rFonts w:ascii="Calibri" w:hAnsi="Calibri" w:cs="Calibri"/>
          <w:sz w:val="22"/>
        </w:rPr>
      </w:pPr>
      <w:r>
        <w:rPr>
          <w:rFonts w:ascii="Calibri" w:hAnsi="Calibri" w:cs="Calibri"/>
          <w:i/>
          <w:iCs/>
          <w:sz w:val="22"/>
        </w:rPr>
        <w:t>Common ToR</w:t>
      </w:r>
      <w:r w:rsidR="005144BA">
        <w:rPr>
          <w:rFonts w:ascii="Calibri" w:hAnsi="Calibri" w:cs="Calibri"/>
          <w:i/>
          <w:iCs/>
          <w:sz w:val="22"/>
        </w:rPr>
        <w:t>/Common MEAL PIR/Indicator Framework/</w:t>
      </w:r>
      <w:r w:rsidR="00021030">
        <w:rPr>
          <w:rFonts w:ascii="Calibri" w:hAnsi="Calibri" w:cs="Calibri"/>
          <w:i/>
          <w:iCs/>
          <w:sz w:val="22"/>
        </w:rPr>
        <w:t xml:space="preserve">AY Wellbeing Frameworks and other related documents </w:t>
      </w:r>
      <w:r w:rsidR="005144BA">
        <w:rPr>
          <w:rFonts w:ascii="Calibri" w:hAnsi="Calibri" w:cs="Calibri"/>
          <w:i/>
          <w:iCs/>
          <w:sz w:val="22"/>
        </w:rPr>
        <w:t xml:space="preserve">   </w:t>
      </w:r>
      <w:r>
        <w:rPr>
          <w:rFonts w:ascii="Calibri" w:hAnsi="Calibri" w:cs="Calibri"/>
          <w:i/>
          <w:iCs/>
          <w:sz w:val="22"/>
        </w:rPr>
        <w:t xml:space="preserve"> </w:t>
      </w:r>
    </w:p>
    <w:sectPr w:rsidR="00285FAD" w:rsidRPr="00B4730D" w:rsidSect="00DE67B2">
      <w:pgSz w:w="15840" w:h="12240" w:orient="landscape" w:code="1"/>
      <w:pgMar w:top="1440" w:right="1440" w:bottom="1440" w:left="1440" w:header="562" w:footer="562" w:gutter="0"/>
      <w:cols w:space="397"/>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5" w:author="Marin, Manuela" w:date="2023-06-08T11:45:00Z" w:initials="MM">
    <w:p w14:paraId="355F71EF" w14:textId="10991DA7" w:rsidR="00FC7D64" w:rsidRDefault="00FC7D64" w:rsidP="005622A9">
      <w:pPr>
        <w:pStyle w:val="Textocomentario"/>
      </w:pPr>
      <w:r>
        <w:rPr>
          <w:rStyle w:val="Refdecomentario"/>
        </w:rPr>
        <w:annotationRef/>
      </w:r>
      <w:r>
        <w:fldChar w:fldCharType="begin"/>
      </w:r>
      <w:r>
        <w:instrText>HYPERLINK "mailto:uprety.dinesh@savethechildren.org"</w:instrText>
      </w:r>
      <w:bookmarkStart w:id="38" w:name="_@_9DA61C559DCB4FBFA866072F1AC77E88Z"/>
      <w:r>
        <w:fldChar w:fldCharType="separate"/>
      </w:r>
      <w:bookmarkEnd w:id="38"/>
      <w:r w:rsidRPr="00FC7D64">
        <w:rPr>
          <w:rStyle w:val="Mencionar"/>
          <w:noProof/>
        </w:rPr>
        <w:t>@Cons. Uprety, Dinesh Kumar</w:t>
      </w:r>
      <w:r>
        <w:fldChar w:fldCharType="end"/>
      </w:r>
      <w:r>
        <w:t xml:space="preserve"> given that the Nepal rate is 4%, shall we adjust this range as well?</w:t>
      </w:r>
    </w:p>
  </w:comment>
  <w:comment w:id="36" w:author="Cons. Uprety, Dinesh Kumar" w:date="2023-06-12T11:19:00Z" w:initials="CK">
    <w:p w14:paraId="1575BAAB" w14:textId="6294DD7C" w:rsidR="25AB3241" w:rsidRDefault="25AB3241">
      <w:pPr>
        <w:pStyle w:val="Textocomentario"/>
      </w:pPr>
      <w:r>
        <w:t>Ok. It was probably based on previous calculation which included all three categories.   Revised</w:t>
      </w:r>
      <w:r>
        <w:rPr>
          <w:rStyle w:val="Refdecomentario"/>
        </w:rPr>
        <w:annotationRef/>
      </w:r>
    </w:p>
  </w:comment>
  <w:comment w:id="37" w:author="Cons. Uprety, Dinesh Kumar" w:date="2023-06-12T11:24:00Z" w:initials="CK">
    <w:p w14:paraId="18FEEB82" w14:textId="406D9D4E" w:rsidR="25AB3241" w:rsidRDefault="25AB3241">
      <w:pPr>
        <w:pStyle w:val="Textocomentario"/>
      </w:pPr>
      <w:r>
        <w:t xml:space="preserve">Oh sorry, this is age range . Everything looks okay here. Let me know if I did not catch    </w:t>
      </w:r>
      <w:r>
        <w:rPr>
          <w:rStyle w:val="Refdecomentario"/>
        </w:rPr>
        <w:annotationRef/>
      </w:r>
    </w:p>
  </w:comment>
  <w:comment w:id="44" w:author="Marin, Manuela" w:date="2023-06-08T12:05:00Z" w:initials="MM">
    <w:p w14:paraId="18E39A04" w14:textId="77777777" w:rsidR="003D40FC" w:rsidRDefault="003D40FC" w:rsidP="00631D9F">
      <w:pPr>
        <w:pStyle w:val="Textocomentario"/>
      </w:pPr>
      <w:r>
        <w:rPr>
          <w:rStyle w:val="Refdecomentario"/>
        </w:rPr>
        <w:annotationRef/>
      </w:r>
      <w:r>
        <w:rPr>
          <w:lang w:val="it-IT"/>
        </w:rPr>
        <w:t>How was this conclusion reached?</w:t>
      </w:r>
    </w:p>
  </w:comment>
  <w:comment w:id="45" w:author="Cons. Uprety, Dinesh Kumar" w:date="2023-06-12T11:16:00Z" w:initials="CK">
    <w:p w14:paraId="319C40F7" w14:textId="69457BBD" w:rsidR="25AB3241" w:rsidRDefault="25AB3241">
      <w:pPr>
        <w:pStyle w:val="Textocomentario"/>
      </w:pPr>
      <w:r>
        <w:t>The source is mentioned now.</w:t>
      </w:r>
      <w:r>
        <w:rPr>
          <w:rStyle w:val="Refdecomentario"/>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5F71EF" w15:done="0"/>
  <w15:commentEx w15:paraId="1575BAAB" w15:paraIdParent="355F71EF" w15:done="0"/>
  <w15:commentEx w15:paraId="18FEEB82" w15:paraIdParent="355F71EF" w15:done="0"/>
  <w15:commentEx w15:paraId="18E39A04" w15:done="0"/>
  <w15:commentEx w15:paraId="319C40F7" w15:paraIdParent="18E39A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2C3DEA" w16cex:dateUtc="2023-06-08T09:45:00Z"/>
  <w16cex:commentExtensible w16cex:durableId="4A1AE5F3" w16cex:dateUtc="2023-06-12T05:34:00Z"/>
  <w16cex:commentExtensible w16cex:durableId="0E9BE782" w16cex:dateUtc="2023-06-12T05:39:00Z"/>
  <w16cex:commentExtensible w16cex:durableId="282C4299" w16cex:dateUtc="2023-06-08T10:05:00Z"/>
  <w16cex:commentExtensible w16cex:durableId="06001079" w16cex:dateUtc="2023-06-12T05: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5F71EF" w16cid:durableId="282C3DEA"/>
  <w16cid:commentId w16cid:paraId="1575BAAB" w16cid:durableId="4A1AE5F3"/>
  <w16cid:commentId w16cid:paraId="18FEEB82" w16cid:durableId="0E9BE782"/>
  <w16cid:commentId w16cid:paraId="18E39A04" w16cid:durableId="282C4299"/>
  <w16cid:commentId w16cid:paraId="319C40F7" w16cid:durableId="060010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C56B4" w14:textId="77777777" w:rsidR="00C11D18" w:rsidRDefault="00C11D18" w:rsidP="00C702C7">
      <w:pPr>
        <w:spacing w:after="0" w:line="240" w:lineRule="auto"/>
      </w:pPr>
      <w:r>
        <w:separator/>
      </w:r>
    </w:p>
    <w:p w14:paraId="55B7175F" w14:textId="77777777" w:rsidR="00C11D18" w:rsidRDefault="00C11D18"/>
  </w:endnote>
  <w:endnote w:type="continuationSeparator" w:id="0">
    <w:p w14:paraId="1EDC8E3C" w14:textId="77777777" w:rsidR="00C11D18" w:rsidRDefault="00C11D18" w:rsidP="00C702C7">
      <w:pPr>
        <w:spacing w:after="0" w:line="240" w:lineRule="auto"/>
      </w:pPr>
      <w:r>
        <w:continuationSeparator/>
      </w:r>
    </w:p>
    <w:p w14:paraId="0E495A75" w14:textId="77777777" w:rsidR="00C11D18" w:rsidRDefault="00C11D18"/>
  </w:endnote>
  <w:endnote w:type="continuationNotice" w:id="1">
    <w:p w14:paraId="78A014D7" w14:textId="77777777" w:rsidR="00C11D18" w:rsidRDefault="00C11D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Infant Std">
    <w:altName w:val="Bahnschrift Light"/>
    <w:panose1 w:val="00000000000000000000"/>
    <w:charset w:val="00"/>
    <w:family w:val="swiss"/>
    <w:notTrueType/>
    <w:pitch w:val="variable"/>
    <w:sig w:usb0="800000AF" w:usb1="4000204A"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Trade Gothic LT Com Cn">
    <w:altName w:val="Franklin Gothic Demi Cond"/>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w:charset w:val="B1"/>
    <w:family w:val="swiss"/>
    <w:pitch w:val="variable"/>
    <w:sig w:usb0="00000000" w:usb1="00000000" w:usb2="00000000" w:usb3="00000000" w:csb0="000001F7" w:csb1="00000000"/>
  </w:font>
  <w:font w:name="PMingLiU">
    <w:altName w:val="新細明體"/>
    <w:panose1 w:val="02010601000101010101"/>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1149589"/>
      <w:docPartObj>
        <w:docPartGallery w:val="Page Numbers (Bottom of Page)"/>
        <w:docPartUnique/>
      </w:docPartObj>
    </w:sdtPr>
    <w:sdtEndPr>
      <w:rPr>
        <w:noProof/>
      </w:rPr>
    </w:sdtEndPr>
    <w:sdtContent>
      <w:p w14:paraId="19EAEB41" w14:textId="7A45F04A" w:rsidR="005A7D7D" w:rsidRDefault="005A7D7D">
        <w:pPr>
          <w:pStyle w:val="Piedepgina"/>
        </w:pPr>
        <w:r>
          <w:fldChar w:fldCharType="begin"/>
        </w:r>
        <w:r>
          <w:instrText xml:space="preserve"> PAGE   \* MERGEFORMAT </w:instrText>
        </w:r>
        <w:r>
          <w:fldChar w:fldCharType="separate"/>
        </w:r>
        <w:r>
          <w:rPr>
            <w:noProof/>
          </w:rPr>
          <w:t>2</w:t>
        </w:r>
        <w:r>
          <w:rPr>
            <w:noProof/>
          </w:rPr>
          <w:fldChar w:fldCharType="end"/>
        </w:r>
      </w:p>
    </w:sdtContent>
  </w:sdt>
  <w:p w14:paraId="70807C4D" w14:textId="77777777" w:rsidR="00AD70B6" w:rsidRDefault="00AD70B6" w:rsidP="0079305A">
    <w:pPr>
      <w:pStyle w:val="Piedepgina"/>
      <w:tabs>
        <w:tab w:val="right"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07C4E" w14:textId="77777777" w:rsidR="00AD70B6" w:rsidRDefault="00AD70B6" w:rsidP="00805255">
    <w:pPr>
      <w:pStyle w:val="Website"/>
    </w:pPr>
  </w:p>
  <w:p w14:paraId="70807C4F" w14:textId="713A734E" w:rsidR="00AD70B6" w:rsidRDefault="00AD70B6" w:rsidP="00245005">
    <w:pPr>
      <w:pStyle w:val="Piedepgina"/>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E6214" w14:textId="77777777" w:rsidR="00C11D18" w:rsidRDefault="00C11D18" w:rsidP="00C702C7">
      <w:pPr>
        <w:spacing w:after="0" w:line="240" w:lineRule="auto"/>
      </w:pPr>
      <w:r>
        <w:separator/>
      </w:r>
    </w:p>
    <w:p w14:paraId="57358490" w14:textId="77777777" w:rsidR="00C11D18" w:rsidRDefault="00C11D18"/>
  </w:footnote>
  <w:footnote w:type="continuationSeparator" w:id="0">
    <w:p w14:paraId="0B023C9A" w14:textId="77777777" w:rsidR="00C11D18" w:rsidRDefault="00C11D18" w:rsidP="00C702C7">
      <w:pPr>
        <w:spacing w:after="0" w:line="240" w:lineRule="auto"/>
      </w:pPr>
      <w:r>
        <w:continuationSeparator/>
      </w:r>
    </w:p>
    <w:p w14:paraId="6FDB925F" w14:textId="77777777" w:rsidR="00C11D18" w:rsidRDefault="00C11D18"/>
  </w:footnote>
  <w:footnote w:type="continuationNotice" w:id="1">
    <w:p w14:paraId="56CC3E33" w14:textId="77777777" w:rsidR="00C11D18" w:rsidRDefault="00C11D18">
      <w:pPr>
        <w:spacing w:after="0" w:line="240" w:lineRule="auto"/>
      </w:pPr>
    </w:p>
  </w:footnote>
  <w:footnote w:id="2">
    <w:p w14:paraId="68D160AC" w14:textId="0CC4057A" w:rsidR="00030420" w:rsidRPr="00030420" w:rsidRDefault="00030420">
      <w:pPr>
        <w:pStyle w:val="Textonotapie"/>
      </w:pPr>
      <w:r>
        <w:rPr>
          <w:rStyle w:val="Refdenotaalpie"/>
        </w:rPr>
        <w:footnoteRef/>
      </w:r>
      <w:r>
        <w:t xml:space="preserve"> </w:t>
      </w:r>
      <w:r w:rsidR="00C97808">
        <w:t xml:space="preserve">For more information about the POWER 4 AY approach, please see this brochure. </w:t>
      </w:r>
    </w:p>
  </w:footnote>
  <w:footnote w:id="3">
    <w:p w14:paraId="6AAF8084" w14:textId="2C687220" w:rsidR="00D15F08" w:rsidRPr="00D15F08" w:rsidRDefault="00D15F08">
      <w:pPr>
        <w:pStyle w:val="Textonotapie"/>
        <w:rPr>
          <w:lang w:val="en-US"/>
        </w:rPr>
      </w:pPr>
    </w:p>
  </w:footnote>
  <w:footnote w:id="4">
    <w:p w14:paraId="4074F55D" w14:textId="01E28D2D" w:rsidR="004C2CDC" w:rsidRPr="004C2CDC" w:rsidRDefault="004C2CDC">
      <w:pPr>
        <w:pStyle w:val="Textonotapie"/>
        <w:rPr>
          <w:lang w:val="en-US"/>
        </w:rPr>
      </w:pPr>
      <w:r>
        <w:rPr>
          <w:rStyle w:val="Refdenotaalpie"/>
        </w:rPr>
        <w:footnoteRef/>
      </w:r>
      <w:r>
        <w:t xml:space="preserve"> </w:t>
      </w:r>
      <w:r>
        <w:rPr>
          <w:lang w:val="en-US"/>
        </w:rPr>
        <w:t>Data for Albania missing</w:t>
      </w:r>
    </w:p>
  </w:footnote>
  <w:footnote w:id="5">
    <w:p w14:paraId="1F6609E3" w14:textId="7BE0641D" w:rsidR="00793A80" w:rsidRPr="00793A80" w:rsidRDefault="00793A80">
      <w:pPr>
        <w:pStyle w:val="Textonotapie"/>
        <w:rPr>
          <w:lang w:val="en-US"/>
        </w:rPr>
      </w:pPr>
      <w:r>
        <w:rPr>
          <w:rStyle w:val="Refdenotaalpie"/>
        </w:rPr>
        <w:footnoteRef/>
      </w:r>
      <w:r>
        <w:t xml:space="preserve"> </w:t>
      </w:r>
      <w:r w:rsidR="00CA7712">
        <w:rPr>
          <w:lang w:val="en-US"/>
        </w:rPr>
        <w:t>The types and nature of data provided by the countries are different</w:t>
      </w:r>
      <w:r w:rsidR="00C57D9B">
        <w:rPr>
          <w:lang w:val="en-US"/>
        </w:rPr>
        <w:t xml:space="preserve"> from one another</w:t>
      </w:r>
      <w:r w:rsidR="00CA7712">
        <w:rPr>
          <w:lang w:val="en-US"/>
        </w:rPr>
        <w:t xml:space="preserve"> under this heading. Therefore, only narratives are provided as per individual countries.     </w:t>
      </w:r>
    </w:p>
  </w:footnote>
  <w:footnote w:id="6">
    <w:p w14:paraId="00617295" w14:textId="1C3EC61A" w:rsidR="001054F6" w:rsidRPr="001054F6" w:rsidRDefault="001054F6">
      <w:pPr>
        <w:pStyle w:val="Textonotapie"/>
        <w:rPr>
          <w:lang w:val="en-US"/>
        </w:rPr>
      </w:pPr>
      <w:r>
        <w:rPr>
          <w:rStyle w:val="Refdenotaalpie"/>
        </w:rPr>
        <w:footnoteRef/>
      </w:r>
      <w:r>
        <w:t xml:space="preserve"> </w:t>
      </w:r>
      <w:r>
        <w:rPr>
          <w:lang w:val="en-US"/>
        </w:rPr>
        <w:t>Refer to Annex</w:t>
      </w:r>
      <w:r w:rsidR="007207E7">
        <w:rPr>
          <w:lang w:val="en-US"/>
        </w:rPr>
        <w:t xml:space="preserve"> 2</w:t>
      </w:r>
      <w:r>
        <w:rPr>
          <w:lang w:val="en-US"/>
        </w:rPr>
        <w:t xml:space="preserve"> to for details on research questions</w:t>
      </w:r>
      <w:r w:rsidR="007207E7">
        <w:rPr>
          <w:lang w:val="en-US"/>
        </w:rPr>
        <w:t xml:space="preserve"> set in the common TOR.  </w:t>
      </w:r>
    </w:p>
  </w:footnote>
  <w:footnote w:id="7">
    <w:p w14:paraId="30D25B5B" w14:textId="3B43B695" w:rsidR="009C7B55" w:rsidRPr="009C7B55" w:rsidRDefault="009C7B55">
      <w:pPr>
        <w:pStyle w:val="Textonotapie"/>
        <w:rPr>
          <w:lang w:val="en-US"/>
        </w:rPr>
      </w:pPr>
      <w:r>
        <w:rPr>
          <w:rStyle w:val="Refdenotaalpie"/>
        </w:rPr>
        <w:footnoteRef/>
      </w:r>
      <w:r>
        <w:t xml:space="preserve"> </w:t>
      </w:r>
      <w:r>
        <w:rPr>
          <w:lang w:val="en-US"/>
        </w:rPr>
        <w:t>Nepal include</w:t>
      </w:r>
      <w:r w:rsidR="00144698">
        <w:rPr>
          <w:lang w:val="en-US"/>
        </w:rPr>
        <w:t>d</w:t>
      </w:r>
      <w:r>
        <w:rPr>
          <w:lang w:val="en-US"/>
        </w:rPr>
        <w:t xml:space="preserve"> </w:t>
      </w:r>
      <w:r w:rsidR="00144698">
        <w:rPr>
          <w:lang w:val="en-US"/>
        </w:rPr>
        <w:t xml:space="preserve">persons with </w:t>
      </w:r>
      <w:r w:rsidR="008E7C9C">
        <w:rPr>
          <w:lang w:val="en-US"/>
        </w:rPr>
        <w:t>“little</w:t>
      </w:r>
      <w:r w:rsidR="00144698">
        <w:rPr>
          <w:lang w:val="en-US"/>
        </w:rPr>
        <w:t xml:space="preserve"> difficulty” also in</w:t>
      </w:r>
      <w:r w:rsidR="00212B51">
        <w:rPr>
          <w:lang w:val="en-US"/>
        </w:rPr>
        <w:t xml:space="preserve"> the </w:t>
      </w:r>
      <w:r w:rsidR="00325A8B">
        <w:rPr>
          <w:lang w:val="en-US"/>
        </w:rPr>
        <w:t>calculation</w:t>
      </w:r>
      <w:r w:rsidR="00212B51">
        <w:rPr>
          <w:lang w:val="en-US"/>
        </w:rPr>
        <w:t xml:space="preserve"> of</w:t>
      </w:r>
      <w:r w:rsidR="00144698">
        <w:rPr>
          <w:lang w:val="en-US"/>
        </w:rPr>
        <w:t xml:space="preserve"> </w:t>
      </w:r>
      <w:r w:rsidR="00800596">
        <w:rPr>
          <w:lang w:val="en-US"/>
        </w:rPr>
        <w:t>PWD</w:t>
      </w:r>
      <w:r w:rsidR="00325A8B">
        <w:rPr>
          <w:lang w:val="en-US"/>
        </w:rPr>
        <w:t xml:space="preserve">s </w:t>
      </w:r>
      <w:r w:rsidR="001F0655">
        <w:rPr>
          <w:lang w:val="en-US"/>
        </w:rPr>
        <w:t xml:space="preserve">which </w:t>
      </w:r>
      <w:r w:rsidR="00184226">
        <w:rPr>
          <w:lang w:val="en-US"/>
        </w:rPr>
        <w:t>ga</w:t>
      </w:r>
      <w:r w:rsidR="002E2609">
        <w:rPr>
          <w:lang w:val="en-US"/>
        </w:rPr>
        <w:t>v</w:t>
      </w:r>
      <w:r w:rsidR="00184226">
        <w:rPr>
          <w:lang w:val="en-US"/>
        </w:rPr>
        <w:t xml:space="preserve">e a figure of </w:t>
      </w:r>
      <w:r w:rsidR="00325A8B">
        <w:rPr>
          <w:lang w:val="en-US"/>
        </w:rPr>
        <w:t>21.7</w:t>
      </w:r>
      <w:r w:rsidR="007633FB">
        <w:rPr>
          <w:lang w:val="en-US"/>
        </w:rPr>
        <w:t>%.</w:t>
      </w:r>
      <w:r w:rsidR="003737F1">
        <w:rPr>
          <w:lang w:val="en-US"/>
        </w:rPr>
        <w:t xml:space="preserve"> This figure is used throughout the repot of Nepal and in disaggrega</w:t>
      </w:r>
      <w:r w:rsidR="00A66AB8">
        <w:rPr>
          <w:lang w:val="en-US"/>
        </w:rPr>
        <w:t xml:space="preserve">ting data for </w:t>
      </w:r>
      <w:r w:rsidR="007633FB">
        <w:rPr>
          <w:lang w:val="en-US"/>
        </w:rPr>
        <w:t xml:space="preserve">all </w:t>
      </w:r>
      <w:r w:rsidR="00A66AB8">
        <w:rPr>
          <w:lang w:val="en-US"/>
        </w:rPr>
        <w:t xml:space="preserve">indicators. For the sake of uniformity among all countries, </w:t>
      </w:r>
      <w:r w:rsidR="005F635D">
        <w:rPr>
          <w:lang w:val="en-US"/>
        </w:rPr>
        <w:t xml:space="preserve">Nepal’s disability rate is recounted including only WG prescribed variables </w:t>
      </w:r>
      <w:r w:rsidR="007633FB">
        <w:rPr>
          <w:lang w:val="en-US"/>
        </w:rPr>
        <w:t xml:space="preserve">which stood at 4.4%. </w:t>
      </w:r>
      <w:r w:rsidR="00144698">
        <w:rPr>
          <w:lang w:val="en-US"/>
        </w:rPr>
        <w:t xml:space="preserve"> </w:t>
      </w:r>
      <w:r w:rsidR="00333CA7">
        <w:rPr>
          <w:lang w:val="en-US"/>
        </w:rPr>
        <w:t>In all other data related to indicators</w:t>
      </w:r>
      <w:r w:rsidR="00C01210">
        <w:rPr>
          <w:lang w:val="en-US"/>
        </w:rPr>
        <w:t xml:space="preserve"> in this report</w:t>
      </w:r>
      <w:r w:rsidR="00333CA7">
        <w:rPr>
          <w:lang w:val="en-US"/>
        </w:rPr>
        <w:t xml:space="preserve">, the N value of 21.7% is used. </w:t>
      </w:r>
      <w:r w:rsidR="00144698">
        <w:rPr>
          <w:lang w:val="en-US"/>
        </w:rPr>
        <w:t xml:space="preserve">  </w:t>
      </w:r>
    </w:p>
  </w:footnote>
  <w:footnote w:id="8">
    <w:p w14:paraId="476E74EC" w14:textId="12EB991B" w:rsidR="009C3598" w:rsidRPr="00F72116" w:rsidRDefault="009C3598">
      <w:pPr>
        <w:pStyle w:val="Textonotapie"/>
        <w:rPr>
          <w:lang w:val="en-US"/>
        </w:rPr>
      </w:pPr>
      <w:r>
        <w:rPr>
          <w:rStyle w:val="Refdenotaalpie"/>
        </w:rPr>
        <w:footnoteRef/>
      </w:r>
      <w:r>
        <w:t xml:space="preserve"> Albania did not disaggregate data by gender </w:t>
      </w:r>
      <w:r>
        <w:rPr>
          <w:lang w:val="en-US"/>
        </w:rPr>
        <w:t xml:space="preserve"> </w:t>
      </w:r>
    </w:p>
  </w:footnote>
  <w:footnote w:id="9">
    <w:p w14:paraId="67A07940" w14:textId="168845EF" w:rsidR="00A86D97" w:rsidRPr="00A86D97" w:rsidRDefault="00A86D97">
      <w:pPr>
        <w:pStyle w:val="Textonotapie"/>
        <w:rPr>
          <w:lang w:val="en-US"/>
        </w:rPr>
      </w:pPr>
      <w:r>
        <w:rPr>
          <w:rStyle w:val="Refdenotaalpie"/>
        </w:rPr>
        <w:footnoteRef/>
      </w:r>
      <w:r>
        <w:t xml:space="preserve"> </w:t>
      </w:r>
      <w:r w:rsidRPr="00A86D97">
        <w:t>Uganda reports on age 15-24 , Albania 15-19 to 20</w:t>
      </w:r>
      <w:r w:rsidR="008D787F">
        <w:t>-</w:t>
      </w:r>
      <w:r w:rsidRPr="00A86D97">
        <w:t xml:space="preserve"> 24</w:t>
      </w:r>
      <w:r w:rsidR="008D787F">
        <w:t>,</w:t>
      </w:r>
      <w:r w:rsidRPr="00A86D97">
        <w:t xml:space="preserve"> and Nepal </w:t>
      </w:r>
      <w:r w:rsidR="008D787F">
        <w:t xml:space="preserve">reports </w:t>
      </w:r>
      <w:r w:rsidRPr="00A86D97">
        <w:t>all age categories and therefore</w:t>
      </w:r>
      <w:r w:rsidR="00B443C9">
        <w:t xml:space="preserve"> age wise </w:t>
      </w:r>
      <w:r w:rsidR="00EF755F" w:rsidRPr="00A86D97">
        <w:t>disaggregation</w:t>
      </w:r>
      <w:r w:rsidRPr="00A86D97">
        <w:t xml:space="preserve"> data does not match</w:t>
      </w:r>
      <w:r w:rsidR="00EF755F">
        <w:t>.</w:t>
      </w:r>
    </w:p>
  </w:footnote>
  <w:footnote w:id="10">
    <w:p w14:paraId="08A87B1F" w14:textId="64DAE52B" w:rsidR="00DC2701" w:rsidRPr="00DC2701" w:rsidRDefault="00DC2701">
      <w:pPr>
        <w:pStyle w:val="Textonotapie"/>
        <w:rPr>
          <w:lang w:val="en-US"/>
        </w:rPr>
      </w:pPr>
      <w:r>
        <w:rPr>
          <w:rStyle w:val="Refdenotaalpie"/>
        </w:rPr>
        <w:footnoteRef/>
      </w:r>
      <w:r>
        <w:t xml:space="preserve"> </w:t>
      </w:r>
      <w:r>
        <w:rPr>
          <w:lang w:val="en-US"/>
        </w:rPr>
        <w:t>Age group data on 15 to 19 years missing in case of Bolivia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07C4B" w14:textId="2B99D582" w:rsidR="00AD70B6" w:rsidRDefault="00AD70B6" w:rsidP="004B39E2">
    <w:pPr>
      <w:pStyle w:val="Encabezado"/>
    </w:pPr>
  </w:p>
  <w:p w14:paraId="70807C4C" w14:textId="77777777" w:rsidR="00AD70B6" w:rsidRPr="004B39E2" w:rsidRDefault="00AD70B6" w:rsidP="004B39E2">
    <w:pPr>
      <w:pStyle w:val="Encabezado"/>
      <w:rPr>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0" w:author="Marin, Manuela" w:date="2023-04-20T14:18:00Z">
        <w:tblPr>
          <w:tblStyle w:val="Tablaconcuadrcula"/>
          <w:tblW w:w="0" w:type="nil"/>
          <w:tblLayout w:type="fixed"/>
          <w:tblLook w:val="06A0" w:firstRow="1" w:lastRow="0" w:firstColumn="1" w:lastColumn="0" w:noHBand="1" w:noVBand="1"/>
        </w:tblPr>
      </w:tblPrChange>
    </w:tblPr>
    <w:tblGrid>
      <w:gridCol w:w="3120"/>
      <w:gridCol w:w="3120"/>
      <w:gridCol w:w="3120"/>
      <w:tblGridChange w:id="1">
        <w:tblGrid>
          <w:gridCol w:w="3120"/>
          <w:gridCol w:w="3120"/>
          <w:gridCol w:w="3120"/>
        </w:tblGrid>
      </w:tblGridChange>
    </w:tblGrid>
    <w:tr w:rsidR="3C9C17B8" w14:paraId="25201E2A" w14:textId="77777777" w:rsidTr="3C9C17B8">
      <w:trPr>
        <w:trHeight w:val="300"/>
        <w:trPrChange w:id="2" w:author="Marin, Manuela" w:date="2023-04-20T14:18:00Z">
          <w:trPr>
            <w:trHeight w:val="300"/>
          </w:trPr>
        </w:trPrChange>
      </w:trPr>
      <w:tc>
        <w:tcPr>
          <w:tcW w:w="3120" w:type="dxa"/>
          <w:tcPrChange w:id="3" w:author="Marin, Manuela" w:date="2023-04-20T14:18:00Z">
            <w:tcPr>
              <w:tcW w:w="3120" w:type="dxa"/>
            </w:tcPr>
          </w:tcPrChange>
        </w:tcPr>
        <w:p w14:paraId="42A4F800" w14:textId="72C3912A" w:rsidR="3C9C17B8" w:rsidRDefault="3C9C17B8">
          <w:pPr>
            <w:pStyle w:val="Encabezado"/>
            <w:ind w:left="-115"/>
            <w:pPrChange w:id="4" w:author="Marin, Manuela" w:date="2023-04-20T14:18:00Z">
              <w:pPr/>
            </w:pPrChange>
          </w:pPr>
        </w:p>
      </w:tc>
      <w:tc>
        <w:tcPr>
          <w:tcW w:w="3120" w:type="dxa"/>
          <w:tcPrChange w:id="5" w:author="Marin, Manuela" w:date="2023-04-20T14:18:00Z">
            <w:tcPr>
              <w:tcW w:w="3120" w:type="dxa"/>
            </w:tcPr>
          </w:tcPrChange>
        </w:tcPr>
        <w:p w14:paraId="44895E42" w14:textId="67208E6A" w:rsidR="3C9C17B8" w:rsidRDefault="3C9C17B8">
          <w:pPr>
            <w:pStyle w:val="Encabezado"/>
            <w:jc w:val="center"/>
            <w:pPrChange w:id="6" w:author="Marin, Manuela" w:date="2023-04-20T14:18:00Z">
              <w:pPr/>
            </w:pPrChange>
          </w:pPr>
        </w:p>
      </w:tc>
      <w:tc>
        <w:tcPr>
          <w:tcW w:w="3120" w:type="dxa"/>
          <w:tcPrChange w:id="7" w:author="Marin, Manuela" w:date="2023-04-20T14:18:00Z">
            <w:tcPr>
              <w:tcW w:w="3120" w:type="dxa"/>
            </w:tcPr>
          </w:tcPrChange>
        </w:tcPr>
        <w:p w14:paraId="7836A298" w14:textId="6F798788" w:rsidR="3C9C17B8" w:rsidRDefault="3C9C17B8">
          <w:pPr>
            <w:pStyle w:val="Encabezado"/>
            <w:ind w:right="-115"/>
            <w:jc w:val="right"/>
            <w:pPrChange w:id="8" w:author="Marin, Manuela" w:date="2023-04-20T14:18:00Z">
              <w:pPr/>
            </w:pPrChange>
          </w:pPr>
        </w:p>
      </w:tc>
    </w:tr>
  </w:tbl>
  <w:p w14:paraId="33015796" w14:textId="7B3555BE" w:rsidR="3C9C17B8" w:rsidRDefault="3C9C17B8">
    <w:pPr>
      <w:pStyle w:val="Encabezado"/>
      <w:pPrChange w:id="9" w:author="Marin, Manuela" w:date="2023-04-20T14:18:00Z">
        <w:pPr/>
      </w:pPrChang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4A9E2" w14:textId="04C1FA91" w:rsidR="00AD70B6" w:rsidRPr="008B575F" w:rsidRDefault="00485CC6">
    <w:pPr>
      <w:pStyle w:val="Encabezado"/>
      <w:rPr>
        <w:sz w:val="38"/>
        <w:szCs w:val="4"/>
      </w:rPr>
    </w:pPr>
    <w:r>
      <w:rPr>
        <w:noProof/>
        <w:sz w:val="38"/>
        <w:szCs w:val="4"/>
      </w:rPr>
      <w:drawing>
        <wp:anchor distT="0" distB="0" distL="114300" distR="114300" simplePos="0" relativeHeight="251658240" behindDoc="1" locked="0" layoutInCell="1" allowOverlap="1" wp14:anchorId="5B5E96D1" wp14:editId="68E2242C">
          <wp:simplePos x="0" y="0"/>
          <wp:positionH relativeFrom="margin">
            <wp:align>left</wp:align>
          </wp:positionH>
          <wp:positionV relativeFrom="paragraph">
            <wp:posOffset>-260653</wp:posOffset>
          </wp:positionV>
          <wp:extent cx="7534275" cy="819150"/>
          <wp:effectExtent l="0" t="0" r="9525" b="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Picture 58"/>
                  <pic:cNvPicPr preferRelativeResize="0">
                    <a:picLock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819150"/>
                  </a:xfrm>
                  <a:prstGeom prst="rect">
                    <a:avLst/>
                  </a:prstGeom>
                </pic:spPr>
              </pic:pic>
            </a:graphicData>
          </a:graphic>
          <wp14:sizeRelV relativeFrom="margin">
            <wp14:pctHeight>0</wp14:pctHeight>
          </wp14:sizeRelV>
        </wp:anchor>
      </w:drawing>
    </w:r>
    <w:r w:rsidR="00B74E61">
      <w:rPr>
        <w:noProof/>
        <w:lang w:val="en-US"/>
      </w:rPr>
      <w:drawing>
        <wp:anchor distT="0" distB="0" distL="114300" distR="114300" simplePos="0" relativeHeight="251658241" behindDoc="1" locked="0" layoutInCell="1" allowOverlap="1" wp14:anchorId="4DB2D407" wp14:editId="781B97BD">
          <wp:simplePos x="0" y="0"/>
          <wp:positionH relativeFrom="margin">
            <wp:posOffset>4275455</wp:posOffset>
          </wp:positionH>
          <wp:positionV relativeFrom="topMargin">
            <wp:posOffset>297815</wp:posOffset>
          </wp:positionV>
          <wp:extent cx="2298700" cy="685800"/>
          <wp:effectExtent l="0" t="0" r="6350" b="0"/>
          <wp:wrapNone/>
          <wp:docPr id="17" name="Picture 17" descr="../../../LOGOS/SCUS_ENG_LOGO/C3_Logos/HORIZONTAL/ColPos/PNG/SCUS_Logo_Horiz_ColPos_RGB-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 descr="../../../LOGOS/SCUS_ENG_LOGO/C3_Logos/HORIZONTAL/ColPos/PNG/SCUS_Logo_Horiz_ColPos_RGB-01.pn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2987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93A7E">
      <w:rPr>
        <w:sz w:val="38"/>
        <w:szCs w:val="4"/>
      </w:rPr>
      <w:t xml:space="preserve">    </w:t>
    </w:r>
    <w:r w:rsidR="008B575F" w:rsidRPr="008B575F">
      <w:rPr>
        <w:sz w:val="38"/>
        <w:szCs w:val="4"/>
      </w:rPr>
      <w:t>Power for AYs-</w:t>
    </w:r>
    <w:r w:rsidR="00197C34" w:rsidRPr="008B575F">
      <w:rPr>
        <w:sz w:val="38"/>
        <w:szCs w:val="4"/>
      </w:rPr>
      <w:t xml:space="preserve">Baseline Synthesis Report </w:t>
    </w:r>
    <w:r w:rsidR="00504B63">
      <w:rPr>
        <w:sz w:val="38"/>
        <w:szCs w:val="4"/>
      </w:rPr>
      <w:t xml:space="preserve">  </w:t>
    </w:r>
  </w:p>
  <w:p w14:paraId="0D6E28B3" w14:textId="05241F39" w:rsidR="00197C34" w:rsidRPr="008B575F" w:rsidRDefault="00193A7E" w:rsidP="00B74E61">
    <w:pPr>
      <w:pStyle w:val="Encabezado"/>
      <w:tabs>
        <w:tab w:val="clear" w:pos="9026"/>
        <w:tab w:val="left" w:pos="4513"/>
        <w:tab w:val="center" w:pos="5414"/>
      </w:tabs>
      <w:rPr>
        <w:sz w:val="32"/>
        <w:szCs w:val="2"/>
      </w:rPr>
    </w:pPr>
    <w:r>
      <w:rPr>
        <w:sz w:val="32"/>
        <w:szCs w:val="2"/>
      </w:rPr>
      <w:t xml:space="preserve">     </w:t>
    </w:r>
    <w:r w:rsidR="00197C34" w:rsidRPr="008B575F">
      <w:rPr>
        <w:sz w:val="32"/>
        <w:szCs w:val="2"/>
      </w:rPr>
      <w:t>August 2022</w:t>
    </w:r>
    <w:r w:rsidR="00B74E61">
      <w:rPr>
        <w:sz w:val="32"/>
        <w:szCs w:val="2"/>
      </w:rPr>
      <w:tab/>
    </w:r>
    <w:r w:rsidR="00B74E61">
      <w:rPr>
        <w:sz w:val="32"/>
        <w:szCs w:val="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FFACE26"/>
    <w:lvl w:ilvl="0">
      <w:start w:val="1"/>
      <w:numFmt w:val="bullet"/>
      <w:pStyle w:val="Listaconvietas2"/>
      <w:lvlText w:val=""/>
      <w:lvlJc w:val="left"/>
      <w:pPr>
        <w:ind w:left="644" w:hanging="360"/>
      </w:pPr>
      <w:rPr>
        <w:rFonts w:ascii="Symbol" w:hAnsi="Symbol" w:hint="default"/>
        <w:sz w:val="18"/>
      </w:rPr>
    </w:lvl>
  </w:abstractNum>
  <w:abstractNum w:abstractNumId="1" w15:restartNumberingAfterBreak="0">
    <w:nsid w:val="FFFFFF89"/>
    <w:multiLevelType w:val="singleLevel"/>
    <w:tmpl w:val="2FA650E8"/>
    <w:lvl w:ilvl="0">
      <w:start w:val="1"/>
      <w:numFmt w:val="bullet"/>
      <w:pStyle w:val="Listaconvietas"/>
      <w:lvlText w:val=""/>
      <w:lvlJc w:val="left"/>
      <w:pPr>
        <w:ind w:left="360" w:hanging="360"/>
      </w:pPr>
      <w:rPr>
        <w:rFonts w:ascii="Symbol" w:hAnsi="Symbol" w:hint="default"/>
        <w:color w:val="DA291C" w:themeColor="background2"/>
      </w:rPr>
    </w:lvl>
  </w:abstractNum>
  <w:abstractNum w:abstractNumId="2" w15:restartNumberingAfterBreak="0">
    <w:nsid w:val="02C60E6F"/>
    <w:multiLevelType w:val="hybridMultilevel"/>
    <w:tmpl w:val="C4E080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D21C23"/>
    <w:multiLevelType w:val="hybridMultilevel"/>
    <w:tmpl w:val="CD002582"/>
    <w:lvl w:ilvl="0" w:tplc="68E0E326">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1B00B9"/>
    <w:multiLevelType w:val="hybridMultilevel"/>
    <w:tmpl w:val="CD863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6814CA"/>
    <w:multiLevelType w:val="multilevel"/>
    <w:tmpl w:val="01B4C4A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15:restartNumberingAfterBreak="0">
    <w:nsid w:val="101B025F"/>
    <w:multiLevelType w:val="hybridMultilevel"/>
    <w:tmpl w:val="697C3E8A"/>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7" w15:restartNumberingAfterBreak="0">
    <w:nsid w:val="10D904DC"/>
    <w:multiLevelType w:val="multilevel"/>
    <w:tmpl w:val="0AA01FB4"/>
    <w:lvl w:ilvl="0">
      <w:start w:val="1"/>
      <w:numFmt w:val="decimal"/>
      <w:lvlText w:val="%1."/>
      <w:lvlJc w:val="left"/>
      <w:pPr>
        <w:ind w:left="360" w:hanging="360"/>
      </w:pPr>
      <w:rPr>
        <w:rFonts w:hint="default"/>
        <w:sz w:val="36"/>
        <w:szCs w:val="36"/>
      </w:rPr>
    </w:lvl>
    <w:lvl w:ilvl="1">
      <w:start w:val="1"/>
      <w:numFmt w:val="decimal"/>
      <w:lvlText w:val="%2.3"/>
      <w:lvlJc w:val="left"/>
      <w:pPr>
        <w:ind w:left="360" w:hanging="360"/>
      </w:pPr>
      <w:rPr>
        <w:rFonts w:ascii="Calibri" w:hAnsi="Calibri" w:hint="default"/>
        <w:b/>
        <w:sz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12B67DA6"/>
    <w:multiLevelType w:val="hybridMultilevel"/>
    <w:tmpl w:val="308275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A66F90"/>
    <w:multiLevelType w:val="hybridMultilevel"/>
    <w:tmpl w:val="AFD27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B395534"/>
    <w:multiLevelType w:val="multilevel"/>
    <w:tmpl w:val="095C6564"/>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510"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D79372B"/>
    <w:multiLevelType w:val="hybridMultilevel"/>
    <w:tmpl w:val="244E0FE4"/>
    <w:lvl w:ilvl="0" w:tplc="24E844B4">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22110D"/>
    <w:multiLevelType w:val="multilevel"/>
    <w:tmpl w:val="B8FE8BE2"/>
    <w:lvl w:ilvl="0">
      <w:start w:val="1"/>
      <w:numFmt w:val="none"/>
      <w:suff w:val="nothing"/>
      <w:lvlText w:val=""/>
      <w:lvlJc w:val="left"/>
      <w:pPr>
        <w:ind w:left="0" w:firstLine="0"/>
      </w:pPr>
      <w:rPr>
        <w:rFonts w:hint="default"/>
        <w:b/>
        <w:i w:val="0"/>
        <w:color w:val="DA291C" w:themeColor="accent1"/>
      </w:rPr>
    </w:lvl>
    <w:lvl w:ilvl="1">
      <w:start w:val="1"/>
      <w:numFmt w:val="decimal"/>
      <w:lvlText w:val="%2."/>
      <w:lvlJc w:val="left"/>
      <w:pPr>
        <w:ind w:left="284" w:hanging="284"/>
      </w:pPr>
      <w:rPr>
        <w:rFonts w:hint="default"/>
        <w:b/>
        <w:i w:val="0"/>
        <w:color w:val="DA291C" w:themeColor="accent1"/>
      </w:rPr>
    </w:lvl>
    <w:lvl w:ilvl="2">
      <w:start w:val="1"/>
      <w:numFmt w:val="decimal"/>
      <w:pStyle w:val="Listaconnmeros2"/>
      <w:lvlText w:val="%3."/>
      <w:lvlJc w:val="left"/>
      <w:pPr>
        <w:ind w:left="567" w:hanging="283"/>
      </w:pPr>
      <w:rPr>
        <w:rFonts w:hint="default"/>
        <w:b/>
        <w:i w:val="0"/>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FE5D61"/>
    <w:multiLevelType w:val="hybridMultilevel"/>
    <w:tmpl w:val="4E8E0A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DF1535"/>
    <w:multiLevelType w:val="hybridMultilevel"/>
    <w:tmpl w:val="6C56BC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3F0448"/>
    <w:multiLevelType w:val="hybridMultilevel"/>
    <w:tmpl w:val="FB823D50"/>
    <w:lvl w:ilvl="0" w:tplc="6C2AF01E">
      <w:start w:val="1"/>
      <w:numFmt w:val="decimal"/>
      <w:lvlText w:val="%1."/>
      <w:lvlJc w:val="left"/>
      <w:pPr>
        <w:ind w:left="36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2D086F"/>
    <w:multiLevelType w:val="hybridMultilevel"/>
    <w:tmpl w:val="56E4BBC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507142CF"/>
    <w:multiLevelType w:val="hybridMultilevel"/>
    <w:tmpl w:val="67C68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39074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A511AFA"/>
    <w:multiLevelType w:val="hybridMultilevel"/>
    <w:tmpl w:val="C00C1682"/>
    <w:lvl w:ilvl="0" w:tplc="A4F2784E">
      <w:start w:val="1"/>
      <w:numFmt w:val="decimal"/>
      <w:pStyle w:val="Listaconnmeros"/>
      <w:lvlText w:val="%1."/>
      <w:lvlJc w:val="left"/>
      <w:pPr>
        <w:ind w:left="720" w:hanging="360"/>
      </w:pPr>
      <w:rPr>
        <w:rFonts w:hint="default"/>
        <w:b/>
        <w:i w:val="0"/>
        <w:color w:val="DA291C" w:themeColor="background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040841"/>
    <w:multiLevelType w:val="hybridMultilevel"/>
    <w:tmpl w:val="E578CD40"/>
    <w:lvl w:ilvl="0" w:tplc="3BB4B4B4">
      <w:start w:val="1"/>
      <w:numFmt w:val="decimal"/>
      <w:lvlText w:val="%1."/>
      <w:lvlJc w:val="left"/>
      <w:pPr>
        <w:ind w:left="720" w:hanging="360"/>
      </w:pPr>
      <w:rPr>
        <w:rFonts w:ascii="Gill Sans MT" w:hAnsi="Gill Sans MT"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7F78F7"/>
    <w:multiLevelType w:val="hybridMultilevel"/>
    <w:tmpl w:val="FB7A19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24347CE"/>
    <w:multiLevelType w:val="hybridMultilevel"/>
    <w:tmpl w:val="B804E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4721B14"/>
    <w:multiLevelType w:val="multilevel"/>
    <w:tmpl w:val="6A2473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65B502E"/>
    <w:multiLevelType w:val="hybridMultilevel"/>
    <w:tmpl w:val="83E0BB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F633B06"/>
    <w:multiLevelType w:val="hybridMultilevel"/>
    <w:tmpl w:val="2F9010C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1410813597">
    <w:abstractNumId w:val="1"/>
  </w:num>
  <w:num w:numId="2" w16cid:durableId="1790933936">
    <w:abstractNumId w:val="0"/>
  </w:num>
  <w:num w:numId="3" w16cid:durableId="1593780528">
    <w:abstractNumId w:val="12"/>
  </w:num>
  <w:num w:numId="4" w16cid:durableId="1898203047">
    <w:abstractNumId w:val="10"/>
  </w:num>
  <w:num w:numId="5" w16cid:durableId="1773627098">
    <w:abstractNumId w:val="19"/>
  </w:num>
  <w:num w:numId="6" w16cid:durableId="1673486132">
    <w:abstractNumId w:val="7"/>
  </w:num>
  <w:num w:numId="7" w16cid:durableId="845243453">
    <w:abstractNumId w:val="15"/>
  </w:num>
  <w:num w:numId="8" w16cid:durableId="648479617">
    <w:abstractNumId w:val="20"/>
  </w:num>
  <w:num w:numId="9" w16cid:durableId="1909732486">
    <w:abstractNumId w:val="8"/>
  </w:num>
  <w:num w:numId="10" w16cid:durableId="1206677306">
    <w:abstractNumId w:val="4"/>
  </w:num>
  <w:num w:numId="11" w16cid:durableId="1574201166">
    <w:abstractNumId w:val="9"/>
  </w:num>
  <w:num w:numId="12" w16cid:durableId="1658998697">
    <w:abstractNumId w:val="14"/>
  </w:num>
  <w:num w:numId="13" w16cid:durableId="1174302266">
    <w:abstractNumId w:val="11"/>
  </w:num>
  <w:num w:numId="14" w16cid:durableId="262495382">
    <w:abstractNumId w:val="16"/>
  </w:num>
  <w:num w:numId="15" w16cid:durableId="968121763">
    <w:abstractNumId w:val="25"/>
  </w:num>
  <w:num w:numId="16" w16cid:durableId="1277522388">
    <w:abstractNumId w:val="6"/>
  </w:num>
  <w:num w:numId="17" w16cid:durableId="1372732268">
    <w:abstractNumId w:val="21"/>
  </w:num>
  <w:num w:numId="18" w16cid:durableId="973828623">
    <w:abstractNumId w:val="3"/>
  </w:num>
  <w:num w:numId="19" w16cid:durableId="1264191440">
    <w:abstractNumId w:val="24"/>
  </w:num>
  <w:num w:numId="20" w16cid:durableId="146627242">
    <w:abstractNumId w:val="22"/>
  </w:num>
  <w:num w:numId="21" w16cid:durableId="1159151745">
    <w:abstractNumId w:val="17"/>
  </w:num>
  <w:num w:numId="22" w16cid:durableId="600070251">
    <w:abstractNumId w:val="18"/>
  </w:num>
  <w:num w:numId="23" w16cid:durableId="1805268876">
    <w:abstractNumId w:val="13"/>
  </w:num>
  <w:num w:numId="24" w16cid:durableId="1070536527">
    <w:abstractNumId w:val="23"/>
  </w:num>
  <w:num w:numId="25" w16cid:durableId="554853005">
    <w:abstractNumId w:val="5"/>
  </w:num>
  <w:num w:numId="26" w16cid:durableId="991982514">
    <w:abstractNumId w:val="5"/>
  </w:num>
  <w:num w:numId="27" w16cid:durableId="1906338092">
    <w:abstractNumId w:val="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n, Manuela">
    <w15:presenceInfo w15:providerId="AD" w15:userId="S::manuela.marin@savethechildren.org::12dc403e-23bb-488a-8ba8-943d1227c0b8"/>
  </w15:person>
  <w15:person w15:author="Cons. Uprety, Dinesh Kumar">
    <w15:presenceInfo w15:providerId="AD" w15:userId="S::uprety.dinesh@savethechildren.org::c91e44bf-3b36-46e0-aa0a-84cf28d43d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SortMethod w:val="0000"/>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88B"/>
    <w:rsid w:val="000005FE"/>
    <w:rsid w:val="0000148E"/>
    <w:rsid w:val="00001DEE"/>
    <w:rsid w:val="00002F45"/>
    <w:rsid w:val="00003ED1"/>
    <w:rsid w:val="000040AD"/>
    <w:rsid w:val="000040FD"/>
    <w:rsid w:val="000041B9"/>
    <w:rsid w:val="00004669"/>
    <w:rsid w:val="00005126"/>
    <w:rsid w:val="00006660"/>
    <w:rsid w:val="000069D1"/>
    <w:rsid w:val="00006BD6"/>
    <w:rsid w:val="00007604"/>
    <w:rsid w:val="00007946"/>
    <w:rsid w:val="00010839"/>
    <w:rsid w:val="00010B71"/>
    <w:rsid w:val="00011399"/>
    <w:rsid w:val="00012108"/>
    <w:rsid w:val="00012350"/>
    <w:rsid w:val="000131A3"/>
    <w:rsid w:val="000143C8"/>
    <w:rsid w:val="00014709"/>
    <w:rsid w:val="00014814"/>
    <w:rsid w:val="00014B89"/>
    <w:rsid w:val="00015815"/>
    <w:rsid w:val="000159E4"/>
    <w:rsid w:val="00015BC4"/>
    <w:rsid w:val="000169F9"/>
    <w:rsid w:val="00016FFA"/>
    <w:rsid w:val="0002094D"/>
    <w:rsid w:val="00021030"/>
    <w:rsid w:val="000218A5"/>
    <w:rsid w:val="00021A39"/>
    <w:rsid w:val="00022225"/>
    <w:rsid w:val="0002328B"/>
    <w:rsid w:val="00023573"/>
    <w:rsid w:val="000239E1"/>
    <w:rsid w:val="00025114"/>
    <w:rsid w:val="00025E7D"/>
    <w:rsid w:val="0002671E"/>
    <w:rsid w:val="00027125"/>
    <w:rsid w:val="00030420"/>
    <w:rsid w:val="000306F6"/>
    <w:rsid w:val="000315EB"/>
    <w:rsid w:val="000317B8"/>
    <w:rsid w:val="00031C8F"/>
    <w:rsid w:val="00032535"/>
    <w:rsid w:val="000335B3"/>
    <w:rsid w:val="00033831"/>
    <w:rsid w:val="00034E8F"/>
    <w:rsid w:val="00035520"/>
    <w:rsid w:val="00035D9A"/>
    <w:rsid w:val="00036730"/>
    <w:rsid w:val="00036CFC"/>
    <w:rsid w:val="00037725"/>
    <w:rsid w:val="00037C17"/>
    <w:rsid w:val="00037D6C"/>
    <w:rsid w:val="00040887"/>
    <w:rsid w:val="00040993"/>
    <w:rsid w:val="00040B6E"/>
    <w:rsid w:val="00040F25"/>
    <w:rsid w:val="0004191F"/>
    <w:rsid w:val="0004211A"/>
    <w:rsid w:val="000429AC"/>
    <w:rsid w:val="000429B5"/>
    <w:rsid w:val="00042B6A"/>
    <w:rsid w:val="00042B99"/>
    <w:rsid w:val="0004321F"/>
    <w:rsid w:val="00044199"/>
    <w:rsid w:val="00044505"/>
    <w:rsid w:val="00044690"/>
    <w:rsid w:val="000460DD"/>
    <w:rsid w:val="00047AA2"/>
    <w:rsid w:val="00047EC3"/>
    <w:rsid w:val="00050EF0"/>
    <w:rsid w:val="000515B6"/>
    <w:rsid w:val="000515EF"/>
    <w:rsid w:val="00051750"/>
    <w:rsid w:val="00053C73"/>
    <w:rsid w:val="00054492"/>
    <w:rsid w:val="000548DB"/>
    <w:rsid w:val="00054F0B"/>
    <w:rsid w:val="000552B7"/>
    <w:rsid w:val="00056999"/>
    <w:rsid w:val="00056A8F"/>
    <w:rsid w:val="0005704A"/>
    <w:rsid w:val="00060CD5"/>
    <w:rsid w:val="00061F76"/>
    <w:rsid w:val="00062398"/>
    <w:rsid w:val="00062E42"/>
    <w:rsid w:val="00063129"/>
    <w:rsid w:val="000637A6"/>
    <w:rsid w:val="00063C11"/>
    <w:rsid w:val="00063DA5"/>
    <w:rsid w:val="00064EC4"/>
    <w:rsid w:val="00065F18"/>
    <w:rsid w:val="00066096"/>
    <w:rsid w:val="00066701"/>
    <w:rsid w:val="00066BBA"/>
    <w:rsid w:val="00067461"/>
    <w:rsid w:val="00070C4A"/>
    <w:rsid w:val="00071509"/>
    <w:rsid w:val="00072E0E"/>
    <w:rsid w:val="00072FF1"/>
    <w:rsid w:val="0007370B"/>
    <w:rsid w:val="00074B6F"/>
    <w:rsid w:val="00074D63"/>
    <w:rsid w:val="0007591F"/>
    <w:rsid w:val="0007655F"/>
    <w:rsid w:val="00076674"/>
    <w:rsid w:val="000766BB"/>
    <w:rsid w:val="000802A1"/>
    <w:rsid w:val="0008031D"/>
    <w:rsid w:val="00080411"/>
    <w:rsid w:val="00080C34"/>
    <w:rsid w:val="00081CAA"/>
    <w:rsid w:val="0008208D"/>
    <w:rsid w:val="000820A2"/>
    <w:rsid w:val="000824DE"/>
    <w:rsid w:val="000833A1"/>
    <w:rsid w:val="00083DD5"/>
    <w:rsid w:val="00084150"/>
    <w:rsid w:val="00084337"/>
    <w:rsid w:val="0008626E"/>
    <w:rsid w:val="0008672A"/>
    <w:rsid w:val="00086C28"/>
    <w:rsid w:val="00086CAF"/>
    <w:rsid w:val="0008703A"/>
    <w:rsid w:val="00087836"/>
    <w:rsid w:val="00087C6F"/>
    <w:rsid w:val="00087FC6"/>
    <w:rsid w:val="000901C3"/>
    <w:rsid w:val="0009028D"/>
    <w:rsid w:val="00090DEC"/>
    <w:rsid w:val="000913D2"/>
    <w:rsid w:val="0009191F"/>
    <w:rsid w:val="00091EE1"/>
    <w:rsid w:val="0009203D"/>
    <w:rsid w:val="00092066"/>
    <w:rsid w:val="000931D6"/>
    <w:rsid w:val="0009358C"/>
    <w:rsid w:val="00093D37"/>
    <w:rsid w:val="0009417F"/>
    <w:rsid w:val="00094774"/>
    <w:rsid w:val="00094CF7"/>
    <w:rsid w:val="00094D66"/>
    <w:rsid w:val="00095558"/>
    <w:rsid w:val="00095E90"/>
    <w:rsid w:val="00096208"/>
    <w:rsid w:val="000966D7"/>
    <w:rsid w:val="000A043A"/>
    <w:rsid w:val="000A0CFB"/>
    <w:rsid w:val="000A1126"/>
    <w:rsid w:val="000A1D9E"/>
    <w:rsid w:val="000A2024"/>
    <w:rsid w:val="000A32DB"/>
    <w:rsid w:val="000A3550"/>
    <w:rsid w:val="000A5047"/>
    <w:rsid w:val="000A562B"/>
    <w:rsid w:val="000A5951"/>
    <w:rsid w:val="000A67FC"/>
    <w:rsid w:val="000A6C11"/>
    <w:rsid w:val="000A763D"/>
    <w:rsid w:val="000A7F65"/>
    <w:rsid w:val="000B06CB"/>
    <w:rsid w:val="000B12FD"/>
    <w:rsid w:val="000B2766"/>
    <w:rsid w:val="000B320C"/>
    <w:rsid w:val="000B32D8"/>
    <w:rsid w:val="000B3512"/>
    <w:rsid w:val="000B44CE"/>
    <w:rsid w:val="000B4F7E"/>
    <w:rsid w:val="000B51C9"/>
    <w:rsid w:val="000B651E"/>
    <w:rsid w:val="000B65C6"/>
    <w:rsid w:val="000B71C9"/>
    <w:rsid w:val="000B7ED3"/>
    <w:rsid w:val="000B7FEF"/>
    <w:rsid w:val="000C0255"/>
    <w:rsid w:val="000C0345"/>
    <w:rsid w:val="000C20BD"/>
    <w:rsid w:val="000C35A3"/>
    <w:rsid w:val="000C3628"/>
    <w:rsid w:val="000C3CE8"/>
    <w:rsid w:val="000C4DF9"/>
    <w:rsid w:val="000C4FA9"/>
    <w:rsid w:val="000C5EA5"/>
    <w:rsid w:val="000C65DD"/>
    <w:rsid w:val="000C6BD3"/>
    <w:rsid w:val="000C7238"/>
    <w:rsid w:val="000C7367"/>
    <w:rsid w:val="000C7562"/>
    <w:rsid w:val="000D02FE"/>
    <w:rsid w:val="000D1401"/>
    <w:rsid w:val="000D1C3B"/>
    <w:rsid w:val="000D29A5"/>
    <w:rsid w:val="000D2D36"/>
    <w:rsid w:val="000D2DE0"/>
    <w:rsid w:val="000D3027"/>
    <w:rsid w:val="000D3CBA"/>
    <w:rsid w:val="000D3EB2"/>
    <w:rsid w:val="000D3F92"/>
    <w:rsid w:val="000D5922"/>
    <w:rsid w:val="000D7197"/>
    <w:rsid w:val="000E0AA6"/>
    <w:rsid w:val="000E10F0"/>
    <w:rsid w:val="000E1C1D"/>
    <w:rsid w:val="000E2A5C"/>
    <w:rsid w:val="000E2C2E"/>
    <w:rsid w:val="000E342F"/>
    <w:rsid w:val="000E3FDD"/>
    <w:rsid w:val="000E4EB2"/>
    <w:rsid w:val="000E5956"/>
    <w:rsid w:val="000E7247"/>
    <w:rsid w:val="000E7A38"/>
    <w:rsid w:val="000F0251"/>
    <w:rsid w:val="000F0399"/>
    <w:rsid w:val="000F0619"/>
    <w:rsid w:val="000F15C9"/>
    <w:rsid w:val="000F2156"/>
    <w:rsid w:val="000F2323"/>
    <w:rsid w:val="000F2735"/>
    <w:rsid w:val="000F2AE4"/>
    <w:rsid w:val="000F2BD3"/>
    <w:rsid w:val="000F392A"/>
    <w:rsid w:val="000F3B1B"/>
    <w:rsid w:val="000F491F"/>
    <w:rsid w:val="000F505D"/>
    <w:rsid w:val="000F5422"/>
    <w:rsid w:val="000F550D"/>
    <w:rsid w:val="000F5966"/>
    <w:rsid w:val="000F5C22"/>
    <w:rsid w:val="000F617E"/>
    <w:rsid w:val="000F671E"/>
    <w:rsid w:val="000F69F2"/>
    <w:rsid w:val="000F7131"/>
    <w:rsid w:val="001001E3"/>
    <w:rsid w:val="001004BC"/>
    <w:rsid w:val="001020F0"/>
    <w:rsid w:val="00103457"/>
    <w:rsid w:val="001036FE"/>
    <w:rsid w:val="0010388F"/>
    <w:rsid w:val="00103CB2"/>
    <w:rsid w:val="001041DF"/>
    <w:rsid w:val="0010462B"/>
    <w:rsid w:val="0010489F"/>
    <w:rsid w:val="001054F6"/>
    <w:rsid w:val="00105541"/>
    <w:rsid w:val="0010560B"/>
    <w:rsid w:val="00105DC0"/>
    <w:rsid w:val="0010613E"/>
    <w:rsid w:val="0010619A"/>
    <w:rsid w:val="0011054F"/>
    <w:rsid w:val="00111ABD"/>
    <w:rsid w:val="00111FE1"/>
    <w:rsid w:val="00112D0C"/>
    <w:rsid w:val="00113CDA"/>
    <w:rsid w:val="00113FDB"/>
    <w:rsid w:val="001141F2"/>
    <w:rsid w:val="001142D7"/>
    <w:rsid w:val="0011564A"/>
    <w:rsid w:val="00115BA2"/>
    <w:rsid w:val="0011639D"/>
    <w:rsid w:val="00116465"/>
    <w:rsid w:val="00116603"/>
    <w:rsid w:val="00117221"/>
    <w:rsid w:val="00117C6F"/>
    <w:rsid w:val="00117DF9"/>
    <w:rsid w:val="00117E50"/>
    <w:rsid w:val="00120489"/>
    <w:rsid w:val="0012073C"/>
    <w:rsid w:val="00121F4E"/>
    <w:rsid w:val="001222A3"/>
    <w:rsid w:val="001224D9"/>
    <w:rsid w:val="00122BF5"/>
    <w:rsid w:val="00122EFE"/>
    <w:rsid w:val="00123AD3"/>
    <w:rsid w:val="0012405B"/>
    <w:rsid w:val="00124939"/>
    <w:rsid w:val="00125194"/>
    <w:rsid w:val="0012535F"/>
    <w:rsid w:val="001263D2"/>
    <w:rsid w:val="0012681B"/>
    <w:rsid w:val="001272A4"/>
    <w:rsid w:val="00127614"/>
    <w:rsid w:val="00127A28"/>
    <w:rsid w:val="00130191"/>
    <w:rsid w:val="001304C3"/>
    <w:rsid w:val="001307ED"/>
    <w:rsid w:val="00130AC8"/>
    <w:rsid w:val="00130DE8"/>
    <w:rsid w:val="00132642"/>
    <w:rsid w:val="0013274E"/>
    <w:rsid w:val="0013456A"/>
    <w:rsid w:val="0013492C"/>
    <w:rsid w:val="00134D43"/>
    <w:rsid w:val="00134DF1"/>
    <w:rsid w:val="00134EA4"/>
    <w:rsid w:val="00135A70"/>
    <w:rsid w:val="00140759"/>
    <w:rsid w:val="001407BC"/>
    <w:rsid w:val="00140807"/>
    <w:rsid w:val="0014108E"/>
    <w:rsid w:val="00141264"/>
    <w:rsid w:val="00142EEC"/>
    <w:rsid w:val="0014308F"/>
    <w:rsid w:val="001430CB"/>
    <w:rsid w:val="0014318D"/>
    <w:rsid w:val="00143632"/>
    <w:rsid w:val="00144451"/>
    <w:rsid w:val="001445F6"/>
    <w:rsid w:val="00144698"/>
    <w:rsid w:val="00144765"/>
    <w:rsid w:val="00150130"/>
    <w:rsid w:val="0015187E"/>
    <w:rsid w:val="00151C89"/>
    <w:rsid w:val="0015235A"/>
    <w:rsid w:val="00152875"/>
    <w:rsid w:val="001529A0"/>
    <w:rsid w:val="001539FE"/>
    <w:rsid w:val="0015491C"/>
    <w:rsid w:val="00155327"/>
    <w:rsid w:val="001554ED"/>
    <w:rsid w:val="001558DF"/>
    <w:rsid w:val="00156343"/>
    <w:rsid w:val="00156CB8"/>
    <w:rsid w:val="00156F6E"/>
    <w:rsid w:val="00157B86"/>
    <w:rsid w:val="00160ABA"/>
    <w:rsid w:val="00161DE9"/>
    <w:rsid w:val="00161E41"/>
    <w:rsid w:val="00164D35"/>
    <w:rsid w:val="00165EA8"/>
    <w:rsid w:val="00165F51"/>
    <w:rsid w:val="00166E38"/>
    <w:rsid w:val="00167541"/>
    <w:rsid w:val="0016790F"/>
    <w:rsid w:val="00170435"/>
    <w:rsid w:val="001708B9"/>
    <w:rsid w:val="00171072"/>
    <w:rsid w:val="0017115E"/>
    <w:rsid w:val="00171527"/>
    <w:rsid w:val="001723A4"/>
    <w:rsid w:val="0017280D"/>
    <w:rsid w:val="001737E8"/>
    <w:rsid w:val="0017415C"/>
    <w:rsid w:val="00174FC5"/>
    <w:rsid w:val="0017579E"/>
    <w:rsid w:val="001757CE"/>
    <w:rsid w:val="00175C05"/>
    <w:rsid w:val="0017631B"/>
    <w:rsid w:val="00180779"/>
    <w:rsid w:val="00180BDA"/>
    <w:rsid w:val="0018108F"/>
    <w:rsid w:val="00181BBE"/>
    <w:rsid w:val="00181EE6"/>
    <w:rsid w:val="00182489"/>
    <w:rsid w:val="00182D0A"/>
    <w:rsid w:val="001840B3"/>
    <w:rsid w:val="00184226"/>
    <w:rsid w:val="00184411"/>
    <w:rsid w:val="0018465F"/>
    <w:rsid w:val="00184817"/>
    <w:rsid w:val="00184F5E"/>
    <w:rsid w:val="00185236"/>
    <w:rsid w:val="00185A94"/>
    <w:rsid w:val="00186409"/>
    <w:rsid w:val="0018683C"/>
    <w:rsid w:val="00186FC8"/>
    <w:rsid w:val="001877F9"/>
    <w:rsid w:val="001911D1"/>
    <w:rsid w:val="00191C49"/>
    <w:rsid w:val="0019274E"/>
    <w:rsid w:val="001927D6"/>
    <w:rsid w:val="001932C9"/>
    <w:rsid w:val="00193A7E"/>
    <w:rsid w:val="001944FC"/>
    <w:rsid w:val="001949C0"/>
    <w:rsid w:val="00195859"/>
    <w:rsid w:val="00196015"/>
    <w:rsid w:val="001975EF"/>
    <w:rsid w:val="0019765A"/>
    <w:rsid w:val="00197C34"/>
    <w:rsid w:val="00197DC0"/>
    <w:rsid w:val="001A0D7E"/>
    <w:rsid w:val="001A10CD"/>
    <w:rsid w:val="001A189C"/>
    <w:rsid w:val="001A1B0B"/>
    <w:rsid w:val="001A251E"/>
    <w:rsid w:val="001A26D1"/>
    <w:rsid w:val="001A2C05"/>
    <w:rsid w:val="001A45CF"/>
    <w:rsid w:val="001A49B1"/>
    <w:rsid w:val="001A49D8"/>
    <w:rsid w:val="001A4B4A"/>
    <w:rsid w:val="001A59C0"/>
    <w:rsid w:val="001A6036"/>
    <w:rsid w:val="001A6622"/>
    <w:rsid w:val="001A6B6F"/>
    <w:rsid w:val="001A742E"/>
    <w:rsid w:val="001A758D"/>
    <w:rsid w:val="001B04C6"/>
    <w:rsid w:val="001B0752"/>
    <w:rsid w:val="001B0DBB"/>
    <w:rsid w:val="001B0E70"/>
    <w:rsid w:val="001B1235"/>
    <w:rsid w:val="001B1911"/>
    <w:rsid w:val="001B1BAE"/>
    <w:rsid w:val="001B1E12"/>
    <w:rsid w:val="001B2135"/>
    <w:rsid w:val="001B460E"/>
    <w:rsid w:val="001B4FFC"/>
    <w:rsid w:val="001B51E8"/>
    <w:rsid w:val="001B55B6"/>
    <w:rsid w:val="001B5C19"/>
    <w:rsid w:val="001B6F63"/>
    <w:rsid w:val="001B7CE4"/>
    <w:rsid w:val="001C0553"/>
    <w:rsid w:val="001C1199"/>
    <w:rsid w:val="001C16C1"/>
    <w:rsid w:val="001C1C9D"/>
    <w:rsid w:val="001C26B3"/>
    <w:rsid w:val="001C27A3"/>
    <w:rsid w:val="001C36BC"/>
    <w:rsid w:val="001C3E50"/>
    <w:rsid w:val="001C3EA8"/>
    <w:rsid w:val="001C47E8"/>
    <w:rsid w:val="001C4BE8"/>
    <w:rsid w:val="001C5352"/>
    <w:rsid w:val="001C5D29"/>
    <w:rsid w:val="001C5F7B"/>
    <w:rsid w:val="001C6630"/>
    <w:rsid w:val="001C682D"/>
    <w:rsid w:val="001C74A1"/>
    <w:rsid w:val="001D025F"/>
    <w:rsid w:val="001D03A7"/>
    <w:rsid w:val="001D085C"/>
    <w:rsid w:val="001D0874"/>
    <w:rsid w:val="001D138D"/>
    <w:rsid w:val="001D1814"/>
    <w:rsid w:val="001D1CE6"/>
    <w:rsid w:val="001D2292"/>
    <w:rsid w:val="001D2BD8"/>
    <w:rsid w:val="001D38C0"/>
    <w:rsid w:val="001D451C"/>
    <w:rsid w:val="001D5189"/>
    <w:rsid w:val="001D5E00"/>
    <w:rsid w:val="001D6744"/>
    <w:rsid w:val="001D7494"/>
    <w:rsid w:val="001E01A5"/>
    <w:rsid w:val="001E0DCE"/>
    <w:rsid w:val="001E158E"/>
    <w:rsid w:val="001E1F8D"/>
    <w:rsid w:val="001E26A9"/>
    <w:rsid w:val="001E29A7"/>
    <w:rsid w:val="001E2DF1"/>
    <w:rsid w:val="001E361A"/>
    <w:rsid w:val="001E3DA8"/>
    <w:rsid w:val="001E411C"/>
    <w:rsid w:val="001E484C"/>
    <w:rsid w:val="001E49FA"/>
    <w:rsid w:val="001E4EC9"/>
    <w:rsid w:val="001E54C2"/>
    <w:rsid w:val="001E5650"/>
    <w:rsid w:val="001E6576"/>
    <w:rsid w:val="001E6A02"/>
    <w:rsid w:val="001E70CC"/>
    <w:rsid w:val="001E73EC"/>
    <w:rsid w:val="001E7D3E"/>
    <w:rsid w:val="001F0655"/>
    <w:rsid w:val="001F1D91"/>
    <w:rsid w:val="001F23DB"/>
    <w:rsid w:val="001F31DC"/>
    <w:rsid w:val="001F36A8"/>
    <w:rsid w:val="001F4442"/>
    <w:rsid w:val="001F4758"/>
    <w:rsid w:val="001F491C"/>
    <w:rsid w:val="001F49C4"/>
    <w:rsid w:val="001F61B8"/>
    <w:rsid w:val="001F674F"/>
    <w:rsid w:val="001F688B"/>
    <w:rsid w:val="001F736E"/>
    <w:rsid w:val="0020057E"/>
    <w:rsid w:val="00200675"/>
    <w:rsid w:val="00200730"/>
    <w:rsid w:val="00201392"/>
    <w:rsid w:val="002014A4"/>
    <w:rsid w:val="002043CA"/>
    <w:rsid w:val="00204D15"/>
    <w:rsid w:val="0020521A"/>
    <w:rsid w:val="0020530D"/>
    <w:rsid w:val="00205D37"/>
    <w:rsid w:val="00206279"/>
    <w:rsid w:val="00207329"/>
    <w:rsid w:val="00211F9C"/>
    <w:rsid w:val="002121CA"/>
    <w:rsid w:val="002126BF"/>
    <w:rsid w:val="00212B51"/>
    <w:rsid w:val="002132C0"/>
    <w:rsid w:val="002132CA"/>
    <w:rsid w:val="0021404A"/>
    <w:rsid w:val="00214AB8"/>
    <w:rsid w:val="00214E2C"/>
    <w:rsid w:val="00215151"/>
    <w:rsid w:val="002155F6"/>
    <w:rsid w:val="0021612F"/>
    <w:rsid w:val="00216865"/>
    <w:rsid w:val="00216AA7"/>
    <w:rsid w:val="00216CF6"/>
    <w:rsid w:val="002172C6"/>
    <w:rsid w:val="002174CE"/>
    <w:rsid w:val="0021753D"/>
    <w:rsid w:val="00217910"/>
    <w:rsid w:val="00217EE8"/>
    <w:rsid w:val="00217EFF"/>
    <w:rsid w:val="0022072F"/>
    <w:rsid w:val="00220CCF"/>
    <w:rsid w:val="002223D3"/>
    <w:rsid w:val="002225D3"/>
    <w:rsid w:val="00222F68"/>
    <w:rsid w:val="00223353"/>
    <w:rsid w:val="00223A39"/>
    <w:rsid w:val="0022746A"/>
    <w:rsid w:val="00227E21"/>
    <w:rsid w:val="00227EA6"/>
    <w:rsid w:val="00230082"/>
    <w:rsid w:val="002301C1"/>
    <w:rsid w:val="0023030A"/>
    <w:rsid w:val="00230F0C"/>
    <w:rsid w:val="002311BB"/>
    <w:rsid w:val="00231B44"/>
    <w:rsid w:val="002322A6"/>
    <w:rsid w:val="00233640"/>
    <w:rsid w:val="00233AE3"/>
    <w:rsid w:val="002340B6"/>
    <w:rsid w:val="00234BA2"/>
    <w:rsid w:val="002357D4"/>
    <w:rsid w:val="00236A5F"/>
    <w:rsid w:val="00236B15"/>
    <w:rsid w:val="00236EBE"/>
    <w:rsid w:val="0024036D"/>
    <w:rsid w:val="002410D3"/>
    <w:rsid w:val="00241963"/>
    <w:rsid w:val="00241AD9"/>
    <w:rsid w:val="002428AF"/>
    <w:rsid w:val="002434F5"/>
    <w:rsid w:val="00243842"/>
    <w:rsid w:val="00244412"/>
    <w:rsid w:val="00245005"/>
    <w:rsid w:val="002462B0"/>
    <w:rsid w:val="002469BC"/>
    <w:rsid w:val="002472ED"/>
    <w:rsid w:val="002476ED"/>
    <w:rsid w:val="00247EC2"/>
    <w:rsid w:val="002513FF"/>
    <w:rsid w:val="00251774"/>
    <w:rsid w:val="00251A1E"/>
    <w:rsid w:val="002534A1"/>
    <w:rsid w:val="00253A32"/>
    <w:rsid w:val="00253A72"/>
    <w:rsid w:val="00253BB7"/>
    <w:rsid w:val="00253D2A"/>
    <w:rsid w:val="00254B62"/>
    <w:rsid w:val="00255D53"/>
    <w:rsid w:val="002560CF"/>
    <w:rsid w:val="002561F8"/>
    <w:rsid w:val="0025636C"/>
    <w:rsid w:val="00257828"/>
    <w:rsid w:val="002578DA"/>
    <w:rsid w:val="002608F3"/>
    <w:rsid w:val="00260C93"/>
    <w:rsid w:val="002630BD"/>
    <w:rsid w:val="00263272"/>
    <w:rsid w:val="00263572"/>
    <w:rsid w:val="00263A0C"/>
    <w:rsid w:val="00265783"/>
    <w:rsid w:val="002667C2"/>
    <w:rsid w:val="00266F8B"/>
    <w:rsid w:val="00267CAD"/>
    <w:rsid w:val="00267EED"/>
    <w:rsid w:val="0027004E"/>
    <w:rsid w:val="0027022B"/>
    <w:rsid w:val="002708B3"/>
    <w:rsid w:val="00271FC6"/>
    <w:rsid w:val="002728EC"/>
    <w:rsid w:val="00272F08"/>
    <w:rsid w:val="002737F8"/>
    <w:rsid w:val="00274D1C"/>
    <w:rsid w:val="00274D6C"/>
    <w:rsid w:val="002757AC"/>
    <w:rsid w:val="0027592E"/>
    <w:rsid w:val="0027688A"/>
    <w:rsid w:val="002773AC"/>
    <w:rsid w:val="00280633"/>
    <w:rsid w:val="00281A59"/>
    <w:rsid w:val="0028277E"/>
    <w:rsid w:val="00283C2E"/>
    <w:rsid w:val="00285325"/>
    <w:rsid w:val="002857B2"/>
    <w:rsid w:val="00285FAD"/>
    <w:rsid w:val="002860D4"/>
    <w:rsid w:val="002866FF"/>
    <w:rsid w:val="0028731A"/>
    <w:rsid w:val="002873B6"/>
    <w:rsid w:val="00287B88"/>
    <w:rsid w:val="00290E11"/>
    <w:rsid w:val="0029116A"/>
    <w:rsid w:val="00292333"/>
    <w:rsid w:val="00293167"/>
    <w:rsid w:val="0029388B"/>
    <w:rsid w:val="002942DC"/>
    <w:rsid w:val="00294EDA"/>
    <w:rsid w:val="0029511C"/>
    <w:rsid w:val="00295486"/>
    <w:rsid w:val="00295C56"/>
    <w:rsid w:val="00296A41"/>
    <w:rsid w:val="00297214"/>
    <w:rsid w:val="00297322"/>
    <w:rsid w:val="00297A5A"/>
    <w:rsid w:val="00297BE5"/>
    <w:rsid w:val="002A2542"/>
    <w:rsid w:val="002A2DE3"/>
    <w:rsid w:val="002A35DA"/>
    <w:rsid w:val="002A365A"/>
    <w:rsid w:val="002A41E5"/>
    <w:rsid w:val="002A4925"/>
    <w:rsid w:val="002A55F6"/>
    <w:rsid w:val="002A5D5E"/>
    <w:rsid w:val="002A68B1"/>
    <w:rsid w:val="002A6971"/>
    <w:rsid w:val="002B0A2C"/>
    <w:rsid w:val="002B0E7A"/>
    <w:rsid w:val="002B156A"/>
    <w:rsid w:val="002B182F"/>
    <w:rsid w:val="002B3E42"/>
    <w:rsid w:val="002B3F91"/>
    <w:rsid w:val="002B4B77"/>
    <w:rsid w:val="002B5C0E"/>
    <w:rsid w:val="002B5F9C"/>
    <w:rsid w:val="002B6597"/>
    <w:rsid w:val="002B67A6"/>
    <w:rsid w:val="002B7199"/>
    <w:rsid w:val="002C1562"/>
    <w:rsid w:val="002C3689"/>
    <w:rsid w:val="002C38C5"/>
    <w:rsid w:val="002C3BEE"/>
    <w:rsid w:val="002C3EC7"/>
    <w:rsid w:val="002C3F2F"/>
    <w:rsid w:val="002C56B8"/>
    <w:rsid w:val="002C5D0D"/>
    <w:rsid w:val="002C5DAA"/>
    <w:rsid w:val="002C5FEA"/>
    <w:rsid w:val="002C690A"/>
    <w:rsid w:val="002C6CF5"/>
    <w:rsid w:val="002C6D7F"/>
    <w:rsid w:val="002D0342"/>
    <w:rsid w:val="002D0690"/>
    <w:rsid w:val="002D0E83"/>
    <w:rsid w:val="002D19CC"/>
    <w:rsid w:val="002D1C14"/>
    <w:rsid w:val="002D25DF"/>
    <w:rsid w:val="002D271F"/>
    <w:rsid w:val="002D3326"/>
    <w:rsid w:val="002D353B"/>
    <w:rsid w:val="002D38CF"/>
    <w:rsid w:val="002D41F7"/>
    <w:rsid w:val="002D4633"/>
    <w:rsid w:val="002D65DF"/>
    <w:rsid w:val="002D6CAA"/>
    <w:rsid w:val="002D6DD1"/>
    <w:rsid w:val="002D6ED5"/>
    <w:rsid w:val="002E039C"/>
    <w:rsid w:val="002E061A"/>
    <w:rsid w:val="002E0D41"/>
    <w:rsid w:val="002E0EE1"/>
    <w:rsid w:val="002E148D"/>
    <w:rsid w:val="002E155A"/>
    <w:rsid w:val="002E17EE"/>
    <w:rsid w:val="002E1C00"/>
    <w:rsid w:val="002E205F"/>
    <w:rsid w:val="002E2609"/>
    <w:rsid w:val="002E2634"/>
    <w:rsid w:val="002E3468"/>
    <w:rsid w:val="002E428C"/>
    <w:rsid w:val="002E4B8A"/>
    <w:rsid w:val="002E624C"/>
    <w:rsid w:val="002E6613"/>
    <w:rsid w:val="002E6954"/>
    <w:rsid w:val="002E6FD0"/>
    <w:rsid w:val="002E7099"/>
    <w:rsid w:val="002E74A1"/>
    <w:rsid w:val="002F07D6"/>
    <w:rsid w:val="002F1410"/>
    <w:rsid w:val="002F1841"/>
    <w:rsid w:val="002F1856"/>
    <w:rsid w:val="002F1E11"/>
    <w:rsid w:val="002F24BA"/>
    <w:rsid w:val="002F26B2"/>
    <w:rsid w:val="002F2771"/>
    <w:rsid w:val="002F47E0"/>
    <w:rsid w:val="002F5BF2"/>
    <w:rsid w:val="002F5CED"/>
    <w:rsid w:val="002F6A46"/>
    <w:rsid w:val="002F7069"/>
    <w:rsid w:val="002F732D"/>
    <w:rsid w:val="002F7A58"/>
    <w:rsid w:val="0030005E"/>
    <w:rsid w:val="0030009F"/>
    <w:rsid w:val="0030106F"/>
    <w:rsid w:val="003052CD"/>
    <w:rsid w:val="00305DDA"/>
    <w:rsid w:val="0030710B"/>
    <w:rsid w:val="003071BF"/>
    <w:rsid w:val="00307A33"/>
    <w:rsid w:val="00310396"/>
    <w:rsid w:val="003121C1"/>
    <w:rsid w:val="0031251C"/>
    <w:rsid w:val="0031346D"/>
    <w:rsid w:val="00313C1F"/>
    <w:rsid w:val="00314CA7"/>
    <w:rsid w:val="00315E05"/>
    <w:rsid w:val="00316791"/>
    <w:rsid w:val="00317CCE"/>
    <w:rsid w:val="003201C0"/>
    <w:rsid w:val="00320240"/>
    <w:rsid w:val="003226F8"/>
    <w:rsid w:val="00322821"/>
    <w:rsid w:val="00322E3D"/>
    <w:rsid w:val="0032373B"/>
    <w:rsid w:val="00323EDF"/>
    <w:rsid w:val="003241AE"/>
    <w:rsid w:val="00324BC4"/>
    <w:rsid w:val="00324ED3"/>
    <w:rsid w:val="00325280"/>
    <w:rsid w:val="0032595E"/>
    <w:rsid w:val="00325A8B"/>
    <w:rsid w:val="00325C64"/>
    <w:rsid w:val="00326FAB"/>
    <w:rsid w:val="003279F0"/>
    <w:rsid w:val="00327EE5"/>
    <w:rsid w:val="003318FD"/>
    <w:rsid w:val="003322B1"/>
    <w:rsid w:val="00332944"/>
    <w:rsid w:val="00332F43"/>
    <w:rsid w:val="00332FFD"/>
    <w:rsid w:val="00333099"/>
    <w:rsid w:val="003337FF"/>
    <w:rsid w:val="00333CA7"/>
    <w:rsid w:val="00334C8B"/>
    <w:rsid w:val="00334E42"/>
    <w:rsid w:val="00336559"/>
    <w:rsid w:val="00337680"/>
    <w:rsid w:val="003400FA"/>
    <w:rsid w:val="0034038F"/>
    <w:rsid w:val="003415DA"/>
    <w:rsid w:val="00341A16"/>
    <w:rsid w:val="00341AD8"/>
    <w:rsid w:val="0034247F"/>
    <w:rsid w:val="00342B34"/>
    <w:rsid w:val="00342F3F"/>
    <w:rsid w:val="003433C7"/>
    <w:rsid w:val="0034375D"/>
    <w:rsid w:val="00344064"/>
    <w:rsid w:val="0034407E"/>
    <w:rsid w:val="00344DBE"/>
    <w:rsid w:val="00344F16"/>
    <w:rsid w:val="00345514"/>
    <w:rsid w:val="00345533"/>
    <w:rsid w:val="00345E77"/>
    <w:rsid w:val="0034626A"/>
    <w:rsid w:val="003469B6"/>
    <w:rsid w:val="00346A82"/>
    <w:rsid w:val="0035026A"/>
    <w:rsid w:val="00350A56"/>
    <w:rsid w:val="00351A91"/>
    <w:rsid w:val="00352D74"/>
    <w:rsid w:val="00353348"/>
    <w:rsid w:val="00354035"/>
    <w:rsid w:val="0035556D"/>
    <w:rsid w:val="00355E9F"/>
    <w:rsid w:val="003561A4"/>
    <w:rsid w:val="00356A84"/>
    <w:rsid w:val="00356B84"/>
    <w:rsid w:val="0035794F"/>
    <w:rsid w:val="00357E4F"/>
    <w:rsid w:val="00360A4D"/>
    <w:rsid w:val="00360B09"/>
    <w:rsid w:val="00361080"/>
    <w:rsid w:val="003612CC"/>
    <w:rsid w:val="00363693"/>
    <w:rsid w:val="00363DE4"/>
    <w:rsid w:val="00364BE5"/>
    <w:rsid w:val="003657F4"/>
    <w:rsid w:val="00366422"/>
    <w:rsid w:val="00366DE3"/>
    <w:rsid w:val="00367143"/>
    <w:rsid w:val="00367E09"/>
    <w:rsid w:val="003702DB"/>
    <w:rsid w:val="00370FCF"/>
    <w:rsid w:val="00371364"/>
    <w:rsid w:val="003716B6"/>
    <w:rsid w:val="00372720"/>
    <w:rsid w:val="0037287C"/>
    <w:rsid w:val="003728C4"/>
    <w:rsid w:val="0037311E"/>
    <w:rsid w:val="003737F1"/>
    <w:rsid w:val="00373821"/>
    <w:rsid w:val="00374316"/>
    <w:rsid w:val="00375AF6"/>
    <w:rsid w:val="00375EB8"/>
    <w:rsid w:val="00376459"/>
    <w:rsid w:val="00376603"/>
    <w:rsid w:val="00376F13"/>
    <w:rsid w:val="0037748E"/>
    <w:rsid w:val="003778D7"/>
    <w:rsid w:val="00377AE4"/>
    <w:rsid w:val="00377F45"/>
    <w:rsid w:val="00380468"/>
    <w:rsid w:val="00380FAF"/>
    <w:rsid w:val="00381290"/>
    <w:rsid w:val="00381418"/>
    <w:rsid w:val="003822A1"/>
    <w:rsid w:val="003822A7"/>
    <w:rsid w:val="00382458"/>
    <w:rsid w:val="00382545"/>
    <w:rsid w:val="00382A9A"/>
    <w:rsid w:val="003855C4"/>
    <w:rsid w:val="00386063"/>
    <w:rsid w:val="003863C7"/>
    <w:rsid w:val="0038664C"/>
    <w:rsid w:val="00386A06"/>
    <w:rsid w:val="00386EA8"/>
    <w:rsid w:val="00387032"/>
    <w:rsid w:val="003876B8"/>
    <w:rsid w:val="0038772C"/>
    <w:rsid w:val="00390051"/>
    <w:rsid w:val="0039016D"/>
    <w:rsid w:val="0039181B"/>
    <w:rsid w:val="00392700"/>
    <w:rsid w:val="00394068"/>
    <w:rsid w:val="00394077"/>
    <w:rsid w:val="00395486"/>
    <w:rsid w:val="00397EF4"/>
    <w:rsid w:val="003A0ACC"/>
    <w:rsid w:val="003A1DF4"/>
    <w:rsid w:val="003A22A7"/>
    <w:rsid w:val="003A27C9"/>
    <w:rsid w:val="003A35C7"/>
    <w:rsid w:val="003A4410"/>
    <w:rsid w:val="003A4FCA"/>
    <w:rsid w:val="003A5C61"/>
    <w:rsid w:val="003A6B50"/>
    <w:rsid w:val="003A6FD8"/>
    <w:rsid w:val="003A7A61"/>
    <w:rsid w:val="003B02B5"/>
    <w:rsid w:val="003B06B5"/>
    <w:rsid w:val="003B096B"/>
    <w:rsid w:val="003B0DF2"/>
    <w:rsid w:val="003B10D5"/>
    <w:rsid w:val="003B1979"/>
    <w:rsid w:val="003B1BFB"/>
    <w:rsid w:val="003B1E17"/>
    <w:rsid w:val="003B1E3A"/>
    <w:rsid w:val="003B2801"/>
    <w:rsid w:val="003B3672"/>
    <w:rsid w:val="003B519D"/>
    <w:rsid w:val="003B591D"/>
    <w:rsid w:val="003B5FD1"/>
    <w:rsid w:val="003B7ED4"/>
    <w:rsid w:val="003C0BC3"/>
    <w:rsid w:val="003C0C0D"/>
    <w:rsid w:val="003C12AF"/>
    <w:rsid w:val="003C1422"/>
    <w:rsid w:val="003C17B6"/>
    <w:rsid w:val="003C19F0"/>
    <w:rsid w:val="003C1AD9"/>
    <w:rsid w:val="003C1BFE"/>
    <w:rsid w:val="003C1FB5"/>
    <w:rsid w:val="003C31CE"/>
    <w:rsid w:val="003C3548"/>
    <w:rsid w:val="003C3B77"/>
    <w:rsid w:val="003C4DE4"/>
    <w:rsid w:val="003C5EF3"/>
    <w:rsid w:val="003C74DF"/>
    <w:rsid w:val="003C7C23"/>
    <w:rsid w:val="003D0DA1"/>
    <w:rsid w:val="003D1DBA"/>
    <w:rsid w:val="003D1FE0"/>
    <w:rsid w:val="003D2D74"/>
    <w:rsid w:val="003D3E99"/>
    <w:rsid w:val="003D40FC"/>
    <w:rsid w:val="003D4590"/>
    <w:rsid w:val="003D4AA6"/>
    <w:rsid w:val="003D54B1"/>
    <w:rsid w:val="003D5AB6"/>
    <w:rsid w:val="003D5BC1"/>
    <w:rsid w:val="003D71D5"/>
    <w:rsid w:val="003D7523"/>
    <w:rsid w:val="003D7879"/>
    <w:rsid w:val="003D78EE"/>
    <w:rsid w:val="003D7DF7"/>
    <w:rsid w:val="003E0833"/>
    <w:rsid w:val="003E098B"/>
    <w:rsid w:val="003E104C"/>
    <w:rsid w:val="003E138D"/>
    <w:rsid w:val="003E1820"/>
    <w:rsid w:val="003E188E"/>
    <w:rsid w:val="003E1BF6"/>
    <w:rsid w:val="003E2AAD"/>
    <w:rsid w:val="003E3B8B"/>
    <w:rsid w:val="003E5363"/>
    <w:rsid w:val="003E5537"/>
    <w:rsid w:val="003E5EFA"/>
    <w:rsid w:val="003E7544"/>
    <w:rsid w:val="003E786A"/>
    <w:rsid w:val="003E7918"/>
    <w:rsid w:val="003E7A71"/>
    <w:rsid w:val="003F0FCD"/>
    <w:rsid w:val="003F1859"/>
    <w:rsid w:val="003F1BF7"/>
    <w:rsid w:val="003F1E13"/>
    <w:rsid w:val="003F358F"/>
    <w:rsid w:val="003F3AF3"/>
    <w:rsid w:val="003F5B75"/>
    <w:rsid w:val="003F6C8B"/>
    <w:rsid w:val="004000CF"/>
    <w:rsid w:val="004009F0"/>
    <w:rsid w:val="00400A2B"/>
    <w:rsid w:val="00400B12"/>
    <w:rsid w:val="00400D58"/>
    <w:rsid w:val="0040262F"/>
    <w:rsid w:val="00404297"/>
    <w:rsid w:val="00404ABF"/>
    <w:rsid w:val="00404D86"/>
    <w:rsid w:val="004052BC"/>
    <w:rsid w:val="00406042"/>
    <w:rsid w:val="00406E6C"/>
    <w:rsid w:val="0040718C"/>
    <w:rsid w:val="00407A6A"/>
    <w:rsid w:val="004102F3"/>
    <w:rsid w:val="0041041B"/>
    <w:rsid w:val="00410F8A"/>
    <w:rsid w:val="004126CB"/>
    <w:rsid w:val="00412815"/>
    <w:rsid w:val="00412EA0"/>
    <w:rsid w:val="0041308A"/>
    <w:rsid w:val="004135C2"/>
    <w:rsid w:val="004135C5"/>
    <w:rsid w:val="00413BFA"/>
    <w:rsid w:val="004145AC"/>
    <w:rsid w:val="004149B5"/>
    <w:rsid w:val="004163DE"/>
    <w:rsid w:val="00416FF4"/>
    <w:rsid w:val="00417EF3"/>
    <w:rsid w:val="00420269"/>
    <w:rsid w:val="0042064D"/>
    <w:rsid w:val="0042083E"/>
    <w:rsid w:val="00420DBC"/>
    <w:rsid w:val="00421C08"/>
    <w:rsid w:val="004232A0"/>
    <w:rsid w:val="004246AA"/>
    <w:rsid w:val="00424FA4"/>
    <w:rsid w:val="004262F0"/>
    <w:rsid w:val="00426A46"/>
    <w:rsid w:val="00426BE6"/>
    <w:rsid w:val="00426FDF"/>
    <w:rsid w:val="0042700C"/>
    <w:rsid w:val="0042709F"/>
    <w:rsid w:val="0042749F"/>
    <w:rsid w:val="00430740"/>
    <w:rsid w:val="00430FE4"/>
    <w:rsid w:val="004310C5"/>
    <w:rsid w:val="004314E4"/>
    <w:rsid w:val="00432553"/>
    <w:rsid w:val="00432641"/>
    <w:rsid w:val="0043298B"/>
    <w:rsid w:val="00432D61"/>
    <w:rsid w:val="0043395C"/>
    <w:rsid w:val="00433FE0"/>
    <w:rsid w:val="004344E9"/>
    <w:rsid w:val="00434707"/>
    <w:rsid w:val="00434FEB"/>
    <w:rsid w:val="0043753A"/>
    <w:rsid w:val="0043775E"/>
    <w:rsid w:val="00437FF5"/>
    <w:rsid w:val="004404CD"/>
    <w:rsid w:val="00440A11"/>
    <w:rsid w:val="00441042"/>
    <w:rsid w:val="004422AA"/>
    <w:rsid w:val="00442708"/>
    <w:rsid w:val="004429FF"/>
    <w:rsid w:val="0044391D"/>
    <w:rsid w:val="0044550A"/>
    <w:rsid w:val="0044558B"/>
    <w:rsid w:val="00446526"/>
    <w:rsid w:val="0044678B"/>
    <w:rsid w:val="00446C9D"/>
    <w:rsid w:val="00446FFE"/>
    <w:rsid w:val="00447FD8"/>
    <w:rsid w:val="004509E3"/>
    <w:rsid w:val="00451186"/>
    <w:rsid w:val="004516E3"/>
    <w:rsid w:val="00451AD9"/>
    <w:rsid w:val="00451FFA"/>
    <w:rsid w:val="004523DB"/>
    <w:rsid w:val="00452AD5"/>
    <w:rsid w:val="00452BE8"/>
    <w:rsid w:val="00453521"/>
    <w:rsid w:val="00455183"/>
    <w:rsid w:val="0045653B"/>
    <w:rsid w:val="00456FDA"/>
    <w:rsid w:val="004570F6"/>
    <w:rsid w:val="0045792D"/>
    <w:rsid w:val="00457970"/>
    <w:rsid w:val="00462223"/>
    <w:rsid w:val="00462304"/>
    <w:rsid w:val="004625BC"/>
    <w:rsid w:val="00462AB9"/>
    <w:rsid w:val="00465461"/>
    <w:rsid w:val="00465862"/>
    <w:rsid w:val="004659F7"/>
    <w:rsid w:val="00466523"/>
    <w:rsid w:val="00466C26"/>
    <w:rsid w:val="004676D8"/>
    <w:rsid w:val="004700BC"/>
    <w:rsid w:val="00470431"/>
    <w:rsid w:val="00470B80"/>
    <w:rsid w:val="00472165"/>
    <w:rsid w:val="0047285E"/>
    <w:rsid w:val="00473614"/>
    <w:rsid w:val="00473695"/>
    <w:rsid w:val="0047394D"/>
    <w:rsid w:val="004741F4"/>
    <w:rsid w:val="00474A46"/>
    <w:rsid w:val="00474CA2"/>
    <w:rsid w:val="00475A20"/>
    <w:rsid w:val="004768A7"/>
    <w:rsid w:val="0047698D"/>
    <w:rsid w:val="00476FEE"/>
    <w:rsid w:val="00477BB1"/>
    <w:rsid w:val="0048081D"/>
    <w:rsid w:val="0048104C"/>
    <w:rsid w:val="00482A5E"/>
    <w:rsid w:val="00483BAD"/>
    <w:rsid w:val="00484CCE"/>
    <w:rsid w:val="00485CC6"/>
    <w:rsid w:val="004860A3"/>
    <w:rsid w:val="00486BA3"/>
    <w:rsid w:val="00486E2A"/>
    <w:rsid w:val="0048706D"/>
    <w:rsid w:val="004873B4"/>
    <w:rsid w:val="004874BB"/>
    <w:rsid w:val="004876E4"/>
    <w:rsid w:val="004879B3"/>
    <w:rsid w:val="0049032B"/>
    <w:rsid w:val="0049057D"/>
    <w:rsid w:val="004918D2"/>
    <w:rsid w:val="00491E55"/>
    <w:rsid w:val="0049258B"/>
    <w:rsid w:val="00492766"/>
    <w:rsid w:val="004927B9"/>
    <w:rsid w:val="004931CC"/>
    <w:rsid w:val="00493F4C"/>
    <w:rsid w:val="004941BB"/>
    <w:rsid w:val="00495CB4"/>
    <w:rsid w:val="00495DC9"/>
    <w:rsid w:val="00496922"/>
    <w:rsid w:val="0049767C"/>
    <w:rsid w:val="004A011D"/>
    <w:rsid w:val="004A0A27"/>
    <w:rsid w:val="004A0DCC"/>
    <w:rsid w:val="004A149C"/>
    <w:rsid w:val="004A179D"/>
    <w:rsid w:val="004A2CD3"/>
    <w:rsid w:val="004A32CF"/>
    <w:rsid w:val="004A35D0"/>
    <w:rsid w:val="004A4839"/>
    <w:rsid w:val="004A48D8"/>
    <w:rsid w:val="004A4E1A"/>
    <w:rsid w:val="004A55DE"/>
    <w:rsid w:val="004A57FD"/>
    <w:rsid w:val="004A6ACC"/>
    <w:rsid w:val="004A7975"/>
    <w:rsid w:val="004B339E"/>
    <w:rsid w:val="004B39E2"/>
    <w:rsid w:val="004B46E2"/>
    <w:rsid w:val="004B513F"/>
    <w:rsid w:val="004B5E0D"/>
    <w:rsid w:val="004B5FC9"/>
    <w:rsid w:val="004B75E2"/>
    <w:rsid w:val="004B7764"/>
    <w:rsid w:val="004B776E"/>
    <w:rsid w:val="004B7C87"/>
    <w:rsid w:val="004C1090"/>
    <w:rsid w:val="004C140D"/>
    <w:rsid w:val="004C1435"/>
    <w:rsid w:val="004C14AF"/>
    <w:rsid w:val="004C2471"/>
    <w:rsid w:val="004C25EA"/>
    <w:rsid w:val="004C2CDC"/>
    <w:rsid w:val="004C3839"/>
    <w:rsid w:val="004C3CA4"/>
    <w:rsid w:val="004C47A3"/>
    <w:rsid w:val="004C48B8"/>
    <w:rsid w:val="004C4D46"/>
    <w:rsid w:val="004C5142"/>
    <w:rsid w:val="004C5A59"/>
    <w:rsid w:val="004C7E62"/>
    <w:rsid w:val="004C7EBC"/>
    <w:rsid w:val="004D0BDB"/>
    <w:rsid w:val="004D2207"/>
    <w:rsid w:val="004D2275"/>
    <w:rsid w:val="004D360F"/>
    <w:rsid w:val="004D39E1"/>
    <w:rsid w:val="004D49FC"/>
    <w:rsid w:val="004D597D"/>
    <w:rsid w:val="004D5981"/>
    <w:rsid w:val="004D631D"/>
    <w:rsid w:val="004D6EBB"/>
    <w:rsid w:val="004D77BD"/>
    <w:rsid w:val="004D7A8C"/>
    <w:rsid w:val="004E024D"/>
    <w:rsid w:val="004E10EA"/>
    <w:rsid w:val="004E1870"/>
    <w:rsid w:val="004E20CD"/>
    <w:rsid w:val="004E27B6"/>
    <w:rsid w:val="004E3430"/>
    <w:rsid w:val="004E380A"/>
    <w:rsid w:val="004E3853"/>
    <w:rsid w:val="004E48DD"/>
    <w:rsid w:val="004E4F60"/>
    <w:rsid w:val="004E5CEA"/>
    <w:rsid w:val="004E6E31"/>
    <w:rsid w:val="004E7E4A"/>
    <w:rsid w:val="004F1E43"/>
    <w:rsid w:val="004F1F37"/>
    <w:rsid w:val="004F2E58"/>
    <w:rsid w:val="004F2F9D"/>
    <w:rsid w:val="004F4153"/>
    <w:rsid w:val="004F47B4"/>
    <w:rsid w:val="004F4A4B"/>
    <w:rsid w:val="004F4E10"/>
    <w:rsid w:val="004F4E2E"/>
    <w:rsid w:val="004F5795"/>
    <w:rsid w:val="004F581F"/>
    <w:rsid w:val="004F6387"/>
    <w:rsid w:val="004F6866"/>
    <w:rsid w:val="004F6F8F"/>
    <w:rsid w:val="0050055D"/>
    <w:rsid w:val="00501500"/>
    <w:rsid w:val="00501AC6"/>
    <w:rsid w:val="00501EFF"/>
    <w:rsid w:val="0050281E"/>
    <w:rsid w:val="00502E4A"/>
    <w:rsid w:val="00502EC0"/>
    <w:rsid w:val="00503D85"/>
    <w:rsid w:val="00504710"/>
    <w:rsid w:val="0050471C"/>
    <w:rsid w:val="00504830"/>
    <w:rsid w:val="00504A84"/>
    <w:rsid w:val="00504B08"/>
    <w:rsid w:val="00504B63"/>
    <w:rsid w:val="00507B97"/>
    <w:rsid w:val="0051045B"/>
    <w:rsid w:val="005113E1"/>
    <w:rsid w:val="00511F04"/>
    <w:rsid w:val="00513826"/>
    <w:rsid w:val="005144BA"/>
    <w:rsid w:val="005148F0"/>
    <w:rsid w:val="00514C1B"/>
    <w:rsid w:val="00514D0C"/>
    <w:rsid w:val="0051539A"/>
    <w:rsid w:val="005170CA"/>
    <w:rsid w:val="0051732B"/>
    <w:rsid w:val="00517CD5"/>
    <w:rsid w:val="005200E7"/>
    <w:rsid w:val="0052023D"/>
    <w:rsid w:val="00521406"/>
    <w:rsid w:val="00521DB5"/>
    <w:rsid w:val="0052268C"/>
    <w:rsid w:val="00523FB1"/>
    <w:rsid w:val="005246C7"/>
    <w:rsid w:val="005268AC"/>
    <w:rsid w:val="00526915"/>
    <w:rsid w:val="00526AD7"/>
    <w:rsid w:val="005270F9"/>
    <w:rsid w:val="00527C18"/>
    <w:rsid w:val="00531818"/>
    <w:rsid w:val="00531A72"/>
    <w:rsid w:val="00531ACF"/>
    <w:rsid w:val="00531EA2"/>
    <w:rsid w:val="00533894"/>
    <w:rsid w:val="005349E0"/>
    <w:rsid w:val="00534A00"/>
    <w:rsid w:val="0053542F"/>
    <w:rsid w:val="00535F80"/>
    <w:rsid w:val="00535F90"/>
    <w:rsid w:val="005361E1"/>
    <w:rsid w:val="00537481"/>
    <w:rsid w:val="005376A2"/>
    <w:rsid w:val="0053781A"/>
    <w:rsid w:val="00537FC5"/>
    <w:rsid w:val="00540554"/>
    <w:rsid w:val="005406BF"/>
    <w:rsid w:val="00541454"/>
    <w:rsid w:val="0054170D"/>
    <w:rsid w:val="0054191B"/>
    <w:rsid w:val="0054200A"/>
    <w:rsid w:val="0054298C"/>
    <w:rsid w:val="00543514"/>
    <w:rsid w:val="00543BA8"/>
    <w:rsid w:val="00545018"/>
    <w:rsid w:val="00545F37"/>
    <w:rsid w:val="00546314"/>
    <w:rsid w:val="0055159F"/>
    <w:rsid w:val="00553656"/>
    <w:rsid w:val="005551E6"/>
    <w:rsid w:val="005567B6"/>
    <w:rsid w:val="00556CB3"/>
    <w:rsid w:val="00556E2D"/>
    <w:rsid w:val="00556FB8"/>
    <w:rsid w:val="0055723E"/>
    <w:rsid w:val="0055726D"/>
    <w:rsid w:val="0055799E"/>
    <w:rsid w:val="005605A4"/>
    <w:rsid w:val="00561173"/>
    <w:rsid w:val="00561845"/>
    <w:rsid w:val="00562148"/>
    <w:rsid w:val="005624B0"/>
    <w:rsid w:val="00562D39"/>
    <w:rsid w:val="00563C6F"/>
    <w:rsid w:val="00564728"/>
    <w:rsid w:val="005647F8"/>
    <w:rsid w:val="00564AFE"/>
    <w:rsid w:val="00564F0F"/>
    <w:rsid w:val="0056547D"/>
    <w:rsid w:val="00567118"/>
    <w:rsid w:val="00570640"/>
    <w:rsid w:val="00570F6A"/>
    <w:rsid w:val="00572038"/>
    <w:rsid w:val="00572D8A"/>
    <w:rsid w:val="00573315"/>
    <w:rsid w:val="00573556"/>
    <w:rsid w:val="00573888"/>
    <w:rsid w:val="00573D2F"/>
    <w:rsid w:val="0057452E"/>
    <w:rsid w:val="0057513F"/>
    <w:rsid w:val="00576144"/>
    <w:rsid w:val="0057638D"/>
    <w:rsid w:val="00576DF0"/>
    <w:rsid w:val="00576FEB"/>
    <w:rsid w:val="005803FA"/>
    <w:rsid w:val="005806C9"/>
    <w:rsid w:val="0058076B"/>
    <w:rsid w:val="005827C8"/>
    <w:rsid w:val="0058298D"/>
    <w:rsid w:val="005834F7"/>
    <w:rsid w:val="00583C0D"/>
    <w:rsid w:val="005843DE"/>
    <w:rsid w:val="00585519"/>
    <w:rsid w:val="00585944"/>
    <w:rsid w:val="00585EF5"/>
    <w:rsid w:val="0058782C"/>
    <w:rsid w:val="00587C84"/>
    <w:rsid w:val="00591792"/>
    <w:rsid w:val="005919AB"/>
    <w:rsid w:val="00591D8F"/>
    <w:rsid w:val="005925CC"/>
    <w:rsid w:val="005926B9"/>
    <w:rsid w:val="0059284D"/>
    <w:rsid w:val="00593C12"/>
    <w:rsid w:val="00593C88"/>
    <w:rsid w:val="00593E60"/>
    <w:rsid w:val="0059408E"/>
    <w:rsid w:val="005955AA"/>
    <w:rsid w:val="00595795"/>
    <w:rsid w:val="0059676B"/>
    <w:rsid w:val="0059682F"/>
    <w:rsid w:val="0059720B"/>
    <w:rsid w:val="005977FD"/>
    <w:rsid w:val="0059791B"/>
    <w:rsid w:val="005A00D4"/>
    <w:rsid w:val="005A048D"/>
    <w:rsid w:val="005A0730"/>
    <w:rsid w:val="005A08CB"/>
    <w:rsid w:val="005A173C"/>
    <w:rsid w:val="005A1824"/>
    <w:rsid w:val="005A189F"/>
    <w:rsid w:val="005A22FD"/>
    <w:rsid w:val="005A2B30"/>
    <w:rsid w:val="005A2D26"/>
    <w:rsid w:val="005A3248"/>
    <w:rsid w:val="005A326D"/>
    <w:rsid w:val="005A3463"/>
    <w:rsid w:val="005A4CCE"/>
    <w:rsid w:val="005A6666"/>
    <w:rsid w:val="005A7D7D"/>
    <w:rsid w:val="005B006C"/>
    <w:rsid w:val="005B029F"/>
    <w:rsid w:val="005B111A"/>
    <w:rsid w:val="005B1422"/>
    <w:rsid w:val="005B1C93"/>
    <w:rsid w:val="005B1E53"/>
    <w:rsid w:val="005B1F3A"/>
    <w:rsid w:val="005B21EE"/>
    <w:rsid w:val="005B249F"/>
    <w:rsid w:val="005B2AE7"/>
    <w:rsid w:val="005B441A"/>
    <w:rsid w:val="005B45A1"/>
    <w:rsid w:val="005B469F"/>
    <w:rsid w:val="005B4F8B"/>
    <w:rsid w:val="005B579E"/>
    <w:rsid w:val="005B612B"/>
    <w:rsid w:val="005B688A"/>
    <w:rsid w:val="005B6B53"/>
    <w:rsid w:val="005B6CFB"/>
    <w:rsid w:val="005B7778"/>
    <w:rsid w:val="005B777E"/>
    <w:rsid w:val="005C21D0"/>
    <w:rsid w:val="005C21D7"/>
    <w:rsid w:val="005C23EC"/>
    <w:rsid w:val="005C2DEE"/>
    <w:rsid w:val="005C3DAC"/>
    <w:rsid w:val="005C4BE8"/>
    <w:rsid w:val="005C5544"/>
    <w:rsid w:val="005C5E54"/>
    <w:rsid w:val="005C6CE6"/>
    <w:rsid w:val="005C6F55"/>
    <w:rsid w:val="005C7415"/>
    <w:rsid w:val="005D0002"/>
    <w:rsid w:val="005D04C0"/>
    <w:rsid w:val="005D0A6B"/>
    <w:rsid w:val="005D13E7"/>
    <w:rsid w:val="005D1A65"/>
    <w:rsid w:val="005D2617"/>
    <w:rsid w:val="005D2946"/>
    <w:rsid w:val="005D377C"/>
    <w:rsid w:val="005D5225"/>
    <w:rsid w:val="005D5512"/>
    <w:rsid w:val="005D5921"/>
    <w:rsid w:val="005D6228"/>
    <w:rsid w:val="005D7045"/>
    <w:rsid w:val="005D704B"/>
    <w:rsid w:val="005D7BFD"/>
    <w:rsid w:val="005E06D3"/>
    <w:rsid w:val="005E10F9"/>
    <w:rsid w:val="005E1B67"/>
    <w:rsid w:val="005E1E86"/>
    <w:rsid w:val="005E26C9"/>
    <w:rsid w:val="005E26E3"/>
    <w:rsid w:val="005E28A0"/>
    <w:rsid w:val="005E2D3F"/>
    <w:rsid w:val="005E31DF"/>
    <w:rsid w:val="005E3523"/>
    <w:rsid w:val="005E35B0"/>
    <w:rsid w:val="005E3A75"/>
    <w:rsid w:val="005E42BF"/>
    <w:rsid w:val="005E55CC"/>
    <w:rsid w:val="005E5FC4"/>
    <w:rsid w:val="005E6D03"/>
    <w:rsid w:val="005E7A27"/>
    <w:rsid w:val="005F18D7"/>
    <w:rsid w:val="005F236E"/>
    <w:rsid w:val="005F238D"/>
    <w:rsid w:val="005F23E5"/>
    <w:rsid w:val="005F2A44"/>
    <w:rsid w:val="005F2E76"/>
    <w:rsid w:val="005F327A"/>
    <w:rsid w:val="005F3B38"/>
    <w:rsid w:val="005F3C4F"/>
    <w:rsid w:val="005F3FA4"/>
    <w:rsid w:val="005F4584"/>
    <w:rsid w:val="005F4770"/>
    <w:rsid w:val="005F49D7"/>
    <w:rsid w:val="005F525A"/>
    <w:rsid w:val="005F54F5"/>
    <w:rsid w:val="005F5996"/>
    <w:rsid w:val="005F635D"/>
    <w:rsid w:val="005F6659"/>
    <w:rsid w:val="005F6932"/>
    <w:rsid w:val="005F6F87"/>
    <w:rsid w:val="005F74C0"/>
    <w:rsid w:val="005F7633"/>
    <w:rsid w:val="005F7939"/>
    <w:rsid w:val="006020BF"/>
    <w:rsid w:val="006021C4"/>
    <w:rsid w:val="00602F3C"/>
    <w:rsid w:val="00604464"/>
    <w:rsid w:val="006047CD"/>
    <w:rsid w:val="00605199"/>
    <w:rsid w:val="0060797B"/>
    <w:rsid w:val="00610791"/>
    <w:rsid w:val="00611583"/>
    <w:rsid w:val="00611F05"/>
    <w:rsid w:val="00612247"/>
    <w:rsid w:val="00612946"/>
    <w:rsid w:val="006129D6"/>
    <w:rsid w:val="00612AA8"/>
    <w:rsid w:val="00612B0C"/>
    <w:rsid w:val="00613126"/>
    <w:rsid w:val="00613940"/>
    <w:rsid w:val="006139CB"/>
    <w:rsid w:val="006139FC"/>
    <w:rsid w:val="0061549C"/>
    <w:rsid w:val="006161BA"/>
    <w:rsid w:val="00616AC4"/>
    <w:rsid w:val="006178CA"/>
    <w:rsid w:val="00617951"/>
    <w:rsid w:val="0062017A"/>
    <w:rsid w:val="006208FF"/>
    <w:rsid w:val="00620E4A"/>
    <w:rsid w:val="00621975"/>
    <w:rsid w:val="00621C9A"/>
    <w:rsid w:val="00623A92"/>
    <w:rsid w:val="0062483D"/>
    <w:rsid w:val="00624C5E"/>
    <w:rsid w:val="00624DEA"/>
    <w:rsid w:val="00624EAD"/>
    <w:rsid w:val="00625606"/>
    <w:rsid w:val="0062588F"/>
    <w:rsid w:val="00627D8E"/>
    <w:rsid w:val="00627F2E"/>
    <w:rsid w:val="006300E9"/>
    <w:rsid w:val="00630356"/>
    <w:rsid w:val="0063063F"/>
    <w:rsid w:val="00630C03"/>
    <w:rsid w:val="0063193E"/>
    <w:rsid w:val="00631D00"/>
    <w:rsid w:val="00632C7F"/>
    <w:rsid w:val="00632F24"/>
    <w:rsid w:val="006348EF"/>
    <w:rsid w:val="006350E2"/>
    <w:rsid w:val="0063562A"/>
    <w:rsid w:val="00636440"/>
    <w:rsid w:val="00637513"/>
    <w:rsid w:val="00640157"/>
    <w:rsid w:val="00640451"/>
    <w:rsid w:val="006414D0"/>
    <w:rsid w:val="00641980"/>
    <w:rsid w:val="00641996"/>
    <w:rsid w:val="00641FD8"/>
    <w:rsid w:val="006421B3"/>
    <w:rsid w:val="00642ABE"/>
    <w:rsid w:val="006432F8"/>
    <w:rsid w:val="00643A18"/>
    <w:rsid w:val="00644143"/>
    <w:rsid w:val="00644556"/>
    <w:rsid w:val="00646231"/>
    <w:rsid w:val="00647E97"/>
    <w:rsid w:val="00647EDE"/>
    <w:rsid w:val="00650859"/>
    <w:rsid w:val="00650B13"/>
    <w:rsid w:val="00651B42"/>
    <w:rsid w:val="00651C79"/>
    <w:rsid w:val="00652166"/>
    <w:rsid w:val="00652FAD"/>
    <w:rsid w:val="0065310A"/>
    <w:rsid w:val="006534B1"/>
    <w:rsid w:val="00653653"/>
    <w:rsid w:val="00654133"/>
    <w:rsid w:val="006545C3"/>
    <w:rsid w:val="006549C2"/>
    <w:rsid w:val="00654C98"/>
    <w:rsid w:val="00655628"/>
    <w:rsid w:val="006557A6"/>
    <w:rsid w:val="00655A3B"/>
    <w:rsid w:val="00655D05"/>
    <w:rsid w:val="00656364"/>
    <w:rsid w:val="006569A9"/>
    <w:rsid w:val="00656B13"/>
    <w:rsid w:val="006578FB"/>
    <w:rsid w:val="00657DB0"/>
    <w:rsid w:val="0066025E"/>
    <w:rsid w:val="00660698"/>
    <w:rsid w:val="00660B8F"/>
    <w:rsid w:val="00663410"/>
    <w:rsid w:val="006636AC"/>
    <w:rsid w:val="00663EA9"/>
    <w:rsid w:val="0066400E"/>
    <w:rsid w:val="006643A3"/>
    <w:rsid w:val="00664DD8"/>
    <w:rsid w:val="006662C3"/>
    <w:rsid w:val="00667BE0"/>
    <w:rsid w:val="00670C65"/>
    <w:rsid w:val="00670EFA"/>
    <w:rsid w:val="00671EC0"/>
    <w:rsid w:val="00672C98"/>
    <w:rsid w:val="00673175"/>
    <w:rsid w:val="0067376A"/>
    <w:rsid w:val="0067427E"/>
    <w:rsid w:val="006747C5"/>
    <w:rsid w:val="00674D5A"/>
    <w:rsid w:val="00675741"/>
    <w:rsid w:val="0067644C"/>
    <w:rsid w:val="00676F48"/>
    <w:rsid w:val="00677490"/>
    <w:rsid w:val="0067770B"/>
    <w:rsid w:val="0067772C"/>
    <w:rsid w:val="006801BE"/>
    <w:rsid w:val="00680EAA"/>
    <w:rsid w:val="00680EE6"/>
    <w:rsid w:val="006818B1"/>
    <w:rsid w:val="00681D2F"/>
    <w:rsid w:val="0068422E"/>
    <w:rsid w:val="00684824"/>
    <w:rsid w:val="00684CEF"/>
    <w:rsid w:val="00684E73"/>
    <w:rsid w:val="006856F2"/>
    <w:rsid w:val="00685FCA"/>
    <w:rsid w:val="00686056"/>
    <w:rsid w:val="00686213"/>
    <w:rsid w:val="00686299"/>
    <w:rsid w:val="0068645C"/>
    <w:rsid w:val="0068784C"/>
    <w:rsid w:val="00687916"/>
    <w:rsid w:val="00687E02"/>
    <w:rsid w:val="00690272"/>
    <w:rsid w:val="006908D5"/>
    <w:rsid w:val="00690BBD"/>
    <w:rsid w:val="00691665"/>
    <w:rsid w:val="00693DB3"/>
    <w:rsid w:val="006944FE"/>
    <w:rsid w:val="00694553"/>
    <w:rsid w:val="0069460E"/>
    <w:rsid w:val="006946AD"/>
    <w:rsid w:val="00694CD0"/>
    <w:rsid w:val="00694F9D"/>
    <w:rsid w:val="006955E2"/>
    <w:rsid w:val="00695BDE"/>
    <w:rsid w:val="00695CCE"/>
    <w:rsid w:val="006971A8"/>
    <w:rsid w:val="006A0285"/>
    <w:rsid w:val="006A1091"/>
    <w:rsid w:val="006A2145"/>
    <w:rsid w:val="006A244E"/>
    <w:rsid w:val="006A2A42"/>
    <w:rsid w:val="006A2B7C"/>
    <w:rsid w:val="006A2D69"/>
    <w:rsid w:val="006A2D79"/>
    <w:rsid w:val="006A2EED"/>
    <w:rsid w:val="006A2FCC"/>
    <w:rsid w:val="006A3EB5"/>
    <w:rsid w:val="006A426A"/>
    <w:rsid w:val="006A473D"/>
    <w:rsid w:val="006A50AF"/>
    <w:rsid w:val="006A6667"/>
    <w:rsid w:val="006A6DEF"/>
    <w:rsid w:val="006A6F95"/>
    <w:rsid w:val="006B0636"/>
    <w:rsid w:val="006B08CE"/>
    <w:rsid w:val="006B16E0"/>
    <w:rsid w:val="006B1FC3"/>
    <w:rsid w:val="006B2E7F"/>
    <w:rsid w:val="006B2EEF"/>
    <w:rsid w:val="006B31D1"/>
    <w:rsid w:val="006B3A4A"/>
    <w:rsid w:val="006B46AC"/>
    <w:rsid w:val="006B4816"/>
    <w:rsid w:val="006B4890"/>
    <w:rsid w:val="006B58A5"/>
    <w:rsid w:val="006B647C"/>
    <w:rsid w:val="006B6D4A"/>
    <w:rsid w:val="006B6D98"/>
    <w:rsid w:val="006B6E3A"/>
    <w:rsid w:val="006C07CB"/>
    <w:rsid w:val="006C09F1"/>
    <w:rsid w:val="006C0DB7"/>
    <w:rsid w:val="006C271A"/>
    <w:rsid w:val="006C2AFA"/>
    <w:rsid w:val="006C2D5A"/>
    <w:rsid w:val="006C2F45"/>
    <w:rsid w:val="006C39A9"/>
    <w:rsid w:val="006C4706"/>
    <w:rsid w:val="006C48E9"/>
    <w:rsid w:val="006C4A8D"/>
    <w:rsid w:val="006C558F"/>
    <w:rsid w:val="006C5AD3"/>
    <w:rsid w:val="006C617F"/>
    <w:rsid w:val="006C6FEC"/>
    <w:rsid w:val="006C7222"/>
    <w:rsid w:val="006D080D"/>
    <w:rsid w:val="006D0AA9"/>
    <w:rsid w:val="006D2777"/>
    <w:rsid w:val="006D4F35"/>
    <w:rsid w:val="006D5487"/>
    <w:rsid w:val="006D5DC4"/>
    <w:rsid w:val="006D663B"/>
    <w:rsid w:val="006D6A17"/>
    <w:rsid w:val="006D760E"/>
    <w:rsid w:val="006D7CB8"/>
    <w:rsid w:val="006E0D57"/>
    <w:rsid w:val="006E1585"/>
    <w:rsid w:val="006E169C"/>
    <w:rsid w:val="006E16EC"/>
    <w:rsid w:val="006E175A"/>
    <w:rsid w:val="006E19C2"/>
    <w:rsid w:val="006E1E97"/>
    <w:rsid w:val="006E28CF"/>
    <w:rsid w:val="006E35D9"/>
    <w:rsid w:val="006E4151"/>
    <w:rsid w:val="006E5BD0"/>
    <w:rsid w:val="006E613C"/>
    <w:rsid w:val="006E617F"/>
    <w:rsid w:val="006E6830"/>
    <w:rsid w:val="006E6A0C"/>
    <w:rsid w:val="006E6AEA"/>
    <w:rsid w:val="006E76F5"/>
    <w:rsid w:val="006E7AC9"/>
    <w:rsid w:val="006F1162"/>
    <w:rsid w:val="006F13BE"/>
    <w:rsid w:val="006F1C8E"/>
    <w:rsid w:val="006F1F32"/>
    <w:rsid w:val="006F202D"/>
    <w:rsid w:val="006F2230"/>
    <w:rsid w:val="006F230E"/>
    <w:rsid w:val="006F3844"/>
    <w:rsid w:val="006F635A"/>
    <w:rsid w:val="006F6AF4"/>
    <w:rsid w:val="0070118E"/>
    <w:rsid w:val="0070154C"/>
    <w:rsid w:val="00701E65"/>
    <w:rsid w:val="00702EF6"/>
    <w:rsid w:val="00702FF6"/>
    <w:rsid w:val="00703154"/>
    <w:rsid w:val="00704978"/>
    <w:rsid w:val="00705C01"/>
    <w:rsid w:val="00705D54"/>
    <w:rsid w:val="00705DFA"/>
    <w:rsid w:val="00705F79"/>
    <w:rsid w:val="007063B2"/>
    <w:rsid w:val="00706487"/>
    <w:rsid w:val="00706D8F"/>
    <w:rsid w:val="00706E6F"/>
    <w:rsid w:val="00707997"/>
    <w:rsid w:val="00707B17"/>
    <w:rsid w:val="00707FC5"/>
    <w:rsid w:val="007107A7"/>
    <w:rsid w:val="0071196D"/>
    <w:rsid w:val="00712C87"/>
    <w:rsid w:val="007139D7"/>
    <w:rsid w:val="00713C3F"/>
    <w:rsid w:val="00714A34"/>
    <w:rsid w:val="00714A95"/>
    <w:rsid w:val="00714F6F"/>
    <w:rsid w:val="00715D80"/>
    <w:rsid w:val="00716114"/>
    <w:rsid w:val="00716607"/>
    <w:rsid w:val="007172D9"/>
    <w:rsid w:val="007173E4"/>
    <w:rsid w:val="00717E1E"/>
    <w:rsid w:val="0072029B"/>
    <w:rsid w:val="007207E7"/>
    <w:rsid w:val="00720888"/>
    <w:rsid w:val="00720EFA"/>
    <w:rsid w:val="007221BB"/>
    <w:rsid w:val="00722BDA"/>
    <w:rsid w:val="00723968"/>
    <w:rsid w:val="0072529D"/>
    <w:rsid w:val="0072746D"/>
    <w:rsid w:val="00727960"/>
    <w:rsid w:val="00730753"/>
    <w:rsid w:val="00730C36"/>
    <w:rsid w:val="00730E7C"/>
    <w:rsid w:val="00731A04"/>
    <w:rsid w:val="00731FDF"/>
    <w:rsid w:val="007324AF"/>
    <w:rsid w:val="00732824"/>
    <w:rsid w:val="00732F89"/>
    <w:rsid w:val="00733BF0"/>
    <w:rsid w:val="00734AC7"/>
    <w:rsid w:val="00734C1B"/>
    <w:rsid w:val="00734F3D"/>
    <w:rsid w:val="0073502E"/>
    <w:rsid w:val="0073558C"/>
    <w:rsid w:val="0073584D"/>
    <w:rsid w:val="00736A77"/>
    <w:rsid w:val="007400CD"/>
    <w:rsid w:val="0074071E"/>
    <w:rsid w:val="007412D7"/>
    <w:rsid w:val="00742AF9"/>
    <w:rsid w:val="00742B10"/>
    <w:rsid w:val="007432F5"/>
    <w:rsid w:val="00743934"/>
    <w:rsid w:val="00743A9D"/>
    <w:rsid w:val="00743F1A"/>
    <w:rsid w:val="007448C7"/>
    <w:rsid w:val="00745852"/>
    <w:rsid w:val="0074631E"/>
    <w:rsid w:val="00746BE5"/>
    <w:rsid w:val="00746E82"/>
    <w:rsid w:val="007500EA"/>
    <w:rsid w:val="00750E24"/>
    <w:rsid w:val="007516F0"/>
    <w:rsid w:val="00752138"/>
    <w:rsid w:val="007522E2"/>
    <w:rsid w:val="00752508"/>
    <w:rsid w:val="007529D5"/>
    <w:rsid w:val="00753A99"/>
    <w:rsid w:val="00756C53"/>
    <w:rsid w:val="007573F8"/>
    <w:rsid w:val="007603FC"/>
    <w:rsid w:val="00760DD2"/>
    <w:rsid w:val="007615F4"/>
    <w:rsid w:val="0076184D"/>
    <w:rsid w:val="0076209E"/>
    <w:rsid w:val="007633FB"/>
    <w:rsid w:val="00763C64"/>
    <w:rsid w:val="0076514C"/>
    <w:rsid w:val="00765DF1"/>
    <w:rsid w:val="0076614E"/>
    <w:rsid w:val="00766EA6"/>
    <w:rsid w:val="007670E3"/>
    <w:rsid w:val="0077014A"/>
    <w:rsid w:val="007706D7"/>
    <w:rsid w:val="00770EA9"/>
    <w:rsid w:val="00771E54"/>
    <w:rsid w:val="00772395"/>
    <w:rsid w:val="007725CE"/>
    <w:rsid w:val="0077275A"/>
    <w:rsid w:val="00773BE4"/>
    <w:rsid w:val="00773CBE"/>
    <w:rsid w:val="00773FAD"/>
    <w:rsid w:val="00774F97"/>
    <w:rsid w:val="00775B4F"/>
    <w:rsid w:val="00775F7A"/>
    <w:rsid w:val="00776930"/>
    <w:rsid w:val="007778E1"/>
    <w:rsid w:val="00777E14"/>
    <w:rsid w:val="00777F59"/>
    <w:rsid w:val="007809F6"/>
    <w:rsid w:val="00780B24"/>
    <w:rsid w:val="0078135A"/>
    <w:rsid w:val="00781463"/>
    <w:rsid w:val="00781FBC"/>
    <w:rsid w:val="007823AC"/>
    <w:rsid w:val="007865B6"/>
    <w:rsid w:val="00786C21"/>
    <w:rsid w:val="0078715D"/>
    <w:rsid w:val="0078718C"/>
    <w:rsid w:val="00787B8C"/>
    <w:rsid w:val="007907CA"/>
    <w:rsid w:val="00791337"/>
    <w:rsid w:val="00791408"/>
    <w:rsid w:val="0079168B"/>
    <w:rsid w:val="00791975"/>
    <w:rsid w:val="00791D2D"/>
    <w:rsid w:val="0079305A"/>
    <w:rsid w:val="00793A80"/>
    <w:rsid w:val="00794F67"/>
    <w:rsid w:val="00795159"/>
    <w:rsid w:val="00795877"/>
    <w:rsid w:val="00796FEC"/>
    <w:rsid w:val="007977EF"/>
    <w:rsid w:val="00797BFF"/>
    <w:rsid w:val="00797DFD"/>
    <w:rsid w:val="007A0DFA"/>
    <w:rsid w:val="007A1766"/>
    <w:rsid w:val="007A1C98"/>
    <w:rsid w:val="007A2238"/>
    <w:rsid w:val="007A2EF1"/>
    <w:rsid w:val="007A3074"/>
    <w:rsid w:val="007A3326"/>
    <w:rsid w:val="007A3D07"/>
    <w:rsid w:val="007A41F8"/>
    <w:rsid w:val="007A4515"/>
    <w:rsid w:val="007A477D"/>
    <w:rsid w:val="007A54F6"/>
    <w:rsid w:val="007A56BC"/>
    <w:rsid w:val="007A5A5D"/>
    <w:rsid w:val="007A5CED"/>
    <w:rsid w:val="007A6B5C"/>
    <w:rsid w:val="007A7F74"/>
    <w:rsid w:val="007B04FF"/>
    <w:rsid w:val="007B087B"/>
    <w:rsid w:val="007B13A0"/>
    <w:rsid w:val="007B1BB9"/>
    <w:rsid w:val="007B21FC"/>
    <w:rsid w:val="007B2FB1"/>
    <w:rsid w:val="007B304A"/>
    <w:rsid w:val="007B3FD4"/>
    <w:rsid w:val="007B4AA4"/>
    <w:rsid w:val="007B585F"/>
    <w:rsid w:val="007B5D7B"/>
    <w:rsid w:val="007B6560"/>
    <w:rsid w:val="007B6589"/>
    <w:rsid w:val="007B6855"/>
    <w:rsid w:val="007B685A"/>
    <w:rsid w:val="007B6C61"/>
    <w:rsid w:val="007B78C8"/>
    <w:rsid w:val="007C008A"/>
    <w:rsid w:val="007C0508"/>
    <w:rsid w:val="007C06D0"/>
    <w:rsid w:val="007C08A8"/>
    <w:rsid w:val="007C0975"/>
    <w:rsid w:val="007C0F53"/>
    <w:rsid w:val="007C1C12"/>
    <w:rsid w:val="007C283F"/>
    <w:rsid w:val="007C2953"/>
    <w:rsid w:val="007C2A05"/>
    <w:rsid w:val="007C2C04"/>
    <w:rsid w:val="007C2CA5"/>
    <w:rsid w:val="007C340D"/>
    <w:rsid w:val="007C524F"/>
    <w:rsid w:val="007C6636"/>
    <w:rsid w:val="007C6779"/>
    <w:rsid w:val="007C77D1"/>
    <w:rsid w:val="007C7944"/>
    <w:rsid w:val="007D0161"/>
    <w:rsid w:val="007D03EF"/>
    <w:rsid w:val="007D076F"/>
    <w:rsid w:val="007D1C05"/>
    <w:rsid w:val="007D2D4E"/>
    <w:rsid w:val="007D323A"/>
    <w:rsid w:val="007D4898"/>
    <w:rsid w:val="007D4991"/>
    <w:rsid w:val="007D5ACD"/>
    <w:rsid w:val="007D5CDD"/>
    <w:rsid w:val="007D6E6C"/>
    <w:rsid w:val="007E021C"/>
    <w:rsid w:val="007E03C0"/>
    <w:rsid w:val="007E0A1B"/>
    <w:rsid w:val="007E1462"/>
    <w:rsid w:val="007E1B01"/>
    <w:rsid w:val="007E2836"/>
    <w:rsid w:val="007E28E2"/>
    <w:rsid w:val="007E3F2B"/>
    <w:rsid w:val="007E4499"/>
    <w:rsid w:val="007E44AA"/>
    <w:rsid w:val="007E4E5F"/>
    <w:rsid w:val="007E568A"/>
    <w:rsid w:val="007E5F78"/>
    <w:rsid w:val="007E76D9"/>
    <w:rsid w:val="007E7A56"/>
    <w:rsid w:val="007E7E28"/>
    <w:rsid w:val="007E7EDB"/>
    <w:rsid w:val="007F0129"/>
    <w:rsid w:val="007F02DA"/>
    <w:rsid w:val="007F16B0"/>
    <w:rsid w:val="007F2A27"/>
    <w:rsid w:val="007F4367"/>
    <w:rsid w:val="007F4828"/>
    <w:rsid w:val="007F4B5E"/>
    <w:rsid w:val="007F53E1"/>
    <w:rsid w:val="007F56F4"/>
    <w:rsid w:val="007F5B15"/>
    <w:rsid w:val="007F67D9"/>
    <w:rsid w:val="007F6AF7"/>
    <w:rsid w:val="007F6C93"/>
    <w:rsid w:val="00800596"/>
    <w:rsid w:val="00800ED7"/>
    <w:rsid w:val="008011EA"/>
    <w:rsid w:val="0080141E"/>
    <w:rsid w:val="008016C4"/>
    <w:rsid w:val="00801DAE"/>
    <w:rsid w:val="00802D30"/>
    <w:rsid w:val="008044B7"/>
    <w:rsid w:val="00804A3B"/>
    <w:rsid w:val="00804B0C"/>
    <w:rsid w:val="0080520D"/>
    <w:rsid w:val="00805255"/>
    <w:rsid w:val="00805BDD"/>
    <w:rsid w:val="00805CA2"/>
    <w:rsid w:val="008061B8"/>
    <w:rsid w:val="0080649A"/>
    <w:rsid w:val="00807613"/>
    <w:rsid w:val="00807803"/>
    <w:rsid w:val="0081011F"/>
    <w:rsid w:val="00811D1C"/>
    <w:rsid w:val="00811E4E"/>
    <w:rsid w:val="00811F62"/>
    <w:rsid w:val="00811FB8"/>
    <w:rsid w:val="00813DBC"/>
    <w:rsid w:val="00813F7A"/>
    <w:rsid w:val="008148E2"/>
    <w:rsid w:val="00814BA9"/>
    <w:rsid w:val="0081518D"/>
    <w:rsid w:val="008152DC"/>
    <w:rsid w:val="00815A40"/>
    <w:rsid w:val="00815DB2"/>
    <w:rsid w:val="00816944"/>
    <w:rsid w:val="00817534"/>
    <w:rsid w:val="008178B1"/>
    <w:rsid w:val="00817CE8"/>
    <w:rsid w:val="008210A7"/>
    <w:rsid w:val="00822BA5"/>
    <w:rsid w:val="00822FC7"/>
    <w:rsid w:val="00823496"/>
    <w:rsid w:val="00824E0B"/>
    <w:rsid w:val="0082520E"/>
    <w:rsid w:val="0082587C"/>
    <w:rsid w:val="00825D4C"/>
    <w:rsid w:val="00826059"/>
    <w:rsid w:val="00826321"/>
    <w:rsid w:val="00826774"/>
    <w:rsid w:val="00826BC3"/>
    <w:rsid w:val="00826F34"/>
    <w:rsid w:val="008277AA"/>
    <w:rsid w:val="00827F80"/>
    <w:rsid w:val="0083057C"/>
    <w:rsid w:val="00831C03"/>
    <w:rsid w:val="00832118"/>
    <w:rsid w:val="00832727"/>
    <w:rsid w:val="00832A50"/>
    <w:rsid w:val="00833B11"/>
    <w:rsid w:val="00833B15"/>
    <w:rsid w:val="00833F08"/>
    <w:rsid w:val="0083594E"/>
    <w:rsid w:val="00835DE1"/>
    <w:rsid w:val="00836257"/>
    <w:rsid w:val="00836271"/>
    <w:rsid w:val="00836CFC"/>
    <w:rsid w:val="00837B91"/>
    <w:rsid w:val="00840051"/>
    <w:rsid w:val="00840630"/>
    <w:rsid w:val="00840781"/>
    <w:rsid w:val="00843EEF"/>
    <w:rsid w:val="00843F2D"/>
    <w:rsid w:val="0084469C"/>
    <w:rsid w:val="00844A37"/>
    <w:rsid w:val="00844C8D"/>
    <w:rsid w:val="00844F37"/>
    <w:rsid w:val="008451AA"/>
    <w:rsid w:val="0084539F"/>
    <w:rsid w:val="008466BB"/>
    <w:rsid w:val="00847036"/>
    <w:rsid w:val="0084727C"/>
    <w:rsid w:val="0084789C"/>
    <w:rsid w:val="008500D4"/>
    <w:rsid w:val="00850138"/>
    <w:rsid w:val="00850B5A"/>
    <w:rsid w:val="00850D8F"/>
    <w:rsid w:val="0085139A"/>
    <w:rsid w:val="008535D7"/>
    <w:rsid w:val="00853FDB"/>
    <w:rsid w:val="008544B0"/>
    <w:rsid w:val="008556F8"/>
    <w:rsid w:val="00855C9D"/>
    <w:rsid w:val="00856A0C"/>
    <w:rsid w:val="00856A0E"/>
    <w:rsid w:val="00857538"/>
    <w:rsid w:val="00862A71"/>
    <w:rsid w:val="00862D0F"/>
    <w:rsid w:val="00862F8D"/>
    <w:rsid w:val="0086356F"/>
    <w:rsid w:val="00863EE7"/>
    <w:rsid w:val="00864386"/>
    <w:rsid w:val="00864B1A"/>
    <w:rsid w:val="00864DDD"/>
    <w:rsid w:val="00865D0E"/>
    <w:rsid w:val="0086674F"/>
    <w:rsid w:val="00867114"/>
    <w:rsid w:val="008679A6"/>
    <w:rsid w:val="00870719"/>
    <w:rsid w:val="0087257D"/>
    <w:rsid w:val="00872696"/>
    <w:rsid w:val="00872B00"/>
    <w:rsid w:val="00872F5D"/>
    <w:rsid w:val="00872FB7"/>
    <w:rsid w:val="00872FD2"/>
    <w:rsid w:val="00873BD6"/>
    <w:rsid w:val="00873C81"/>
    <w:rsid w:val="00873D35"/>
    <w:rsid w:val="00875681"/>
    <w:rsid w:val="00876182"/>
    <w:rsid w:val="00876869"/>
    <w:rsid w:val="00880618"/>
    <w:rsid w:val="00880EBC"/>
    <w:rsid w:val="00881323"/>
    <w:rsid w:val="0088277C"/>
    <w:rsid w:val="00882C15"/>
    <w:rsid w:val="00882F68"/>
    <w:rsid w:val="008835F4"/>
    <w:rsid w:val="00883D55"/>
    <w:rsid w:val="00884270"/>
    <w:rsid w:val="008844CC"/>
    <w:rsid w:val="00885B7D"/>
    <w:rsid w:val="00886349"/>
    <w:rsid w:val="008864D4"/>
    <w:rsid w:val="0088723E"/>
    <w:rsid w:val="00887580"/>
    <w:rsid w:val="008875E5"/>
    <w:rsid w:val="008906E8"/>
    <w:rsid w:val="0089189A"/>
    <w:rsid w:val="00892754"/>
    <w:rsid w:val="008932D6"/>
    <w:rsid w:val="00893B66"/>
    <w:rsid w:val="00894AA5"/>
    <w:rsid w:val="00894EF8"/>
    <w:rsid w:val="00894F9A"/>
    <w:rsid w:val="00895873"/>
    <w:rsid w:val="00895B48"/>
    <w:rsid w:val="00895E54"/>
    <w:rsid w:val="00896068"/>
    <w:rsid w:val="008A07F7"/>
    <w:rsid w:val="008A0E2D"/>
    <w:rsid w:val="008A127B"/>
    <w:rsid w:val="008A18CA"/>
    <w:rsid w:val="008A273E"/>
    <w:rsid w:val="008A311D"/>
    <w:rsid w:val="008A32B5"/>
    <w:rsid w:val="008A4545"/>
    <w:rsid w:val="008A6255"/>
    <w:rsid w:val="008A6C28"/>
    <w:rsid w:val="008A7F41"/>
    <w:rsid w:val="008B0662"/>
    <w:rsid w:val="008B0B5F"/>
    <w:rsid w:val="008B0FAF"/>
    <w:rsid w:val="008B1921"/>
    <w:rsid w:val="008B2FB1"/>
    <w:rsid w:val="008B32E7"/>
    <w:rsid w:val="008B3595"/>
    <w:rsid w:val="008B40EF"/>
    <w:rsid w:val="008B48BB"/>
    <w:rsid w:val="008B4DEA"/>
    <w:rsid w:val="008B575F"/>
    <w:rsid w:val="008B58EE"/>
    <w:rsid w:val="008B669E"/>
    <w:rsid w:val="008B680E"/>
    <w:rsid w:val="008B78D0"/>
    <w:rsid w:val="008B7F28"/>
    <w:rsid w:val="008C0908"/>
    <w:rsid w:val="008C0EAA"/>
    <w:rsid w:val="008C1E15"/>
    <w:rsid w:val="008C2011"/>
    <w:rsid w:val="008C2319"/>
    <w:rsid w:val="008C2CF5"/>
    <w:rsid w:val="008C3245"/>
    <w:rsid w:val="008C3339"/>
    <w:rsid w:val="008C3545"/>
    <w:rsid w:val="008C3D7C"/>
    <w:rsid w:val="008C492A"/>
    <w:rsid w:val="008C49E7"/>
    <w:rsid w:val="008C5020"/>
    <w:rsid w:val="008C5A91"/>
    <w:rsid w:val="008D16F6"/>
    <w:rsid w:val="008D195A"/>
    <w:rsid w:val="008D2877"/>
    <w:rsid w:val="008D3083"/>
    <w:rsid w:val="008D34E8"/>
    <w:rsid w:val="008D34EE"/>
    <w:rsid w:val="008D3B42"/>
    <w:rsid w:val="008D3D1D"/>
    <w:rsid w:val="008D3E6D"/>
    <w:rsid w:val="008D426F"/>
    <w:rsid w:val="008D4491"/>
    <w:rsid w:val="008D55DA"/>
    <w:rsid w:val="008D5BA5"/>
    <w:rsid w:val="008D66AF"/>
    <w:rsid w:val="008D689F"/>
    <w:rsid w:val="008D69E6"/>
    <w:rsid w:val="008D6F48"/>
    <w:rsid w:val="008D787F"/>
    <w:rsid w:val="008E0B17"/>
    <w:rsid w:val="008E0BCB"/>
    <w:rsid w:val="008E0E46"/>
    <w:rsid w:val="008E144D"/>
    <w:rsid w:val="008E16A6"/>
    <w:rsid w:val="008E1C7D"/>
    <w:rsid w:val="008E1CDC"/>
    <w:rsid w:val="008E2147"/>
    <w:rsid w:val="008E23A4"/>
    <w:rsid w:val="008E25EF"/>
    <w:rsid w:val="008E2959"/>
    <w:rsid w:val="008E2DAD"/>
    <w:rsid w:val="008E3519"/>
    <w:rsid w:val="008E3AF5"/>
    <w:rsid w:val="008E3FF6"/>
    <w:rsid w:val="008E4CCF"/>
    <w:rsid w:val="008E6951"/>
    <w:rsid w:val="008E70D0"/>
    <w:rsid w:val="008E7381"/>
    <w:rsid w:val="008E7898"/>
    <w:rsid w:val="008E7B8E"/>
    <w:rsid w:val="008E7C9C"/>
    <w:rsid w:val="008E7ED3"/>
    <w:rsid w:val="008F2441"/>
    <w:rsid w:val="008F2D38"/>
    <w:rsid w:val="008F30EE"/>
    <w:rsid w:val="008F4060"/>
    <w:rsid w:val="008F50AC"/>
    <w:rsid w:val="008F5713"/>
    <w:rsid w:val="008F5FC5"/>
    <w:rsid w:val="008F601E"/>
    <w:rsid w:val="008F7D9D"/>
    <w:rsid w:val="00900E93"/>
    <w:rsid w:val="009010A2"/>
    <w:rsid w:val="00901608"/>
    <w:rsid w:val="0090160E"/>
    <w:rsid w:val="00901645"/>
    <w:rsid w:val="00901905"/>
    <w:rsid w:val="0090240B"/>
    <w:rsid w:val="0090347F"/>
    <w:rsid w:val="00904EF5"/>
    <w:rsid w:val="00905422"/>
    <w:rsid w:val="00905DCD"/>
    <w:rsid w:val="00906328"/>
    <w:rsid w:val="00906972"/>
    <w:rsid w:val="00906A78"/>
    <w:rsid w:val="00907576"/>
    <w:rsid w:val="00907639"/>
    <w:rsid w:val="00907EEE"/>
    <w:rsid w:val="009104EB"/>
    <w:rsid w:val="00910C59"/>
    <w:rsid w:val="00911C8F"/>
    <w:rsid w:val="00912137"/>
    <w:rsid w:val="00912371"/>
    <w:rsid w:val="009132C4"/>
    <w:rsid w:val="00913B4B"/>
    <w:rsid w:val="00914173"/>
    <w:rsid w:val="00914491"/>
    <w:rsid w:val="00914D3A"/>
    <w:rsid w:val="00914DDA"/>
    <w:rsid w:val="00914FA3"/>
    <w:rsid w:val="00915938"/>
    <w:rsid w:val="00916159"/>
    <w:rsid w:val="00916C72"/>
    <w:rsid w:val="00920408"/>
    <w:rsid w:val="00922352"/>
    <w:rsid w:val="0092243B"/>
    <w:rsid w:val="00922EBA"/>
    <w:rsid w:val="009233D7"/>
    <w:rsid w:val="009237FF"/>
    <w:rsid w:val="009239A6"/>
    <w:rsid w:val="00924043"/>
    <w:rsid w:val="00924D53"/>
    <w:rsid w:val="00926343"/>
    <w:rsid w:val="009263CB"/>
    <w:rsid w:val="00927003"/>
    <w:rsid w:val="009273AE"/>
    <w:rsid w:val="00927AFA"/>
    <w:rsid w:val="00927F90"/>
    <w:rsid w:val="00927FBC"/>
    <w:rsid w:val="00930258"/>
    <w:rsid w:val="00930401"/>
    <w:rsid w:val="00930A39"/>
    <w:rsid w:val="00930C33"/>
    <w:rsid w:val="009310AA"/>
    <w:rsid w:val="00931999"/>
    <w:rsid w:val="00931E4E"/>
    <w:rsid w:val="0093419B"/>
    <w:rsid w:val="009350F0"/>
    <w:rsid w:val="00936539"/>
    <w:rsid w:val="00936AAC"/>
    <w:rsid w:val="00936CF8"/>
    <w:rsid w:val="00936D7A"/>
    <w:rsid w:val="00937E5B"/>
    <w:rsid w:val="00940848"/>
    <w:rsid w:val="0094151E"/>
    <w:rsid w:val="009416EC"/>
    <w:rsid w:val="009422B5"/>
    <w:rsid w:val="00942787"/>
    <w:rsid w:val="00942868"/>
    <w:rsid w:val="009430E2"/>
    <w:rsid w:val="00944D2F"/>
    <w:rsid w:val="009453B3"/>
    <w:rsid w:val="0094567C"/>
    <w:rsid w:val="00945C12"/>
    <w:rsid w:val="0094638E"/>
    <w:rsid w:val="00946522"/>
    <w:rsid w:val="0095095E"/>
    <w:rsid w:val="00951320"/>
    <w:rsid w:val="00951A4C"/>
    <w:rsid w:val="0095280D"/>
    <w:rsid w:val="00952A60"/>
    <w:rsid w:val="00953129"/>
    <w:rsid w:val="009536D3"/>
    <w:rsid w:val="009536EA"/>
    <w:rsid w:val="00954BC7"/>
    <w:rsid w:val="00955402"/>
    <w:rsid w:val="00955659"/>
    <w:rsid w:val="00955796"/>
    <w:rsid w:val="00955A4C"/>
    <w:rsid w:val="00955A54"/>
    <w:rsid w:val="00956F84"/>
    <w:rsid w:val="00957347"/>
    <w:rsid w:val="009577F8"/>
    <w:rsid w:val="009579DD"/>
    <w:rsid w:val="009602A6"/>
    <w:rsid w:val="009611CB"/>
    <w:rsid w:val="00961489"/>
    <w:rsid w:val="009624FB"/>
    <w:rsid w:val="009625A8"/>
    <w:rsid w:val="009627EF"/>
    <w:rsid w:val="00964A6D"/>
    <w:rsid w:val="009666B4"/>
    <w:rsid w:val="009711C1"/>
    <w:rsid w:val="0097186F"/>
    <w:rsid w:val="009718B2"/>
    <w:rsid w:val="00971B23"/>
    <w:rsid w:val="00971CC4"/>
    <w:rsid w:val="00972EF5"/>
    <w:rsid w:val="00973018"/>
    <w:rsid w:val="00973D70"/>
    <w:rsid w:val="00973F56"/>
    <w:rsid w:val="00976165"/>
    <w:rsid w:val="009762B9"/>
    <w:rsid w:val="00977157"/>
    <w:rsid w:val="00977BEA"/>
    <w:rsid w:val="00981081"/>
    <w:rsid w:val="009810C6"/>
    <w:rsid w:val="0098159A"/>
    <w:rsid w:val="00981FB9"/>
    <w:rsid w:val="00982102"/>
    <w:rsid w:val="00982F9B"/>
    <w:rsid w:val="009836B3"/>
    <w:rsid w:val="00984EA4"/>
    <w:rsid w:val="00985083"/>
    <w:rsid w:val="0098707C"/>
    <w:rsid w:val="00987934"/>
    <w:rsid w:val="00991538"/>
    <w:rsid w:val="00991813"/>
    <w:rsid w:val="00992654"/>
    <w:rsid w:val="00992EDE"/>
    <w:rsid w:val="009934DA"/>
    <w:rsid w:val="0099372E"/>
    <w:rsid w:val="009944E0"/>
    <w:rsid w:val="00994AB4"/>
    <w:rsid w:val="00994AF6"/>
    <w:rsid w:val="00995104"/>
    <w:rsid w:val="0099644A"/>
    <w:rsid w:val="00996E02"/>
    <w:rsid w:val="009974B7"/>
    <w:rsid w:val="0099757E"/>
    <w:rsid w:val="009A0464"/>
    <w:rsid w:val="009A1CAE"/>
    <w:rsid w:val="009A236F"/>
    <w:rsid w:val="009A3339"/>
    <w:rsid w:val="009A33E7"/>
    <w:rsid w:val="009A41EF"/>
    <w:rsid w:val="009A4254"/>
    <w:rsid w:val="009A44A5"/>
    <w:rsid w:val="009A4B51"/>
    <w:rsid w:val="009A4B97"/>
    <w:rsid w:val="009A4DAE"/>
    <w:rsid w:val="009A5DBE"/>
    <w:rsid w:val="009A5DFE"/>
    <w:rsid w:val="009A6499"/>
    <w:rsid w:val="009A725A"/>
    <w:rsid w:val="009A74C3"/>
    <w:rsid w:val="009B0044"/>
    <w:rsid w:val="009B0DF5"/>
    <w:rsid w:val="009B0E1F"/>
    <w:rsid w:val="009B10D3"/>
    <w:rsid w:val="009B15B4"/>
    <w:rsid w:val="009B17DC"/>
    <w:rsid w:val="009B19CB"/>
    <w:rsid w:val="009B232A"/>
    <w:rsid w:val="009B2D95"/>
    <w:rsid w:val="009B3B54"/>
    <w:rsid w:val="009B4390"/>
    <w:rsid w:val="009B486B"/>
    <w:rsid w:val="009B5E79"/>
    <w:rsid w:val="009B7C61"/>
    <w:rsid w:val="009C2D95"/>
    <w:rsid w:val="009C2EDA"/>
    <w:rsid w:val="009C3598"/>
    <w:rsid w:val="009C364E"/>
    <w:rsid w:val="009C403B"/>
    <w:rsid w:val="009C4D5D"/>
    <w:rsid w:val="009C4FB1"/>
    <w:rsid w:val="009C529B"/>
    <w:rsid w:val="009C52D5"/>
    <w:rsid w:val="009C63C1"/>
    <w:rsid w:val="009C74AA"/>
    <w:rsid w:val="009C7B55"/>
    <w:rsid w:val="009D073D"/>
    <w:rsid w:val="009D0921"/>
    <w:rsid w:val="009D29B8"/>
    <w:rsid w:val="009D3564"/>
    <w:rsid w:val="009D4E25"/>
    <w:rsid w:val="009D502E"/>
    <w:rsid w:val="009D50FC"/>
    <w:rsid w:val="009D6720"/>
    <w:rsid w:val="009D7627"/>
    <w:rsid w:val="009D78ED"/>
    <w:rsid w:val="009E006D"/>
    <w:rsid w:val="009E0A65"/>
    <w:rsid w:val="009E12F8"/>
    <w:rsid w:val="009E1A5F"/>
    <w:rsid w:val="009E2307"/>
    <w:rsid w:val="009E277A"/>
    <w:rsid w:val="009E279A"/>
    <w:rsid w:val="009E3007"/>
    <w:rsid w:val="009E32F3"/>
    <w:rsid w:val="009E32FD"/>
    <w:rsid w:val="009E39A7"/>
    <w:rsid w:val="009E4171"/>
    <w:rsid w:val="009E436A"/>
    <w:rsid w:val="009E45A5"/>
    <w:rsid w:val="009E4FB6"/>
    <w:rsid w:val="009E5122"/>
    <w:rsid w:val="009E5977"/>
    <w:rsid w:val="009E6DE2"/>
    <w:rsid w:val="009E707B"/>
    <w:rsid w:val="009E7C77"/>
    <w:rsid w:val="009E7F98"/>
    <w:rsid w:val="009F0A25"/>
    <w:rsid w:val="009F0EA4"/>
    <w:rsid w:val="009F1D12"/>
    <w:rsid w:val="009F1F11"/>
    <w:rsid w:val="009F21CC"/>
    <w:rsid w:val="009F2AC7"/>
    <w:rsid w:val="009F3466"/>
    <w:rsid w:val="009F3597"/>
    <w:rsid w:val="009F35F6"/>
    <w:rsid w:val="009F39B2"/>
    <w:rsid w:val="009F5362"/>
    <w:rsid w:val="009F5E8B"/>
    <w:rsid w:val="009F690E"/>
    <w:rsid w:val="009F6DD6"/>
    <w:rsid w:val="009F6E3F"/>
    <w:rsid w:val="00A011C1"/>
    <w:rsid w:val="00A0157A"/>
    <w:rsid w:val="00A01E41"/>
    <w:rsid w:val="00A01F28"/>
    <w:rsid w:val="00A023D0"/>
    <w:rsid w:val="00A023F5"/>
    <w:rsid w:val="00A0241B"/>
    <w:rsid w:val="00A02888"/>
    <w:rsid w:val="00A028D6"/>
    <w:rsid w:val="00A02CC2"/>
    <w:rsid w:val="00A036B3"/>
    <w:rsid w:val="00A03C0A"/>
    <w:rsid w:val="00A041F5"/>
    <w:rsid w:val="00A0480B"/>
    <w:rsid w:val="00A0483E"/>
    <w:rsid w:val="00A04E87"/>
    <w:rsid w:val="00A05734"/>
    <w:rsid w:val="00A0665F"/>
    <w:rsid w:val="00A06B15"/>
    <w:rsid w:val="00A06DFD"/>
    <w:rsid w:val="00A10577"/>
    <w:rsid w:val="00A10B4D"/>
    <w:rsid w:val="00A118F4"/>
    <w:rsid w:val="00A11BD8"/>
    <w:rsid w:val="00A11D7A"/>
    <w:rsid w:val="00A12AFD"/>
    <w:rsid w:val="00A12E65"/>
    <w:rsid w:val="00A12FB2"/>
    <w:rsid w:val="00A13764"/>
    <w:rsid w:val="00A13A1F"/>
    <w:rsid w:val="00A14C4B"/>
    <w:rsid w:val="00A151F8"/>
    <w:rsid w:val="00A158FC"/>
    <w:rsid w:val="00A163BD"/>
    <w:rsid w:val="00A16B2A"/>
    <w:rsid w:val="00A1749D"/>
    <w:rsid w:val="00A17957"/>
    <w:rsid w:val="00A20F70"/>
    <w:rsid w:val="00A21125"/>
    <w:rsid w:val="00A21475"/>
    <w:rsid w:val="00A2197D"/>
    <w:rsid w:val="00A2256B"/>
    <w:rsid w:val="00A228AC"/>
    <w:rsid w:val="00A24E60"/>
    <w:rsid w:val="00A25342"/>
    <w:rsid w:val="00A2561B"/>
    <w:rsid w:val="00A26600"/>
    <w:rsid w:val="00A269E8"/>
    <w:rsid w:val="00A26AE2"/>
    <w:rsid w:val="00A273F0"/>
    <w:rsid w:val="00A30944"/>
    <w:rsid w:val="00A3181D"/>
    <w:rsid w:val="00A31DA5"/>
    <w:rsid w:val="00A32258"/>
    <w:rsid w:val="00A32A15"/>
    <w:rsid w:val="00A3325A"/>
    <w:rsid w:val="00A33333"/>
    <w:rsid w:val="00A33F08"/>
    <w:rsid w:val="00A340C4"/>
    <w:rsid w:val="00A34CE8"/>
    <w:rsid w:val="00A36997"/>
    <w:rsid w:val="00A36B4E"/>
    <w:rsid w:val="00A3701B"/>
    <w:rsid w:val="00A37D6B"/>
    <w:rsid w:val="00A4007B"/>
    <w:rsid w:val="00A4009C"/>
    <w:rsid w:val="00A41ABE"/>
    <w:rsid w:val="00A42445"/>
    <w:rsid w:val="00A431DC"/>
    <w:rsid w:val="00A4322E"/>
    <w:rsid w:val="00A43612"/>
    <w:rsid w:val="00A43B3E"/>
    <w:rsid w:val="00A43D3A"/>
    <w:rsid w:val="00A450AC"/>
    <w:rsid w:val="00A45A6C"/>
    <w:rsid w:val="00A4606F"/>
    <w:rsid w:val="00A463A1"/>
    <w:rsid w:val="00A46614"/>
    <w:rsid w:val="00A472F8"/>
    <w:rsid w:val="00A47A0D"/>
    <w:rsid w:val="00A51890"/>
    <w:rsid w:val="00A52389"/>
    <w:rsid w:val="00A52610"/>
    <w:rsid w:val="00A5266D"/>
    <w:rsid w:val="00A53079"/>
    <w:rsid w:val="00A534A3"/>
    <w:rsid w:val="00A53680"/>
    <w:rsid w:val="00A53973"/>
    <w:rsid w:val="00A53AA2"/>
    <w:rsid w:val="00A53D7E"/>
    <w:rsid w:val="00A55E42"/>
    <w:rsid w:val="00A56688"/>
    <w:rsid w:val="00A56B9B"/>
    <w:rsid w:val="00A56CF5"/>
    <w:rsid w:val="00A57630"/>
    <w:rsid w:val="00A57B46"/>
    <w:rsid w:val="00A60354"/>
    <w:rsid w:val="00A61288"/>
    <w:rsid w:val="00A61ABC"/>
    <w:rsid w:val="00A61D28"/>
    <w:rsid w:val="00A6282B"/>
    <w:rsid w:val="00A62A08"/>
    <w:rsid w:val="00A63327"/>
    <w:rsid w:val="00A6363D"/>
    <w:rsid w:val="00A639BF"/>
    <w:rsid w:val="00A6420B"/>
    <w:rsid w:val="00A64A67"/>
    <w:rsid w:val="00A659E1"/>
    <w:rsid w:val="00A66816"/>
    <w:rsid w:val="00A66AB8"/>
    <w:rsid w:val="00A67467"/>
    <w:rsid w:val="00A676C4"/>
    <w:rsid w:val="00A6778D"/>
    <w:rsid w:val="00A67B90"/>
    <w:rsid w:val="00A700AF"/>
    <w:rsid w:val="00A70B63"/>
    <w:rsid w:val="00A70C7D"/>
    <w:rsid w:val="00A722D4"/>
    <w:rsid w:val="00A72397"/>
    <w:rsid w:val="00A73844"/>
    <w:rsid w:val="00A74177"/>
    <w:rsid w:val="00A7442B"/>
    <w:rsid w:val="00A746C9"/>
    <w:rsid w:val="00A75001"/>
    <w:rsid w:val="00A762D0"/>
    <w:rsid w:val="00A764DC"/>
    <w:rsid w:val="00A76D86"/>
    <w:rsid w:val="00A7773B"/>
    <w:rsid w:val="00A80178"/>
    <w:rsid w:val="00A8042C"/>
    <w:rsid w:val="00A80DFF"/>
    <w:rsid w:val="00A80E26"/>
    <w:rsid w:val="00A81A20"/>
    <w:rsid w:val="00A81FE1"/>
    <w:rsid w:val="00A82208"/>
    <w:rsid w:val="00A82717"/>
    <w:rsid w:val="00A85445"/>
    <w:rsid w:val="00A85B86"/>
    <w:rsid w:val="00A863B6"/>
    <w:rsid w:val="00A86A46"/>
    <w:rsid w:val="00A86D0B"/>
    <w:rsid w:val="00A86D97"/>
    <w:rsid w:val="00A87834"/>
    <w:rsid w:val="00A8790C"/>
    <w:rsid w:val="00A902FB"/>
    <w:rsid w:val="00A9095F"/>
    <w:rsid w:val="00A912C4"/>
    <w:rsid w:val="00A92D10"/>
    <w:rsid w:val="00A93003"/>
    <w:rsid w:val="00A935D8"/>
    <w:rsid w:val="00A949DC"/>
    <w:rsid w:val="00A94BA7"/>
    <w:rsid w:val="00A94C73"/>
    <w:rsid w:val="00A95177"/>
    <w:rsid w:val="00A95870"/>
    <w:rsid w:val="00A9657F"/>
    <w:rsid w:val="00A96716"/>
    <w:rsid w:val="00A979CE"/>
    <w:rsid w:val="00A97C35"/>
    <w:rsid w:val="00A97E6C"/>
    <w:rsid w:val="00AA04A3"/>
    <w:rsid w:val="00AA06D4"/>
    <w:rsid w:val="00AA0DA0"/>
    <w:rsid w:val="00AA34E3"/>
    <w:rsid w:val="00AA395D"/>
    <w:rsid w:val="00AA4E88"/>
    <w:rsid w:val="00AA4F11"/>
    <w:rsid w:val="00AA4FCE"/>
    <w:rsid w:val="00AA6983"/>
    <w:rsid w:val="00AA6DBD"/>
    <w:rsid w:val="00AA75B2"/>
    <w:rsid w:val="00AA76B5"/>
    <w:rsid w:val="00AB1C0A"/>
    <w:rsid w:val="00AB3983"/>
    <w:rsid w:val="00AB3DD5"/>
    <w:rsid w:val="00AB3F01"/>
    <w:rsid w:val="00AB42BE"/>
    <w:rsid w:val="00AB4A7F"/>
    <w:rsid w:val="00AB4B53"/>
    <w:rsid w:val="00AB4FA7"/>
    <w:rsid w:val="00AB55D9"/>
    <w:rsid w:val="00AB78F6"/>
    <w:rsid w:val="00AB7F13"/>
    <w:rsid w:val="00AC0384"/>
    <w:rsid w:val="00AC061A"/>
    <w:rsid w:val="00AC110A"/>
    <w:rsid w:val="00AC1D53"/>
    <w:rsid w:val="00AC1D94"/>
    <w:rsid w:val="00AC1E54"/>
    <w:rsid w:val="00AC1FE4"/>
    <w:rsid w:val="00AC202E"/>
    <w:rsid w:val="00AC33DF"/>
    <w:rsid w:val="00AC380C"/>
    <w:rsid w:val="00AC3BB2"/>
    <w:rsid w:val="00AC3C1E"/>
    <w:rsid w:val="00AC3CEA"/>
    <w:rsid w:val="00AC3D3C"/>
    <w:rsid w:val="00AC4AF1"/>
    <w:rsid w:val="00AC4BF4"/>
    <w:rsid w:val="00AC56A2"/>
    <w:rsid w:val="00AC73FF"/>
    <w:rsid w:val="00AC7DA3"/>
    <w:rsid w:val="00AC7E6B"/>
    <w:rsid w:val="00AC7E97"/>
    <w:rsid w:val="00AD05EE"/>
    <w:rsid w:val="00AD0DEE"/>
    <w:rsid w:val="00AD105C"/>
    <w:rsid w:val="00AD242A"/>
    <w:rsid w:val="00AD270D"/>
    <w:rsid w:val="00AD3987"/>
    <w:rsid w:val="00AD3B7C"/>
    <w:rsid w:val="00AD42E2"/>
    <w:rsid w:val="00AD47C9"/>
    <w:rsid w:val="00AD70B6"/>
    <w:rsid w:val="00AD793C"/>
    <w:rsid w:val="00AE00B9"/>
    <w:rsid w:val="00AE0EC0"/>
    <w:rsid w:val="00AE2724"/>
    <w:rsid w:val="00AE32CA"/>
    <w:rsid w:val="00AE4D69"/>
    <w:rsid w:val="00AE5757"/>
    <w:rsid w:val="00AE5786"/>
    <w:rsid w:val="00AE5F28"/>
    <w:rsid w:val="00AE6BEA"/>
    <w:rsid w:val="00AE6CA9"/>
    <w:rsid w:val="00AE710A"/>
    <w:rsid w:val="00AE75F9"/>
    <w:rsid w:val="00AF0454"/>
    <w:rsid w:val="00AF08AD"/>
    <w:rsid w:val="00AF17FC"/>
    <w:rsid w:val="00AF1B8E"/>
    <w:rsid w:val="00AF21A3"/>
    <w:rsid w:val="00AF2C82"/>
    <w:rsid w:val="00AF2F13"/>
    <w:rsid w:val="00AF4150"/>
    <w:rsid w:val="00AF4155"/>
    <w:rsid w:val="00AF482F"/>
    <w:rsid w:val="00AF5825"/>
    <w:rsid w:val="00AF5E86"/>
    <w:rsid w:val="00AF5EEB"/>
    <w:rsid w:val="00AF685D"/>
    <w:rsid w:val="00AF6A67"/>
    <w:rsid w:val="00AF6BBA"/>
    <w:rsid w:val="00AF6D2F"/>
    <w:rsid w:val="00AF774A"/>
    <w:rsid w:val="00B01EB8"/>
    <w:rsid w:val="00B0200D"/>
    <w:rsid w:val="00B020E4"/>
    <w:rsid w:val="00B0263B"/>
    <w:rsid w:val="00B02E4B"/>
    <w:rsid w:val="00B03044"/>
    <w:rsid w:val="00B03CF1"/>
    <w:rsid w:val="00B03D58"/>
    <w:rsid w:val="00B0555A"/>
    <w:rsid w:val="00B06565"/>
    <w:rsid w:val="00B06EEA"/>
    <w:rsid w:val="00B07C6C"/>
    <w:rsid w:val="00B07F7E"/>
    <w:rsid w:val="00B104F5"/>
    <w:rsid w:val="00B10606"/>
    <w:rsid w:val="00B107A3"/>
    <w:rsid w:val="00B10C3C"/>
    <w:rsid w:val="00B10CA8"/>
    <w:rsid w:val="00B12414"/>
    <w:rsid w:val="00B12D31"/>
    <w:rsid w:val="00B12E63"/>
    <w:rsid w:val="00B13448"/>
    <w:rsid w:val="00B13D1B"/>
    <w:rsid w:val="00B13D5F"/>
    <w:rsid w:val="00B14CE8"/>
    <w:rsid w:val="00B15347"/>
    <w:rsid w:val="00B15588"/>
    <w:rsid w:val="00B15A16"/>
    <w:rsid w:val="00B1729A"/>
    <w:rsid w:val="00B201F0"/>
    <w:rsid w:val="00B207E8"/>
    <w:rsid w:val="00B21025"/>
    <w:rsid w:val="00B21141"/>
    <w:rsid w:val="00B21D20"/>
    <w:rsid w:val="00B22665"/>
    <w:rsid w:val="00B2351C"/>
    <w:rsid w:val="00B24359"/>
    <w:rsid w:val="00B24E14"/>
    <w:rsid w:val="00B262AB"/>
    <w:rsid w:val="00B26828"/>
    <w:rsid w:val="00B26EB6"/>
    <w:rsid w:val="00B278BB"/>
    <w:rsid w:val="00B27E26"/>
    <w:rsid w:val="00B307C3"/>
    <w:rsid w:val="00B30A1A"/>
    <w:rsid w:val="00B30BB1"/>
    <w:rsid w:val="00B30F41"/>
    <w:rsid w:val="00B3178B"/>
    <w:rsid w:val="00B317A4"/>
    <w:rsid w:val="00B318C8"/>
    <w:rsid w:val="00B31D62"/>
    <w:rsid w:val="00B32273"/>
    <w:rsid w:val="00B33CB7"/>
    <w:rsid w:val="00B3426E"/>
    <w:rsid w:val="00B347FE"/>
    <w:rsid w:val="00B35002"/>
    <w:rsid w:val="00B350B3"/>
    <w:rsid w:val="00B35263"/>
    <w:rsid w:val="00B35ACE"/>
    <w:rsid w:val="00B35D9B"/>
    <w:rsid w:val="00B36186"/>
    <w:rsid w:val="00B36C55"/>
    <w:rsid w:val="00B36D52"/>
    <w:rsid w:val="00B36F90"/>
    <w:rsid w:val="00B40682"/>
    <w:rsid w:val="00B40A18"/>
    <w:rsid w:val="00B41082"/>
    <w:rsid w:val="00B4160C"/>
    <w:rsid w:val="00B44107"/>
    <w:rsid w:val="00B44209"/>
    <w:rsid w:val="00B443C9"/>
    <w:rsid w:val="00B44E29"/>
    <w:rsid w:val="00B45F59"/>
    <w:rsid w:val="00B461D4"/>
    <w:rsid w:val="00B46911"/>
    <w:rsid w:val="00B46C03"/>
    <w:rsid w:val="00B472F9"/>
    <w:rsid w:val="00B4730D"/>
    <w:rsid w:val="00B4751F"/>
    <w:rsid w:val="00B504E0"/>
    <w:rsid w:val="00B518B3"/>
    <w:rsid w:val="00B51C70"/>
    <w:rsid w:val="00B52B81"/>
    <w:rsid w:val="00B53884"/>
    <w:rsid w:val="00B54246"/>
    <w:rsid w:val="00B54D6F"/>
    <w:rsid w:val="00B55107"/>
    <w:rsid w:val="00B55968"/>
    <w:rsid w:val="00B56CC8"/>
    <w:rsid w:val="00B5773E"/>
    <w:rsid w:val="00B578A4"/>
    <w:rsid w:val="00B57FA1"/>
    <w:rsid w:val="00B602D5"/>
    <w:rsid w:val="00B60F83"/>
    <w:rsid w:val="00B61191"/>
    <w:rsid w:val="00B617CD"/>
    <w:rsid w:val="00B62219"/>
    <w:rsid w:val="00B6284C"/>
    <w:rsid w:val="00B63D48"/>
    <w:rsid w:val="00B6496B"/>
    <w:rsid w:val="00B64AF0"/>
    <w:rsid w:val="00B65E4F"/>
    <w:rsid w:val="00B667A1"/>
    <w:rsid w:val="00B704AB"/>
    <w:rsid w:val="00B70D60"/>
    <w:rsid w:val="00B70EC2"/>
    <w:rsid w:val="00B734D1"/>
    <w:rsid w:val="00B7356F"/>
    <w:rsid w:val="00B739B8"/>
    <w:rsid w:val="00B73C2D"/>
    <w:rsid w:val="00B74E61"/>
    <w:rsid w:val="00B75201"/>
    <w:rsid w:val="00B756AC"/>
    <w:rsid w:val="00B75930"/>
    <w:rsid w:val="00B76AF5"/>
    <w:rsid w:val="00B77395"/>
    <w:rsid w:val="00B773C8"/>
    <w:rsid w:val="00B77C99"/>
    <w:rsid w:val="00B805E0"/>
    <w:rsid w:val="00B823D3"/>
    <w:rsid w:val="00B8283E"/>
    <w:rsid w:val="00B8287B"/>
    <w:rsid w:val="00B84731"/>
    <w:rsid w:val="00B8571D"/>
    <w:rsid w:val="00B857F7"/>
    <w:rsid w:val="00B87286"/>
    <w:rsid w:val="00B87609"/>
    <w:rsid w:val="00B90040"/>
    <w:rsid w:val="00B90873"/>
    <w:rsid w:val="00B90DB9"/>
    <w:rsid w:val="00B91742"/>
    <w:rsid w:val="00B91C08"/>
    <w:rsid w:val="00B91C59"/>
    <w:rsid w:val="00B922EF"/>
    <w:rsid w:val="00B924C7"/>
    <w:rsid w:val="00B928D7"/>
    <w:rsid w:val="00B92A84"/>
    <w:rsid w:val="00B92ECA"/>
    <w:rsid w:val="00B9407E"/>
    <w:rsid w:val="00B953B1"/>
    <w:rsid w:val="00B9568E"/>
    <w:rsid w:val="00B95D34"/>
    <w:rsid w:val="00B96021"/>
    <w:rsid w:val="00B96A1E"/>
    <w:rsid w:val="00BA03BF"/>
    <w:rsid w:val="00BA0D63"/>
    <w:rsid w:val="00BA2FD6"/>
    <w:rsid w:val="00BA3918"/>
    <w:rsid w:val="00BA401B"/>
    <w:rsid w:val="00BA4563"/>
    <w:rsid w:val="00BA656D"/>
    <w:rsid w:val="00BA6675"/>
    <w:rsid w:val="00BA6714"/>
    <w:rsid w:val="00BA70FE"/>
    <w:rsid w:val="00BA73CC"/>
    <w:rsid w:val="00BB00E3"/>
    <w:rsid w:val="00BB102B"/>
    <w:rsid w:val="00BB18DE"/>
    <w:rsid w:val="00BB2CAB"/>
    <w:rsid w:val="00BB2D6D"/>
    <w:rsid w:val="00BB2F71"/>
    <w:rsid w:val="00BB3175"/>
    <w:rsid w:val="00BB4939"/>
    <w:rsid w:val="00BB5661"/>
    <w:rsid w:val="00BB571F"/>
    <w:rsid w:val="00BB6088"/>
    <w:rsid w:val="00BB6620"/>
    <w:rsid w:val="00BB6786"/>
    <w:rsid w:val="00BB6CB3"/>
    <w:rsid w:val="00BB7B01"/>
    <w:rsid w:val="00BB7C32"/>
    <w:rsid w:val="00BC0490"/>
    <w:rsid w:val="00BC0BA6"/>
    <w:rsid w:val="00BC1D77"/>
    <w:rsid w:val="00BC2016"/>
    <w:rsid w:val="00BC266F"/>
    <w:rsid w:val="00BC2919"/>
    <w:rsid w:val="00BC3FA9"/>
    <w:rsid w:val="00BC5DAD"/>
    <w:rsid w:val="00BC6427"/>
    <w:rsid w:val="00BC6B37"/>
    <w:rsid w:val="00BC6C29"/>
    <w:rsid w:val="00BD08A2"/>
    <w:rsid w:val="00BD0934"/>
    <w:rsid w:val="00BD0AF1"/>
    <w:rsid w:val="00BD0CF7"/>
    <w:rsid w:val="00BD2794"/>
    <w:rsid w:val="00BD2AEB"/>
    <w:rsid w:val="00BD3034"/>
    <w:rsid w:val="00BD3452"/>
    <w:rsid w:val="00BD36AA"/>
    <w:rsid w:val="00BD4E58"/>
    <w:rsid w:val="00BD5A0A"/>
    <w:rsid w:val="00BD6D24"/>
    <w:rsid w:val="00BD74A3"/>
    <w:rsid w:val="00BD74F0"/>
    <w:rsid w:val="00BD7522"/>
    <w:rsid w:val="00BE0A1B"/>
    <w:rsid w:val="00BE139C"/>
    <w:rsid w:val="00BE13A4"/>
    <w:rsid w:val="00BE18E0"/>
    <w:rsid w:val="00BE2BB8"/>
    <w:rsid w:val="00BE2D51"/>
    <w:rsid w:val="00BE433C"/>
    <w:rsid w:val="00BE48D2"/>
    <w:rsid w:val="00BE4E06"/>
    <w:rsid w:val="00BE5B67"/>
    <w:rsid w:val="00BE60A2"/>
    <w:rsid w:val="00BE6806"/>
    <w:rsid w:val="00BE6A4C"/>
    <w:rsid w:val="00BE6D06"/>
    <w:rsid w:val="00BE726A"/>
    <w:rsid w:val="00BF1FFB"/>
    <w:rsid w:val="00BF27E3"/>
    <w:rsid w:val="00BF2D64"/>
    <w:rsid w:val="00BF2E2E"/>
    <w:rsid w:val="00BF3391"/>
    <w:rsid w:val="00BF3F7F"/>
    <w:rsid w:val="00BF4005"/>
    <w:rsid w:val="00BF481B"/>
    <w:rsid w:val="00BF6600"/>
    <w:rsid w:val="00BF6F1A"/>
    <w:rsid w:val="00BF76A4"/>
    <w:rsid w:val="00BF7A2E"/>
    <w:rsid w:val="00C007B0"/>
    <w:rsid w:val="00C01210"/>
    <w:rsid w:val="00C01848"/>
    <w:rsid w:val="00C024F3"/>
    <w:rsid w:val="00C0319D"/>
    <w:rsid w:val="00C03C6C"/>
    <w:rsid w:val="00C0441C"/>
    <w:rsid w:val="00C04DCF"/>
    <w:rsid w:val="00C05059"/>
    <w:rsid w:val="00C055B0"/>
    <w:rsid w:val="00C05806"/>
    <w:rsid w:val="00C06081"/>
    <w:rsid w:val="00C06177"/>
    <w:rsid w:val="00C06FF4"/>
    <w:rsid w:val="00C075EA"/>
    <w:rsid w:val="00C106E7"/>
    <w:rsid w:val="00C11D18"/>
    <w:rsid w:val="00C1283A"/>
    <w:rsid w:val="00C1377A"/>
    <w:rsid w:val="00C13A85"/>
    <w:rsid w:val="00C16027"/>
    <w:rsid w:val="00C160DA"/>
    <w:rsid w:val="00C16998"/>
    <w:rsid w:val="00C16C9E"/>
    <w:rsid w:val="00C17073"/>
    <w:rsid w:val="00C22134"/>
    <w:rsid w:val="00C223B5"/>
    <w:rsid w:val="00C2298A"/>
    <w:rsid w:val="00C22E66"/>
    <w:rsid w:val="00C230FE"/>
    <w:rsid w:val="00C23640"/>
    <w:rsid w:val="00C23990"/>
    <w:rsid w:val="00C248D5"/>
    <w:rsid w:val="00C251ED"/>
    <w:rsid w:val="00C252CB"/>
    <w:rsid w:val="00C253B4"/>
    <w:rsid w:val="00C258E0"/>
    <w:rsid w:val="00C25D43"/>
    <w:rsid w:val="00C25EC1"/>
    <w:rsid w:val="00C26D76"/>
    <w:rsid w:val="00C27090"/>
    <w:rsid w:val="00C3154E"/>
    <w:rsid w:val="00C315A8"/>
    <w:rsid w:val="00C3225A"/>
    <w:rsid w:val="00C33CCF"/>
    <w:rsid w:val="00C3454E"/>
    <w:rsid w:val="00C34C43"/>
    <w:rsid w:val="00C35B34"/>
    <w:rsid w:val="00C35D0A"/>
    <w:rsid w:val="00C35E73"/>
    <w:rsid w:val="00C36766"/>
    <w:rsid w:val="00C36860"/>
    <w:rsid w:val="00C37A11"/>
    <w:rsid w:val="00C37DD6"/>
    <w:rsid w:val="00C37F08"/>
    <w:rsid w:val="00C401D8"/>
    <w:rsid w:val="00C40A85"/>
    <w:rsid w:val="00C41E1A"/>
    <w:rsid w:val="00C41E79"/>
    <w:rsid w:val="00C439C1"/>
    <w:rsid w:val="00C44037"/>
    <w:rsid w:val="00C44128"/>
    <w:rsid w:val="00C44964"/>
    <w:rsid w:val="00C45B35"/>
    <w:rsid w:val="00C45DEE"/>
    <w:rsid w:val="00C472D1"/>
    <w:rsid w:val="00C479B7"/>
    <w:rsid w:val="00C47A30"/>
    <w:rsid w:val="00C47C08"/>
    <w:rsid w:val="00C50A26"/>
    <w:rsid w:val="00C50C80"/>
    <w:rsid w:val="00C51CB1"/>
    <w:rsid w:val="00C51FF9"/>
    <w:rsid w:val="00C5218E"/>
    <w:rsid w:val="00C521B8"/>
    <w:rsid w:val="00C52A32"/>
    <w:rsid w:val="00C52EC8"/>
    <w:rsid w:val="00C53FDE"/>
    <w:rsid w:val="00C54375"/>
    <w:rsid w:val="00C54D1B"/>
    <w:rsid w:val="00C561CC"/>
    <w:rsid w:val="00C57D1C"/>
    <w:rsid w:val="00C57D9B"/>
    <w:rsid w:val="00C602DA"/>
    <w:rsid w:val="00C61AC6"/>
    <w:rsid w:val="00C6316C"/>
    <w:rsid w:val="00C64DB9"/>
    <w:rsid w:val="00C65343"/>
    <w:rsid w:val="00C656A3"/>
    <w:rsid w:val="00C65ACC"/>
    <w:rsid w:val="00C65F22"/>
    <w:rsid w:val="00C6626C"/>
    <w:rsid w:val="00C66B54"/>
    <w:rsid w:val="00C67D7C"/>
    <w:rsid w:val="00C702C7"/>
    <w:rsid w:val="00C707A4"/>
    <w:rsid w:val="00C70E1D"/>
    <w:rsid w:val="00C71FB2"/>
    <w:rsid w:val="00C724E6"/>
    <w:rsid w:val="00C73024"/>
    <w:rsid w:val="00C759FB"/>
    <w:rsid w:val="00C7683A"/>
    <w:rsid w:val="00C76B8B"/>
    <w:rsid w:val="00C77766"/>
    <w:rsid w:val="00C77A11"/>
    <w:rsid w:val="00C80856"/>
    <w:rsid w:val="00C80B67"/>
    <w:rsid w:val="00C80CAA"/>
    <w:rsid w:val="00C81D15"/>
    <w:rsid w:val="00C81E65"/>
    <w:rsid w:val="00C82817"/>
    <w:rsid w:val="00C82C9A"/>
    <w:rsid w:val="00C83517"/>
    <w:rsid w:val="00C837F3"/>
    <w:rsid w:val="00C83998"/>
    <w:rsid w:val="00C83E75"/>
    <w:rsid w:val="00C841CA"/>
    <w:rsid w:val="00C8420B"/>
    <w:rsid w:val="00C84C1C"/>
    <w:rsid w:val="00C8539F"/>
    <w:rsid w:val="00C85514"/>
    <w:rsid w:val="00C85E5E"/>
    <w:rsid w:val="00C86519"/>
    <w:rsid w:val="00C86833"/>
    <w:rsid w:val="00C8703B"/>
    <w:rsid w:val="00C8704D"/>
    <w:rsid w:val="00C8797D"/>
    <w:rsid w:val="00C92605"/>
    <w:rsid w:val="00C92703"/>
    <w:rsid w:val="00C92B18"/>
    <w:rsid w:val="00C93155"/>
    <w:rsid w:val="00C93791"/>
    <w:rsid w:val="00C93A02"/>
    <w:rsid w:val="00C94171"/>
    <w:rsid w:val="00C943FC"/>
    <w:rsid w:val="00C9473A"/>
    <w:rsid w:val="00C94E98"/>
    <w:rsid w:val="00C956A0"/>
    <w:rsid w:val="00C96822"/>
    <w:rsid w:val="00C96ADF"/>
    <w:rsid w:val="00C971DF"/>
    <w:rsid w:val="00C97808"/>
    <w:rsid w:val="00C97E98"/>
    <w:rsid w:val="00CA083C"/>
    <w:rsid w:val="00CA1431"/>
    <w:rsid w:val="00CA178E"/>
    <w:rsid w:val="00CA2700"/>
    <w:rsid w:val="00CA3F0F"/>
    <w:rsid w:val="00CA4E63"/>
    <w:rsid w:val="00CA560F"/>
    <w:rsid w:val="00CA5658"/>
    <w:rsid w:val="00CA5B05"/>
    <w:rsid w:val="00CA5CC6"/>
    <w:rsid w:val="00CA64D5"/>
    <w:rsid w:val="00CA6CDF"/>
    <w:rsid w:val="00CA6D6E"/>
    <w:rsid w:val="00CA6DAC"/>
    <w:rsid w:val="00CA7712"/>
    <w:rsid w:val="00CB073F"/>
    <w:rsid w:val="00CB080B"/>
    <w:rsid w:val="00CB1173"/>
    <w:rsid w:val="00CB4028"/>
    <w:rsid w:val="00CB512A"/>
    <w:rsid w:val="00CB5505"/>
    <w:rsid w:val="00CB5880"/>
    <w:rsid w:val="00CB5C32"/>
    <w:rsid w:val="00CB5D4C"/>
    <w:rsid w:val="00CB63AE"/>
    <w:rsid w:val="00CB6C00"/>
    <w:rsid w:val="00CB70B5"/>
    <w:rsid w:val="00CB76EE"/>
    <w:rsid w:val="00CB7DD0"/>
    <w:rsid w:val="00CC05FD"/>
    <w:rsid w:val="00CC0684"/>
    <w:rsid w:val="00CC151F"/>
    <w:rsid w:val="00CC1758"/>
    <w:rsid w:val="00CC273A"/>
    <w:rsid w:val="00CC2792"/>
    <w:rsid w:val="00CC485A"/>
    <w:rsid w:val="00CC50C7"/>
    <w:rsid w:val="00CC5E8F"/>
    <w:rsid w:val="00CC7D37"/>
    <w:rsid w:val="00CD128D"/>
    <w:rsid w:val="00CD1787"/>
    <w:rsid w:val="00CD1C19"/>
    <w:rsid w:val="00CD1C1E"/>
    <w:rsid w:val="00CD1C43"/>
    <w:rsid w:val="00CD20F3"/>
    <w:rsid w:val="00CD336D"/>
    <w:rsid w:val="00CD389E"/>
    <w:rsid w:val="00CD3B84"/>
    <w:rsid w:val="00CD4629"/>
    <w:rsid w:val="00CD493B"/>
    <w:rsid w:val="00CD78F7"/>
    <w:rsid w:val="00CE0710"/>
    <w:rsid w:val="00CE1594"/>
    <w:rsid w:val="00CE25F1"/>
    <w:rsid w:val="00CE2664"/>
    <w:rsid w:val="00CE32EF"/>
    <w:rsid w:val="00CE5B83"/>
    <w:rsid w:val="00CE5EB3"/>
    <w:rsid w:val="00CE5FCB"/>
    <w:rsid w:val="00CE61A5"/>
    <w:rsid w:val="00CE6DF3"/>
    <w:rsid w:val="00CE714F"/>
    <w:rsid w:val="00CE7E0D"/>
    <w:rsid w:val="00CF0BA2"/>
    <w:rsid w:val="00CF0FAD"/>
    <w:rsid w:val="00CF25F4"/>
    <w:rsid w:val="00CF282D"/>
    <w:rsid w:val="00CF2B14"/>
    <w:rsid w:val="00CF2D82"/>
    <w:rsid w:val="00CF36AC"/>
    <w:rsid w:val="00CF373C"/>
    <w:rsid w:val="00CF3A6B"/>
    <w:rsid w:val="00CF4779"/>
    <w:rsid w:val="00CF4D17"/>
    <w:rsid w:val="00CF60A2"/>
    <w:rsid w:val="00CF6E42"/>
    <w:rsid w:val="00CF74D4"/>
    <w:rsid w:val="00CF7F7F"/>
    <w:rsid w:val="00D003FA"/>
    <w:rsid w:val="00D00576"/>
    <w:rsid w:val="00D00687"/>
    <w:rsid w:val="00D0228F"/>
    <w:rsid w:val="00D02F15"/>
    <w:rsid w:val="00D03216"/>
    <w:rsid w:val="00D0338D"/>
    <w:rsid w:val="00D0401E"/>
    <w:rsid w:val="00D04070"/>
    <w:rsid w:val="00D04E00"/>
    <w:rsid w:val="00D04E09"/>
    <w:rsid w:val="00D05DB1"/>
    <w:rsid w:val="00D06EBA"/>
    <w:rsid w:val="00D1037E"/>
    <w:rsid w:val="00D1143E"/>
    <w:rsid w:val="00D11553"/>
    <w:rsid w:val="00D11FDB"/>
    <w:rsid w:val="00D13686"/>
    <w:rsid w:val="00D13728"/>
    <w:rsid w:val="00D13867"/>
    <w:rsid w:val="00D14BAD"/>
    <w:rsid w:val="00D1518F"/>
    <w:rsid w:val="00D1563C"/>
    <w:rsid w:val="00D15C8B"/>
    <w:rsid w:val="00D15F08"/>
    <w:rsid w:val="00D16F2F"/>
    <w:rsid w:val="00D178B1"/>
    <w:rsid w:val="00D2083C"/>
    <w:rsid w:val="00D20EC3"/>
    <w:rsid w:val="00D213E6"/>
    <w:rsid w:val="00D21FE0"/>
    <w:rsid w:val="00D2214D"/>
    <w:rsid w:val="00D2285C"/>
    <w:rsid w:val="00D232F0"/>
    <w:rsid w:val="00D23693"/>
    <w:rsid w:val="00D236E8"/>
    <w:rsid w:val="00D239A9"/>
    <w:rsid w:val="00D2530F"/>
    <w:rsid w:val="00D25C64"/>
    <w:rsid w:val="00D260EA"/>
    <w:rsid w:val="00D270B7"/>
    <w:rsid w:val="00D27664"/>
    <w:rsid w:val="00D27B73"/>
    <w:rsid w:val="00D3144F"/>
    <w:rsid w:val="00D32EAD"/>
    <w:rsid w:val="00D3308D"/>
    <w:rsid w:val="00D3585F"/>
    <w:rsid w:val="00D361AB"/>
    <w:rsid w:val="00D36535"/>
    <w:rsid w:val="00D37C6F"/>
    <w:rsid w:val="00D37E75"/>
    <w:rsid w:val="00D40265"/>
    <w:rsid w:val="00D40353"/>
    <w:rsid w:val="00D412BE"/>
    <w:rsid w:val="00D41BCB"/>
    <w:rsid w:val="00D41EE4"/>
    <w:rsid w:val="00D41FF1"/>
    <w:rsid w:val="00D422CF"/>
    <w:rsid w:val="00D4280C"/>
    <w:rsid w:val="00D42C1F"/>
    <w:rsid w:val="00D4494F"/>
    <w:rsid w:val="00D44972"/>
    <w:rsid w:val="00D44AE2"/>
    <w:rsid w:val="00D44C15"/>
    <w:rsid w:val="00D44EBF"/>
    <w:rsid w:val="00D44F1D"/>
    <w:rsid w:val="00D45080"/>
    <w:rsid w:val="00D450B5"/>
    <w:rsid w:val="00D4523C"/>
    <w:rsid w:val="00D46394"/>
    <w:rsid w:val="00D47708"/>
    <w:rsid w:val="00D477E1"/>
    <w:rsid w:val="00D478F0"/>
    <w:rsid w:val="00D47D05"/>
    <w:rsid w:val="00D47F22"/>
    <w:rsid w:val="00D5000A"/>
    <w:rsid w:val="00D50668"/>
    <w:rsid w:val="00D50FED"/>
    <w:rsid w:val="00D51C68"/>
    <w:rsid w:val="00D51DC1"/>
    <w:rsid w:val="00D5297D"/>
    <w:rsid w:val="00D52A6A"/>
    <w:rsid w:val="00D53A47"/>
    <w:rsid w:val="00D54554"/>
    <w:rsid w:val="00D54AC1"/>
    <w:rsid w:val="00D551AD"/>
    <w:rsid w:val="00D55D35"/>
    <w:rsid w:val="00D56170"/>
    <w:rsid w:val="00D56614"/>
    <w:rsid w:val="00D56A88"/>
    <w:rsid w:val="00D56ED2"/>
    <w:rsid w:val="00D571B4"/>
    <w:rsid w:val="00D5740F"/>
    <w:rsid w:val="00D575B5"/>
    <w:rsid w:val="00D575B7"/>
    <w:rsid w:val="00D57C6B"/>
    <w:rsid w:val="00D60E04"/>
    <w:rsid w:val="00D61DFC"/>
    <w:rsid w:val="00D62DCA"/>
    <w:rsid w:val="00D62FD7"/>
    <w:rsid w:val="00D64104"/>
    <w:rsid w:val="00D65522"/>
    <w:rsid w:val="00D65995"/>
    <w:rsid w:val="00D66EBA"/>
    <w:rsid w:val="00D676AE"/>
    <w:rsid w:val="00D70D0D"/>
    <w:rsid w:val="00D71147"/>
    <w:rsid w:val="00D71373"/>
    <w:rsid w:val="00D7284C"/>
    <w:rsid w:val="00D732C5"/>
    <w:rsid w:val="00D73F9F"/>
    <w:rsid w:val="00D74BCF"/>
    <w:rsid w:val="00D74ECF"/>
    <w:rsid w:val="00D75FD2"/>
    <w:rsid w:val="00D77AB1"/>
    <w:rsid w:val="00D8086A"/>
    <w:rsid w:val="00D813DD"/>
    <w:rsid w:val="00D815D0"/>
    <w:rsid w:val="00D81FBE"/>
    <w:rsid w:val="00D82AC3"/>
    <w:rsid w:val="00D83231"/>
    <w:rsid w:val="00D848EA"/>
    <w:rsid w:val="00D84903"/>
    <w:rsid w:val="00D919B3"/>
    <w:rsid w:val="00D93BA0"/>
    <w:rsid w:val="00D93F5E"/>
    <w:rsid w:val="00D94DE0"/>
    <w:rsid w:val="00D957DF"/>
    <w:rsid w:val="00D96046"/>
    <w:rsid w:val="00D960AD"/>
    <w:rsid w:val="00D9645B"/>
    <w:rsid w:val="00D96464"/>
    <w:rsid w:val="00D96BE1"/>
    <w:rsid w:val="00D976B8"/>
    <w:rsid w:val="00DA08C3"/>
    <w:rsid w:val="00DA1962"/>
    <w:rsid w:val="00DA1F5A"/>
    <w:rsid w:val="00DA1F80"/>
    <w:rsid w:val="00DA3F5A"/>
    <w:rsid w:val="00DA5106"/>
    <w:rsid w:val="00DA59EB"/>
    <w:rsid w:val="00DA6B6A"/>
    <w:rsid w:val="00DA7F8E"/>
    <w:rsid w:val="00DB00EB"/>
    <w:rsid w:val="00DB07FB"/>
    <w:rsid w:val="00DB0A82"/>
    <w:rsid w:val="00DB0CB1"/>
    <w:rsid w:val="00DB1E7A"/>
    <w:rsid w:val="00DB20AB"/>
    <w:rsid w:val="00DB2D31"/>
    <w:rsid w:val="00DB2E9B"/>
    <w:rsid w:val="00DB5D79"/>
    <w:rsid w:val="00DB69DF"/>
    <w:rsid w:val="00DB6AB4"/>
    <w:rsid w:val="00DC0708"/>
    <w:rsid w:val="00DC1B91"/>
    <w:rsid w:val="00DC1EC8"/>
    <w:rsid w:val="00DC2701"/>
    <w:rsid w:val="00DC4D91"/>
    <w:rsid w:val="00DC4E7C"/>
    <w:rsid w:val="00DC6241"/>
    <w:rsid w:val="00DC6C0D"/>
    <w:rsid w:val="00DD076C"/>
    <w:rsid w:val="00DD2254"/>
    <w:rsid w:val="00DD2367"/>
    <w:rsid w:val="00DD2FAC"/>
    <w:rsid w:val="00DD324A"/>
    <w:rsid w:val="00DD3F2A"/>
    <w:rsid w:val="00DD4AAA"/>
    <w:rsid w:val="00DD557E"/>
    <w:rsid w:val="00DD62C1"/>
    <w:rsid w:val="00DD645E"/>
    <w:rsid w:val="00DD6D5B"/>
    <w:rsid w:val="00DE080F"/>
    <w:rsid w:val="00DE0D14"/>
    <w:rsid w:val="00DE2043"/>
    <w:rsid w:val="00DE2D30"/>
    <w:rsid w:val="00DE323E"/>
    <w:rsid w:val="00DE52F1"/>
    <w:rsid w:val="00DE5353"/>
    <w:rsid w:val="00DE55C5"/>
    <w:rsid w:val="00DE5878"/>
    <w:rsid w:val="00DE593A"/>
    <w:rsid w:val="00DE67B2"/>
    <w:rsid w:val="00DE755C"/>
    <w:rsid w:val="00DE76A2"/>
    <w:rsid w:val="00DE76E5"/>
    <w:rsid w:val="00DE778A"/>
    <w:rsid w:val="00DF036E"/>
    <w:rsid w:val="00DF048C"/>
    <w:rsid w:val="00DF0ED3"/>
    <w:rsid w:val="00DF1CD4"/>
    <w:rsid w:val="00DF3AE6"/>
    <w:rsid w:val="00DF3E31"/>
    <w:rsid w:val="00DF4B62"/>
    <w:rsid w:val="00DF6AEE"/>
    <w:rsid w:val="00DF72AE"/>
    <w:rsid w:val="00DF7B6F"/>
    <w:rsid w:val="00DF7EA1"/>
    <w:rsid w:val="00E0060F"/>
    <w:rsid w:val="00E0076B"/>
    <w:rsid w:val="00E0082E"/>
    <w:rsid w:val="00E00838"/>
    <w:rsid w:val="00E00EBE"/>
    <w:rsid w:val="00E01F82"/>
    <w:rsid w:val="00E0327F"/>
    <w:rsid w:val="00E042CD"/>
    <w:rsid w:val="00E0517E"/>
    <w:rsid w:val="00E052EC"/>
    <w:rsid w:val="00E0646C"/>
    <w:rsid w:val="00E0712E"/>
    <w:rsid w:val="00E0715E"/>
    <w:rsid w:val="00E07C03"/>
    <w:rsid w:val="00E10AB3"/>
    <w:rsid w:val="00E11D0D"/>
    <w:rsid w:val="00E1255C"/>
    <w:rsid w:val="00E13C65"/>
    <w:rsid w:val="00E149C3"/>
    <w:rsid w:val="00E15388"/>
    <w:rsid w:val="00E1628F"/>
    <w:rsid w:val="00E176D6"/>
    <w:rsid w:val="00E17717"/>
    <w:rsid w:val="00E17E54"/>
    <w:rsid w:val="00E21F29"/>
    <w:rsid w:val="00E21F2A"/>
    <w:rsid w:val="00E22E8F"/>
    <w:rsid w:val="00E23144"/>
    <w:rsid w:val="00E25E89"/>
    <w:rsid w:val="00E26113"/>
    <w:rsid w:val="00E2619A"/>
    <w:rsid w:val="00E266A4"/>
    <w:rsid w:val="00E27DDD"/>
    <w:rsid w:val="00E309D9"/>
    <w:rsid w:val="00E30AF7"/>
    <w:rsid w:val="00E30B23"/>
    <w:rsid w:val="00E3121F"/>
    <w:rsid w:val="00E312BB"/>
    <w:rsid w:val="00E31A81"/>
    <w:rsid w:val="00E33077"/>
    <w:rsid w:val="00E33B2C"/>
    <w:rsid w:val="00E34965"/>
    <w:rsid w:val="00E34CD0"/>
    <w:rsid w:val="00E35306"/>
    <w:rsid w:val="00E35847"/>
    <w:rsid w:val="00E36794"/>
    <w:rsid w:val="00E36A23"/>
    <w:rsid w:val="00E3727A"/>
    <w:rsid w:val="00E37619"/>
    <w:rsid w:val="00E41020"/>
    <w:rsid w:val="00E4141B"/>
    <w:rsid w:val="00E440D9"/>
    <w:rsid w:val="00E44AF3"/>
    <w:rsid w:val="00E452B1"/>
    <w:rsid w:val="00E456AB"/>
    <w:rsid w:val="00E456EF"/>
    <w:rsid w:val="00E45821"/>
    <w:rsid w:val="00E468AF"/>
    <w:rsid w:val="00E469E2"/>
    <w:rsid w:val="00E46F32"/>
    <w:rsid w:val="00E4724F"/>
    <w:rsid w:val="00E47A8F"/>
    <w:rsid w:val="00E50777"/>
    <w:rsid w:val="00E50A6C"/>
    <w:rsid w:val="00E50AEF"/>
    <w:rsid w:val="00E51024"/>
    <w:rsid w:val="00E51605"/>
    <w:rsid w:val="00E51A53"/>
    <w:rsid w:val="00E52E63"/>
    <w:rsid w:val="00E53247"/>
    <w:rsid w:val="00E5366A"/>
    <w:rsid w:val="00E53D3B"/>
    <w:rsid w:val="00E5560D"/>
    <w:rsid w:val="00E557A7"/>
    <w:rsid w:val="00E56F4A"/>
    <w:rsid w:val="00E57C39"/>
    <w:rsid w:val="00E57CF3"/>
    <w:rsid w:val="00E60A49"/>
    <w:rsid w:val="00E61247"/>
    <w:rsid w:val="00E62820"/>
    <w:rsid w:val="00E62CEB"/>
    <w:rsid w:val="00E635CE"/>
    <w:rsid w:val="00E63AE3"/>
    <w:rsid w:val="00E6426B"/>
    <w:rsid w:val="00E6456A"/>
    <w:rsid w:val="00E65BE4"/>
    <w:rsid w:val="00E65CA9"/>
    <w:rsid w:val="00E66292"/>
    <w:rsid w:val="00E66FD1"/>
    <w:rsid w:val="00E67C67"/>
    <w:rsid w:val="00E7018F"/>
    <w:rsid w:val="00E70700"/>
    <w:rsid w:val="00E70AE9"/>
    <w:rsid w:val="00E70FE6"/>
    <w:rsid w:val="00E71C0E"/>
    <w:rsid w:val="00E729AC"/>
    <w:rsid w:val="00E73DA4"/>
    <w:rsid w:val="00E74204"/>
    <w:rsid w:val="00E75215"/>
    <w:rsid w:val="00E75592"/>
    <w:rsid w:val="00E75E58"/>
    <w:rsid w:val="00E763C4"/>
    <w:rsid w:val="00E7652A"/>
    <w:rsid w:val="00E76D5E"/>
    <w:rsid w:val="00E76E84"/>
    <w:rsid w:val="00E77B13"/>
    <w:rsid w:val="00E826A8"/>
    <w:rsid w:val="00E82731"/>
    <w:rsid w:val="00E82C68"/>
    <w:rsid w:val="00E82D3E"/>
    <w:rsid w:val="00E83A05"/>
    <w:rsid w:val="00E84DC5"/>
    <w:rsid w:val="00E853FE"/>
    <w:rsid w:val="00E857B0"/>
    <w:rsid w:val="00E86186"/>
    <w:rsid w:val="00E87432"/>
    <w:rsid w:val="00E876B8"/>
    <w:rsid w:val="00E87FCD"/>
    <w:rsid w:val="00E910E6"/>
    <w:rsid w:val="00E92C2E"/>
    <w:rsid w:val="00E93761"/>
    <w:rsid w:val="00E93F83"/>
    <w:rsid w:val="00E940E3"/>
    <w:rsid w:val="00E943B8"/>
    <w:rsid w:val="00E94926"/>
    <w:rsid w:val="00E94DB9"/>
    <w:rsid w:val="00E94F26"/>
    <w:rsid w:val="00E961AE"/>
    <w:rsid w:val="00E96660"/>
    <w:rsid w:val="00E96B85"/>
    <w:rsid w:val="00E97FEB"/>
    <w:rsid w:val="00EA0CAE"/>
    <w:rsid w:val="00EA17FE"/>
    <w:rsid w:val="00EA2964"/>
    <w:rsid w:val="00EA45ED"/>
    <w:rsid w:val="00EA469C"/>
    <w:rsid w:val="00EA474D"/>
    <w:rsid w:val="00EA531C"/>
    <w:rsid w:val="00EA5935"/>
    <w:rsid w:val="00EA5A3E"/>
    <w:rsid w:val="00EA5F1C"/>
    <w:rsid w:val="00EA747D"/>
    <w:rsid w:val="00EB023D"/>
    <w:rsid w:val="00EB0EDF"/>
    <w:rsid w:val="00EB0FC5"/>
    <w:rsid w:val="00EB193F"/>
    <w:rsid w:val="00EB209E"/>
    <w:rsid w:val="00EB2F79"/>
    <w:rsid w:val="00EB30D8"/>
    <w:rsid w:val="00EB333F"/>
    <w:rsid w:val="00EB3A4B"/>
    <w:rsid w:val="00EB4320"/>
    <w:rsid w:val="00EB462A"/>
    <w:rsid w:val="00EB5652"/>
    <w:rsid w:val="00EB5CD1"/>
    <w:rsid w:val="00EB63B0"/>
    <w:rsid w:val="00EB6F4F"/>
    <w:rsid w:val="00EB6F75"/>
    <w:rsid w:val="00EB706B"/>
    <w:rsid w:val="00EB756A"/>
    <w:rsid w:val="00EB7D23"/>
    <w:rsid w:val="00EC24C3"/>
    <w:rsid w:val="00EC26E2"/>
    <w:rsid w:val="00EC2B99"/>
    <w:rsid w:val="00EC2D45"/>
    <w:rsid w:val="00EC3A7F"/>
    <w:rsid w:val="00EC3EA3"/>
    <w:rsid w:val="00EC4048"/>
    <w:rsid w:val="00EC4294"/>
    <w:rsid w:val="00EC552E"/>
    <w:rsid w:val="00EC657B"/>
    <w:rsid w:val="00EC6E84"/>
    <w:rsid w:val="00EC7219"/>
    <w:rsid w:val="00EC7678"/>
    <w:rsid w:val="00EC7C3A"/>
    <w:rsid w:val="00ED05C6"/>
    <w:rsid w:val="00ED104E"/>
    <w:rsid w:val="00ED1234"/>
    <w:rsid w:val="00ED1EBC"/>
    <w:rsid w:val="00ED4025"/>
    <w:rsid w:val="00ED461B"/>
    <w:rsid w:val="00ED504C"/>
    <w:rsid w:val="00ED506E"/>
    <w:rsid w:val="00ED536B"/>
    <w:rsid w:val="00ED54EC"/>
    <w:rsid w:val="00ED6134"/>
    <w:rsid w:val="00ED6188"/>
    <w:rsid w:val="00ED72D4"/>
    <w:rsid w:val="00ED7422"/>
    <w:rsid w:val="00ED7AEF"/>
    <w:rsid w:val="00ED7FA8"/>
    <w:rsid w:val="00EE01E7"/>
    <w:rsid w:val="00EE04E3"/>
    <w:rsid w:val="00EE0CF6"/>
    <w:rsid w:val="00EE16D4"/>
    <w:rsid w:val="00EE1F2F"/>
    <w:rsid w:val="00EE2768"/>
    <w:rsid w:val="00EE295D"/>
    <w:rsid w:val="00EE2C87"/>
    <w:rsid w:val="00EE3D45"/>
    <w:rsid w:val="00EE4928"/>
    <w:rsid w:val="00EE4F1D"/>
    <w:rsid w:val="00EE52CC"/>
    <w:rsid w:val="00EE5869"/>
    <w:rsid w:val="00EE5F0B"/>
    <w:rsid w:val="00EE68D6"/>
    <w:rsid w:val="00EE7D81"/>
    <w:rsid w:val="00EF222A"/>
    <w:rsid w:val="00EF272D"/>
    <w:rsid w:val="00EF3C09"/>
    <w:rsid w:val="00EF4086"/>
    <w:rsid w:val="00EF48E7"/>
    <w:rsid w:val="00EF518F"/>
    <w:rsid w:val="00EF5A95"/>
    <w:rsid w:val="00EF603B"/>
    <w:rsid w:val="00EF755F"/>
    <w:rsid w:val="00EF7E7C"/>
    <w:rsid w:val="00EF7F1F"/>
    <w:rsid w:val="00EF7FB0"/>
    <w:rsid w:val="00F0004E"/>
    <w:rsid w:val="00F0037B"/>
    <w:rsid w:val="00F00784"/>
    <w:rsid w:val="00F01186"/>
    <w:rsid w:val="00F01216"/>
    <w:rsid w:val="00F0125F"/>
    <w:rsid w:val="00F01856"/>
    <w:rsid w:val="00F02DE6"/>
    <w:rsid w:val="00F030B2"/>
    <w:rsid w:val="00F045B9"/>
    <w:rsid w:val="00F046DA"/>
    <w:rsid w:val="00F05837"/>
    <w:rsid w:val="00F06623"/>
    <w:rsid w:val="00F06E9C"/>
    <w:rsid w:val="00F07B28"/>
    <w:rsid w:val="00F11902"/>
    <w:rsid w:val="00F121E0"/>
    <w:rsid w:val="00F1274E"/>
    <w:rsid w:val="00F12AFB"/>
    <w:rsid w:val="00F12B10"/>
    <w:rsid w:val="00F12C0F"/>
    <w:rsid w:val="00F1379B"/>
    <w:rsid w:val="00F14C05"/>
    <w:rsid w:val="00F15D1A"/>
    <w:rsid w:val="00F15F5C"/>
    <w:rsid w:val="00F165BD"/>
    <w:rsid w:val="00F16C01"/>
    <w:rsid w:val="00F16DCD"/>
    <w:rsid w:val="00F17A42"/>
    <w:rsid w:val="00F201AF"/>
    <w:rsid w:val="00F208C3"/>
    <w:rsid w:val="00F21041"/>
    <w:rsid w:val="00F213E2"/>
    <w:rsid w:val="00F21940"/>
    <w:rsid w:val="00F21D5C"/>
    <w:rsid w:val="00F22271"/>
    <w:rsid w:val="00F22820"/>
    <w:rsid w:val="00F22CCC"/>
    <w:rsid w:val="00F22EB8"/>
    <w:rsid w:val="00F22EFB"/>
    <w:rsid w:val="00F231ED"/>
    <w:rsid w:val="00F23927"/>
    <w:rsid w:val="00F24AF4"/>
    <w:rsid w:val="00F25826"/>
    <w:rsid w:val="00F25E2D"/>
    <w:rsid w:val="00F26CAC"/>
    <w:rsid w:val="00F26DC2"/>
    <w:rsid w:val="00F2798F"/>
    <w:rsid w:val="00F30520"/>
    <w:rsid w:val="00F3081C"/>
    <w:rsid w:val="00F32616"/>
    <w:rsid w:val="00F32823"/>
    <w:rsid w:val="00F32AC9"/>
    <w:rsid w:val="00F32C8A"/>
    <w:rsid w:val="00F33846"/>
    <w:rsid w:val="00F33CA7"/>
    <w:rsid w:val="00F34460"/>
    <w:rsid w:val="00F34E44"/>
    <w:rsid w:val="00F355E4"/>
    <w:rsid w:val="00F3673E"/>
    <w:rsid w:val="00F405E2"/>
    <w:rsid w:val="00F40950"/>
    <w:rsid w:val="00F40D0E"/>
    <w:rsid w:val="00F41ADD"/>
    <w:rsid w:val="00F41D30"/>
    <w:rsid w:val="00F424C6"/>
    <w:rsid w:val="00F42800"/>
    <w:rsid w:val="00F4332C"/>
    <w:rsid w:val="00F4359C"/>
    <w:rsid w:val="00F43F29"/>
    <w:rsid w:val="00F4453E"/>
    <w:rsid w:val="00F448EC"/>
    <w:rsid w:val="00F457AA"/>
    <w:rsid w:val="00F4630E"/>
    <w:rsid w:val="00F468EF"/>
    <w:rsid w:val="00F46CC5"/>
    <w:rsid w:val="00F472B6"/>
    <w:rsid w:val="00F50877"/>
    <w:rsid w:val="00F51383"/>
    <w:rsid w:val="00F515F7"/>
    <w:rsid w:val="00F51C81"/>
    <w:rsid w:val="00F51E7B"/>
    <w:rsid w:val="00F51FD6"/>
    <w:rsid w:val="00F53598"/>
    <w:rsid w:val="00F539B9"/>
    <w:rsid w:val="00F5413C"/>
    <w:rsid w:val="00F54622"/>
    <w:rsid w:val="00F565A3"/>
    <w:rsid w:val="00F5696C"/>
    <w:rsid w:val="00F56AC0"/>
    <w:rsid w:val="00F56B00"/>
    <w:rsid w:val="00F56E10"/>
    <w:rsid w:val="00F57242"/>
    <w:rsid w:val="00F572B6"/>
    <w:rsid w:val="00F60A62"/>
    <w:rsid w:val="00F6228B"/>
    <w:rsid w:val="00F62612"/>
    <w:rsid w:val="00F62DC4"/>
    <w:rsid w:val="00F63AF8"/>
    <w:rsid w:val="00F64005"/>
    <w:rsid w:val="00F64334"/>
    <w:rsid w:val="00F64C64"/>
    <w:rsid w:val="00F65461"/>
    <w:rsid w:val="00F65E7E"/>
    <w:rsid w:val="00F6651F"/>
    <w:rsid w:val="00F6656B"/>
    <w:rsid w:val="00F6690B"/>
    <w:rsid w:val="00F66A27"/>
    <w:rsid w:val="00F672BD"/>
    <w:rsid w:val="00F67B4F"/>
    <w:rsid w:val="00F70921"/>
    <w:rsid w:val="00F70A1E"/>
    <w:rsid w:val="00F71728"/>
    <w:rsid w:val="00F71F64"/>
    <w:rsid w:val="00F72116"/>
    <w:rsid w:val="00F72A4C"/>
    <w:rsid w:val="00F7337D"/>
    <w:rsid w:val="00F7390B"/>
    <w:rsid w:val="00F73979"/>
    <w:rsid w:val="00F7435C"/>
    <w:rsid w:val="00F7552A"/>
    <w:rsid w:val="00F76467"/>
    <w:rsid w:val="00F7739A"/>
    <w:rsid w:val="00F779DA"/>
    <w:rsid w:val="00F77C79"/>
    <w:rsid w:val="00F801B9"/>
    <w:rsid w:val="00F80CC5"/>
    <w:rsid w:val="00F80DF2"/>
    <w:rsid w:val="00F80FAE"/>
    <w:rsid w:val="00F81703"/>
    <w:rsid w:val="00F81F7A"/>
    <w:rsid w:val="00F82F66"/>
    <w:rsid w:val="00F84DB7"/>
    <w:rsid w:val="00F86123"/>
    <w:rsid w:val="00F86CE8"/>
    <w:rsid w:val="00F86D74"/>
    <w:rsid w:val="00F8725F"/>
    <w:rsid w:val="00F90336"/>
    <w:rsid w:val="00F90476"/>
    <w:rsid w:val="00F905A3"/>
    <w:rsid w:val="00F907F2"/>
    <w:rsid w:val="00F9119D"/>
    <w:rsid w:val="00F912D8"/>
    <w:rsid w:val="00F91859"/>
    <w:rsid w:val="00F91F3B"/>
    <w:rsid w:val="00F92A49"/>
    <w:rsid w:val="00F9336D"/>
    <w:rsid w:val="00F94519"/>
    <w:rsid w:val="00F94745"/>
    <w:rsid w:val="00F947CA"/>
    <w:rsid w:val="00F94B20"/>
    <w:rsid w:val="00F95A31"/>
    <w:rsid w:val="00F9617B"/>
    <w:rsid w:val="00F96199"/>
    <w:rsid w:val="00F96262"/>
    <w:rsid w:val="00F97110"/>
    <w:rsid w:val="00F97C1B"/>
    <w:rsid w:val="00FA02CD"/>
    <w:rsid w:val="00FA0555"/>
    <w:rsid w:val="00FA055F"/>
    <w:rsid w:val="00FA129F"/>
    <w:rsid w:val="00FA495F"/>
    <w:rsid w:val="00FA4D6C"/>
    <w:rsid w:val="00FA5329"/>
    <w:rsid w:val="00FA5456"/>
    <w:rsid w:val="00FA59C4"/>
    <w:rsid w:val="00FA6A7A"/>
    <w:rsid w:val="00FA7564"/>
    <w:rsid w:val="00FA7951"/>
    <w:rsid w:val="00FA7A7D"/>
    <w:rsid w:val="00FB13E1"/>
    <w:rsid w:val="00FB20BE"/>
    <w:rsid w:val="00FB2203"/>
    <w:rsid w:val="00FB35C2"/>
    <w:rsid w:val="00FB365F"/>
    <w:rsid w:val="00FB39FE"/>
    <w:rsid w:val="00FB43D9"/>
    <w:rsid w:val="00FB4428"/>
    <w:rsid w:val="00FB580A"/>
    <w:rsid w:val="00FB5AE1"/>
    <w:rsid w:val="00FB5BDD"/>
    <w:rsid w:val="00FB630C"/>
    <w:rsid w:val="00FB6BDA"/>
    <w:rsid w:val="00FC0446"/>
    <w:rsid w:val="00FC1FD3"/>
    <w:rsid w:val="00FC2AC4"/>
    <w:rsid w:val="00FC2CEA"/>
    <w:rsid w:val="00FC334B"/>
    <w:rsid w:val="00FC356E"/>
    <w:rsid w:val="00FC3B64"/>
    <w:rsid w:val="00FC3DC6"/>
    <w:rsid w:val="00FC5C06"/>
    <w:rsid w:val="00FC60B5"/>
    <w:rsid w:val="00FC65F7"/>
    <w:rsid w:val="00FC7D64"/>
    <w:rsid w:val="00FD00A0"/>
    <w:rsid w:val="00FD0372"/>
    <w:rsid w:val="00FD045C"/>
    <w:rsid w:val="00FD05F2"/>
    <w:rsid w:val="00FD07EF"/>
    <w:rsid w:val="00FD09FD"/>
    <w:rsid w:val="00FD0E07"/>
    <w:rsid w:val="00FD16FD"/>
    <w:rsid w:val="00FD2588"/>
    <w:rsid w:val="00FD2977"/>
    <w:rsid w:val="00FD455E"/>
    <w:rsid w:val="00FD4BDD"/>
    <w:rsid w:val="00FD505C"/>
    <w:rsid w:val="00FD53CE"/>
    <w:rsid w:val="00FD5E54"/>
    <w:rsid w:val="00FD61D6"/>
    <w:rsid w:val="00FD7D54"/>
    <w:rsid w:val="00FE001F"/>
    <w:rsid w:val="00FE075F"/>
    <w:rsid w:val="00FE13AA"/>
    <w:rsid w:val="00FE21E9"/>
    <w:rsid w:val="00FE2400"/>
    <w:rsid w:val="00FE33CB"/>
    <w:rsid w:val="00FE35A5"/>
    <w:rsid w:val="00FE3906"/>
    <w:rsid w:val="00FE46B2"/>
    <w:rsid w:val="00FE51F8"/>
    <w:rsid w:val="00FE5533"/>
    <w:rsid w:val="00FE5672"/>
    <w:rsid w:val="00FE60A8"/>
    <w:rsid w:val="00FE610F"/>
    <w:rsid w:val="00FE61CB"/>
    <w:rsid w:val="00FE63A5"/>
    <w:rsid w:val="00FE67FD"/>
    <w:rsid w:val="00FE68D7"/>
    <w:rsid w:val="00FE6C27"/>
    <w:rsid w:val="00FE6F48"/>
    <w:rsid w:val="00FE794C"/>
    <w:rsid w:val="00FE7AB7"/>
    <w:rsid w:val="00FE7E6F"/>
    <w:rsid w:val="00FF075C"/>
    <w:rsid w:val="00FF088B"/>
    <w:rsid w:val="00FF0A47"/>
    <w:rsid w:val="00FF0BA1"/>
    <w:rsid w:val="00FF0CC8"/>
    <w:rsid w:val="00FF10EE"/>
    <w:rsid w:val="00FF21AE"/>
    <w:rsid w:val="00FF23C2"/>
    <w:rsid w:val="00FF2E3E"/>
    <w:rsid w:val="00FF34C7"/>
    <w:rsid w:val="00FF41D8"/>
    <w:rsid w:val="00FF421B"/>
    <w:rsid w:val="00FF59D2"/>
    <w:rsid w:val="00FF6042"/>
    <w:rsid w:val="02BFB89C"/>
    <w:rsid w:val="09ACCBE0"/>
    <w:rsid w:val="11E19DEE"/>
    <w:rsid w:val="15E97F80"/>
    <w:rsid w:val="1AFFB6D8"/>
    <w:rsid w:val="1CD3EA8C"/>
    <w:rsid w:val="249FA8B2"/>
    <w:rsid w:val="25AB3241"/>
    <w:rsid w:val="27C8172F"/>
    <w:rsid w:val="2962A84C"/>
    <w:rsid w:val="2CC56F9E"/>
    <w:rsid w:val="343F99F3"/>
    <w:rsid w:val="36FAFA87"/>
    <w:rsid w:val="3AD7DA19"/>
    <w:rsid w:val="3BD6FFBA"/>
    <w:rsid w:val="3C9C17B8"/>
    <w:rsid w:val="3D7CC1EF"/>
    <w:rsid w:val="462ED344"/>
    <w:rsid w:val="4E47D003"/>
    <w:rsid w:val="51615912"/>
    <w:rsid w:val="527AC379"/>
    <w:rsid w:val="5831CAB1"/>
    <w:rsid w:val="608B594F"/>
    <w:rsid w:val="6340CDBB"/>
    <w:rsid w:val="64407C3F"/>
    <w:rsid w:val="6B8248F0"/>
    <w:rsid w:val="6B9FDD37"/>
    <w:rsid w:val="729C87C8"/>
    <w:rsid w:val="7E199E46"/>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07B6B"/>
  <w15:docId w15:val="{1235FB0B-F5E2-4CBC-B42A-7FCE1EFB2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unhideWhenUsed="1" w:qFormat="1"/>
    <w:lsdException w:name="List Bullet 3" w:semiHidden="1"/>
    <w:lsdException w:name="List Bullet 4" w:semiHidden="1"/>
    <w:lsdException w:name="List Bullet 5" w:semiHidden="1"/>
    <w:lsdException w:name="List Number 2" w:unhideWhenUsed="1" w:qFormat="1"/>
    <w:lsdException w:name="List Number 3" w:semiHidden="1"/>
    <w:lsdException w:name="List Number 4" w:semiHidden="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255"/>
    <w:rPr>
      <w:sz w:val="20"/>
    </w:rPr>
  </w:style>
  <w:style w:type="paragraph" w:styleId="Ttulo1">
    <w:name w:val="heading 1"/>
    <w:basedOn w:val="Normal"/>
    <w:next w:val="Normal"/>
    <w:link w:val="Ttulo1Car"/>
    <w:uiPriority w:val="9"/>
    <w:qFormat/>
    <w:rsid w:val="00451FFA"/>
    <w:pPr>
      <w:keepNext/>
      <w:keepLines/>
      <w:numPr>
        <w:numId w:val="25"/>
      </w:numPr>
      <w:spacing w:after="180" w:line="320" w:lineRule="atLeast"/>
      <w:outlineLvl w:val="0"/>
    </w:pPr>
    <w:rPr>
      <w:rFonts w:ascii="Calibri" w:eastAsiaTheme="majorEastAsia" w:hAnsi="Calibri" w:cs="Calibri"/>
      <w:b/>
      <w:color w:val="000000" w:themeColor="text1"/>
      <w:sz w:val="32"/>
      <w:szCs w:val="32"/>
    </w:rPr>
  </w:style>
  <w:style w:type="paragraph" w:styleId="Ttulo2">
    <w:name w:val="heading 2"/>
    <w:basedOn w:val="Normal"/>
    <w:next w:val="Normal"/>
    <w:link w:val="Ttulo2Car"/>
    <w:uiPriority w:val="9"/>
    <w:qFormat/>
    <w:rsid w:val="00BD74A3"/>
    <w:pPr>
      <w:keepNext/>
      <w:keepLines/>
      <w:numPr>
        <w:ilvl w:val="1"/>
        <w:numId w:val="25"/>
      </w:numPr>
      <w:spacing w:after="160"/>
      <w:outlineLvl w:val="1"/>
    </w:pPr>
    <w:rPr>
      <w:rFonts w:ascii="Calibri" w:eastAsiaTheme="majorEastAsia" w:hAnsi="Calibri" w:cs="Calibri"/>
      <w:b/>
      <w:color w:val="DA291C" w:themeColor="background2"/>
      <w:sz w:val="28"/>
      <w:szCs w:val="26"/>
    </w:rPr>
  </w:style>
  <w:style w:type="paragraph" w:styleId="Ttulo3">
    <w:name w:val="heading 3"/>
    <w:basedOn w:val="Normal"/>
    <w:next w:val="Normal"/>
    <w:link w:val="Ttulo3Car"/>
    <w:uiPriority w:val="9"/>
    <w:semiHidden/>
    <w:qFormat/>
    <w:rsid w:val="00C61AC6"/>
    <w:pPr>
      <w:keepNext/>
      <w:keepLines/>
      <w:numPr>
        <w:ilvl w:val="2"/>
        <w:numId w:val="25"/>
      </w:numPr>
      <w:spacing w:after="0"/>
      <w:outlineLvl w:val="2"/>
    </w:pPr>
    <w:rPr>
      <w:rFonts w:asciiTheme="majorHAnsi" w:eastAsiaTheme="majorEastAsia" w:hAnsiTheme="majorHAnsi" w:cstheme="majorBidi"/>
      <w:b/>
      <w:bCs/>
      <w:color w:val="000000" w:themeColor="text1"/>
    </w:rPr>
  </w:style>
  <w:style w:type="paragraph" w:styleId="Ttulo4">
    <w:name w:val="heading 4"/>
    <w:basedOn w:val="Normal"/>
    <w:next w:val="Normal"/>
    <w:link w:val="Ttulo4Car"/>
    <w:uiPriority w:val="9"/>
    <w:semiHidden/>
    <w:qFormat/>
    <w:rsid w:val="00255D53"/>
    <w:pPr>
      <w:keepNext/>
      <w:keepLines/>
      <w:numPr>
        <w:ilvl w:val="3"/>
        <w:numId w:val="25"/>
      </w:numPr>
      <w:tabs>
        <w:tab w:val="left" w:pos="340"/>
      </w:tabs>
      <w:spacing w:after="0"/>
      <w:outlineLvl w:val="3"/>
    </w:pPr>
    <w:rPr>
      <w:rFonts w:asciiTheme="majorHAnsi" w:eastAsiaTheme="majorEastAsia" w:hAnsiTheme="majorHAnsi" w:cstheme="majorBidi"/>
      <w:b/>
      <w:bCs/>
      <w:iCs/>
      <w:color w:val="000000" w:themeColor="text1"/>
    </w:rPr>
  </w:style>
  <w:style w:type="paragraph" w:styleId="Ttulo5">
    <w:name w:val="heading 5"/>
    <w:basedOn w:val="Normal"/>
    <w:next w:val="Normal"/>
    <w:link w:val="Ttulo5Car"/>
    <w:uiPriority w:val="9"/>
    <w:semiHidden/>
    <w:qFormat/>
    <w:rsid w:val="00451FFA"/>
    <w:pPr>
      <w:keepNext/>
      <w:keepLines/>
      <w:numPr>
        <w:ilvl w:val="4"/>
        <w:numId w:val="25"/>
      </w:numPr>
      <w:spacing w:before="40" w:after="0"/>
      <w:outlineLvl w:val="4"/>
    </w:pPr>
    <w:rPr>
      <w:rFonts w:asciiTheme="majorHAnsi" w:eastAsiaTheme="majorEastAsia" w:hAnsiTheme="majorHAnsi" w:cstheme="majorBidi"/>
      <w:color w:val="A31E15" w:themeColor="accent1" w:themeShade="BF"/>
    </w:rPr>
  </w:style>
  <w:style w:type="paragraph" w:styleId="Ttulo6">
    <w:name w:val="heading 6"/>
    <w:basedOn w:val="Normal"/>
    <w:next w:val="Normal"/>
    <w:link w:val="Ttulo6Car"/>
    <w:uiPriority w:val="9"/>
    <w:semiHidden/>
    <w:qFormat/>
    <w:rsid w:val="00451FFA"/>
    <w:pPr>
      <w:keepNext/>
      <w:keepLines/>
      <w:numPr>
        <w:ilvl w:val="5"/>
        <w:numId w:val="25"/>
      </w:numPr>
      <w:spacing w:before="40" w:after="0"/>
      <w:outlineLvl w:val="5"/>
    </w:pPr>
    <w:rPr>
      <w:rFonts w:asciiTheme="majorHAnsi" w:eastAsiaTheme="majorEastAsia" w:hAnsiTheme="majorHAnsi" w:cstheme="majorBidi"/>
      <w:color w:val="6C140E" w:themeColor="accent1" w:themeShade="7F"/>
    </w:rPr>
  </w:style>
  <w:style w:type="paragraph" w:styleId="Ttulo7">
    <w:name w:val="heading 7"/>
    <w:basedOn w:val="Normal"/>
    <w:next w:val="Normal"/>
    <w:link w:val="Ttulo7Car"/>
    <w:uiPriority w:val="9"/>
    <w:semiHidden/>
    <w:unhideWhenUsed/>
    <w:qFormat/>
    <w:rsid w:val="00451FFA"/>
    <w:pPr>
      <w:keepNext/>
      <w:keepLines/>
      <w:numPr>
        <w:ilvl w:val="6"/>
        <w:numId w:val="25"/>
      </w:numPr>
      <w:spacing w:before="40" w:after="0"/>
      <w:outlineLvl w:val="6"/>
    </w:pPr>
    <w:rPr>
      <w:rFonts w:asciiTheme="majorHAnsi" w:eastAsiaTheme="majorEastAsia" w:hAnsiTheme="majorHAnsi" w:cstheme="majorBidi"/>
      <w:i/>
      <w:iCs/>
      <w:color w:val="6C140E" w:themeColor="accent1" w:themeShade="7F"/>
    </w:rPr>
  </w:style>
  <w:style w:type="paragraph" w:styleId="Ttulo8">
    <w:name w:val="heading 8"/>
    <w:basedOn w:val="Normal"/>
    <w:next w:val="Normal"/>
    <w:link w:val="Ttulo8Car"/>
    <w:uiPriority w:val="9"/>
    <w:semiHidden/>
    <w:unhideWhenUsed/>
    <w:qFormat/>
    <w:rsid w:val="00451FFA"/>
    <w:pPr>
      <w:keepNext/>
      <w:keepLines/>
      <w:numPr>
        <w:ilvl w:val="7"/>
        <w:numId w:val="25"/>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451FFA"/>
    <w:pPr>
      <w:keepNext/>
      <w:keepLines/>
      <w:numPr>
        <w:ilvl w:val="8"/>
        <w:numId w:val="2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1FFA"/>
    <w:rPr>
      <w:rFonts w:ascii="Calibri" w:eastAsiaTheme="majorEastAsia" w:hAnsi="Calibri" w:cs="Calibri"/>
      <w:b/>
      <w:color w:val="000000" w:themeColor="text1"/>
      <w:sz w:val="32"/>
      <w:szCs w:val="32"/>
    </w:rPr>
  </w:style>
  <w:style w:type="character" w:customStyle="1" w:styleId="Ttulo2Car">
    <w:name w:val="Título 2 Car"/>
    <w:basedOn w:val="Fuentedeprrafopredeter"/>
    <w:link w:val="Ttulo2"/>
    <w:uiPriority w:val="9"/>
    <w:rsid w:val="00BD74A3"/>
    <w:rPr>
      <w:rFonts w:ascii="Calibri" w:eastAsiaTheme="majorEastAsia" w:hAnsi="Calibri" w:cs="Calibri"/>
      <w:b/>
      <w:color w:val="DA291C" w:themeColor="background2"/>
      <w:sz w:val="28"/>
      <w:szCs w:val="26"/>
    </w:rPr>
  </w:style>
  <w:style w:type="table" w:styleId="Tablaconcuadrcula">
    <w:name w:val="Table Grid"/>
    <w:basedOn w:val="Tablanormal"/>
    <w:rsid w:val="00025E7D"/>
    <w:pPr>
      <w:spacing w:after="0" w:line="240" w:lineRule="auto"/>
    </w:pPr>
    <w:tblPr/>
  </w:style>
  <w:style w:type="paragraph" w:styleId="Encabezado">
    <w:name w:val="header"/>
    <w:link w:val="EncabezadoCar"/>
    <w:uiPriority w:val="99"/>
    <w:rsid w:val="003728C4"/>
    <w:pPr>
      <w:tabs>
        <w:tab w:val="center" w:pos="4513"/>
        <w:tab w:val="right" w:pos="9026"/>
      </w:tabs>
      <w:spacing w:after="0" w:line="240" w:lineRule="auto"/>
    </w:pPr>
    <w:rPr>
      <w:rFonts w:ascii="Trade Gothic LT Com Cn" w:hAnsi="Trade Gothic LT Com Cn"/>
      <w:color w:val="DA291C" w:themeColor="background2"/>
      <w:sz w:val="56"/>
    </w:rPr>
  </w:style>
  <w:style w:type="character" w:customStyle="1" w:styleId="EncabezadoCar">
    <w:name w:val="Encabezado Car"/>
    <w:basedOn w:val="Fuentedeprrafopredeter"/>
    <w:link w:val="Encabezado"/>
    <w:uiPriority w:val="99"/>
    <w:rsid w:val="003728C4"/>
    <w:rPr>
      <w:rFonts w:ascii="Trade Gothic LT Com Cn" w:hAnsi="Trade Gothic LT Com Cn"/>
      <w:color w:val="DA291C" w:themeColor="background2"/>
      <w:sz w:val="56"/>
    </w:rPr>
  </w:style>
  <w:style w:type="paragraph" w:styleId="Piedepgina">
    <w:name w:val="footer"/>
    <w:link w:val="PiedepginaCar"/>
    <w:uiPriority w:val="99"/>
    <w:rsid w:val="00207329"/>
    <w:pPr>
      <w:tabs>
        <w:tab w:val="right" w:pos="7371"/>
      </w:tabs>
      <w:spacing w:after="0" w:line="240" w:lineRule="auto"/>
    </w:pPr>
    <w:rPr>
      <w:sz w:val="14"/>
    </w:rPr>
  </w:style>
  <w:style w:type="character" w:customStyle="1" w:styleId="PiedepginaCar">
    <w:name w:val="Pie de página Car"/>
    <w:basedOn w:val="Fuentedeprrafopredeter"/>
    <w:link w:val="Piedepgina"/>
    <w:uiPriority w:val="99"/>
    <w:rsid w:val="00207329"/>
    <w:rPr>
      <w:sz w:val="14"/>
    </w:rPr>
  </w:style>
  <w:style w:type="paragraph" w:styleId="Textodeglobo">
    <w:name w:val="Balloon Text"/>
    <w:basedOn w:val="Normal"/>
    <w:link w:val="TextodegloboCar"/>
    <w:uiPriority w:val="99"/>
    <w:semiHidden/>
    <w:rsid w:val="00C702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702C7"/>
    <w:rPr>
      <w:rFonts w:ascii="Tahoma" w:hAnsi="Tahoma" w:cs="Tahoma"/>
      <w:sz w:val="16"/>
      <w:szCs w:val="16"/>
    </w:rPr>
  </w:style>
  <w:style w:type="paragraph" w:customStyle="1" w:styleId="Subject">
    <w:name w:val="Subject"/>
    <w:basedOn w:val="Normal"/>
    <w:semiHidden/>
    <w:qFormat/>
    <w:rsid w:val="00A43B3E"/>
    <w:rPr>
      <w:b/>
    </w:rPr>
  </w:style>
  <w:style w:type="character" w:styleId="Textodelmarcadordeposicin">
    <w:name w:val="Placeholder Text"/>
    <w:basedOn w:val="Fuentedeprrafopredeter"/>
    <w:uiPriority w:val="99"/>
    <w:semiHidden/>
    <w:rsid w:val="001975EF"/>
    <w:rPr>
      <w:color w:val="808080"/>
    </w:rPr>
  </w:style>
  <w:style w:type="paragraph" w:styleId="Listaconvietas">
    <w:name w:val="List Bullet"/>
    <w:basedOn w:val="Normal"/>
    <w:uiPriority w:val="99"/>
    <w:qFormat/>
    <w:rsid w:val="008D69E6"/>
    <w:pPr>
      <w:numPr>
        <w:numId w:val="1"/>
      </w:numPr>
      <w:tabs>
        <w:tab w:val="left" w:pos="284"/>
      </w:tabs>
    </w:pPr>
  </w:style>
  <w:style w:type="paragraph" w:styleId="Listaconvietas2">
    <w:name w:val="List Bullet 2"/>
    <w:basedOn w:val="Normal"/>
    <w:uiPriority w:val="99"/>
    <w:qFormat/>
    <w:rsid w:val="008D69E6"/>
    <w:pPr>
      <w:numPr>
        <w:numId w:val="2"/>
      </w:numPr>
      <w:tabs>
        <w:tab w:val="left" w:pos="567"/>
      </w:tabs>
    </w:pPr>
  </w:style>
  <w:style w:type="paragraph" w:styleId="Listaconnmeros">
    <w:name w:val="List Number"/>
    <w:basedOn w:val="Normal"/>
    <w:uiPriority w:val="99"/>
    <w:qFormat/>
    <w:rsid w:val="00972EF5"/>
    <w:pPr>
      <w:numPr>
        <w:numId w:val="5"/>
      </w:numPr>
    </w:pPr>
  </w:style>
  <w:style w:type="paragraph" w:styleId="Listaconnmeros2">
    <w:name w:val="List Number 2"/>
    <w:basedOn w:val="Normal"/>
    <w:uiPriority w:val="99"/>
    <w:qFormat/>
    <w:rsid w:val="00805255"/>
    <w:pPr>
      <w:numPr>
        <w:ilvl w:val="2"/>
        <w:numId w:val="3"/>
      </w:numPr>
    </w:pPr>
  </w:style>
  <w:style w:type="character" w:customStyle="1" w:styleId="Ttulo3Car">
    <w:name w:val="Título 3 Car"/>
    <w:basedOn w:val="Fuentedeprrafopredeter"/>
    <w:link w:val="Ttulo3"/>
    <w:uiPriority w:val="9"/>
    <w:semiHidden/>
    <w:rsid w:val="00C8703B"/>
    <w:rPr>
      <w:rFonts w:asciiTheme="majorHAnsi" w:eastAsiaTheme="majorEastAsia" w:hAnsiTheme="majorHAnsi" w:cstheme="majorBidi"/>
      <w:b/>
      <w:bCs/>
      <w:color w:val="000000" w:themeColor="text1"/>
      <w:sz w:val="20"/>
    </w:rPr>
  </w:style>
  <w:style w:type="character" w:customStyle="1" w:styleId="Ttulo4Car">
    <w:name w:val="Título 4 Car"/>
    <w:basedOn w:val="Fuentedeprrafopredeter"/>
    <w:link w:val="Ttulo4"/>
    <w:uiPriority w:val="9"/>
    <w:semiHidden/>
    <w:rsid w:val="00C8703B"/>
    <w:rPr>
      <w:rFonts w:asciiTheme="majorHAnsi" w:eastAsiaTheme="majorEastAsia" w:hAnsiTheme="majorHAnsi" w:cstheme="majorBidi"/>
      <w:b/>
      <w:bCs/>
      <w:iCs/>
      <w:color w:val="000000" w:themeColor="text1"/>
    </w:rPr>
  </w:style>
  <w:style w:type="paragraph" w:styleId="Textonotapie">
    <w:name w:val="footnote text"/>
    <w:basedOn w:val="Normal"/>
    <w:link w:val="TextonotapieCar"/>
    <w:uiPriority w:val="99"/>
    <w:semiHidden/>
    <w:rsid w:val="00F3081C"/>
    <w:pPr>
      <w:spacing w:after="0" w:line="240" w:lineRule="auto"/>
    </w:pPr>
    <w:rPr>
      <w:sz w:val="16"/>
      <w:szCs w:val="20"/>
    </w:rPr>
  </w:style>
  <w:style w:type="character" w:customStyle="1" w:styleId="TextonotapieCar">
    <w:name w:val="Texto nota pie Car"/>
    <w:basedOn w:val="Fuentedeprrafopredeter"/>
    <w:link w:val="Textonotapie"/>
    <w:uiPriority w:val="99"/>
    <w:semiHidden/>
    <w:rsid w:val="00C8703B"/>
    <w:rPr>
      <w:sz w:val="16"/>
      <w:szCs w:val="20"/>
    </w:rPr>
  </w:style>
  <w:style w:type="paragraph" w:customStyle="1" w:styleId="Documenttitle">
    <w:name w:val="Document title"/>
    <w:next w:val="Normal"/>
    <w:semiHidden/>
    <w:qFormat/>
    <w:rsid w:val="00B262AB"/>
    <w:pPr>
      <w:pBdr>
        <w:bottom w:val="single" w:sz="18" w:space="1" w:color="A6A6A6" w:themeColor="background1" w:themeShade="A6"/>
      </w:pBdr>
      <w:spacing w:after="130" w:line="340" w:lineRule="atLeast"/>
    </w:pPr>
    <w:rPr>
      <w:rFonts w:asciiTheme="majorHAnsi" w:eastAsiaTheme="majorEastAsia" w:hAnsiTheme="majorHAnsi" w:cstheme="majorBidi"/>
      <w:bCs/>
      <w:color w:val="DA291C" w:themeColor="background2"/>
      <w:sz w:val="38"/>
      <w:szCs w:val="28"/>
    </w:rPr>
  </w:style>
  <w:style w:type="paragraph" w:customStyle="1" w:styleId="Subheading">
    <w:name w:val="Subheading"/>
    <w:basedOn w:val="Normal"/>
    <w:next w:val="Normal"/>
    <w:semiHidden/>
    <w:qFormat/>
    <w:rsid w:val="00D236E8"/>
    <w:pPr>
      <w:spacing w:after="0"/>
    </w:pPr>
    <w:rPr>
      <w:rFonts w:asciiTheme="majorHAnsi" w:eastAsiaTheme="majorEastAsia" w:hAnsiTheme="majorHAnsi" w:cstheme="majorBidi"/>
      <w:b/>
      <w:bCs/>
      <w:iCs/>
      <w:color w:val="000000" w:themeColor="text1"/>
    </w:rPr>
  </w:style>
  <w:style w:type="character" w:styleId="Refdenotaalpie">
    <w:name w:val="footnote reference"/>
    <w:basedOn w:val="Fuentedeprrafopredeter"/>
    <w:uiPriority w:val="99"/>
    <w:semiHidden/>
    <w:rsid w:val="00412EA0"/>
    <w:rPr>
      <w:vertAlign w:val="superscript"/>
    </w:rPr>
  </w:style>
  <w:style w:type="paragraph" w:customStyle="1" w:styleId="Website">
    <w:name w:val="Website"/>
    <w:basedOn w:val="Piedepgina"/>
    <w:qFormat/>
    <w:rsid w:val="00972EF5"/>
    <w:pPr>
      <w:spacing w:after="40"/>
    </w:pPr>
    <w:rPr>
      <w:color w:val="DA291C" w:themeColor="background2"/>
      <w:sz w:val="22"/>
    </w:rPr>
  </w:style>
  <w:style w:type="paragraph" w:customStyle="1" w:styleId="DocumentTypeRed">
    <w:name w:val="Document Type Red"/>
    <w:basedOn w:val="Normal"/>
    <w:link w:val="DocumentTypeRedChar"/>
    <w:qFormat/>
    <w:rsid w:val="00972EF5"/>
    <w:rPr>
      <w:rFonts w:ascii="Trade Gothic LT Com Cn" w:hAnsi="Trade Gothic LT Com Cn"/>
      <w:color w:val="DA291C" w:themeColor="background2"/>
      <w:sz w:val="72"/>
    </w:rPr>
  </w:style>
  <w:style w:type="paragraph" w:customStyle="1" w:styleId="DocumentTitle0">
    <w:name w:val="Document Title"/>
    <w:basedOn w:val="Normal"/>
    <w:qFormat/>
    <w:rsid w:val="00FF34C7"/>
    <w:pPr>
      <w:spacing w:before="120" w:after="180" w:line="640" w:lineRule="exact"/>
    </w:pPr>
    <w:rPr>
      <w:rFonts w:ascii="Trade Gothic LT Com Cn" w:hAnsi="Trade Gothic LT Com Cn"/>
      <w:caps/>
      <w:sz w:val="64"/>
    </w:rPr>
  </w:style>
  <w:style w:type="paragraph" w:customStyle="1" w:styleId="DocumentSubtitle">
    <w:name w:val="Document Subtitle"/>
    <w:basedOn w:val="Normal"/>
    <w:qFormat/>
    <w:rsid w:val="00040F25"/>
    <w:pPr>
      <w:spacing w:after="0"/>
    </w:pPr>
    <w:rPr>
      <w:rFonts w:asciiTheme="majorHAnsi" w:hAnsiTheme="majorHAnsi"/>
      <w:sz w:val="36"/>
    </w:rPr>
  </w:style>
  <w:style w:type="paragraph" w:customStyle="1" w:styleId="PictureDescription">
    <w:name w:val="Picture Description"/>
    <w:basedOn w:val="Normal"/>
    <w:qFormat/>
    <w:rsid w:val="00A5266D"/>
    <w:pPr>
      <w:shd w:val="clear" w:color="auto" w:fill="D1CCBD" w:themeFill="accent2"/>
      <w:spacing w:after="360"/>
    </w:pPr>
  </w:style>
  <w:style w:type="paragraph" w:customStyle="1" w:styleId="Tabletext">
    <w:name w:val="Table text"/>
    <w:basedOn w:val="Normal"/>
    <w:qFormat/>
    <w:rsid w:val="0097186F"/>
    <w:pPr>
      <w:spacing w:after="0" w:line="240" w:lineRule="auto"/>
    </w:pPr>
    <w:rPr>
      <w:color w:val="000000" w:themeColor="text1"/>
    </w:rPr>
  </w:style>
  <w:style w:type="paragraph" w:customStyle="1" w:styleId="Tableheading">
    <w:name w:val="Table heading"/>
    <w:basedOn w:val="Tabletext"/>
    <w:qFormat/>
    <w:rsid w:val="0097186F"/>
    <w:rPr>
      <w:color w:val="FFFFFF" w:themeColor="background1"/>
    </w:rPr>
  </w:style>
  <w:style w:type="character" w:styleId="Refdecomentario">
    <w:name w:val="annotation reference"/>
    <w:basedOn w:val="Fuentedeprrafopredeter"/>
    <w:uiPriority w:val="99"/>
    <w:semiHidden/>
    <w:unhideWhenUsed/>
    <w:rsid w:val="00B207E8"/>
    <w:rPr>
      <w:sz w:val="16"/>
      <w:szCs w:val="16"/>
    </w:rPr>
  </w:style>
  <w:style w:type="paragraph" w:styleId="Textocomentario">
    <w:name w:val="annotation text"/>
    <w:basedOn w:val="Normal"/>
    <w:link w:val="TextocomentarioCar"/>
    <w:uiPriority w:val="99"/>
    <w:unhideWhenUsed/>
    <w:rsid w:val="00B207E8"/>
    <w:pPr>
      <w:spacing w:line="240" w:lineRule="auto"/>
    </w:pPr>
    <w:rPr>
      <w:szCs w:val="20"/>
    </w:rPr>
  </w:style>
  <w:style w:type="character" w:customStyle="1" w:styleId="TextocomentarioCar">
    <w:name w:val="Texto comentario Car"/>
    <w:basedOn w:val="Fuentedeprrafopredeter"/>
    <w:link w:val="Textocomentario"/>
    <w:uiPriority w:val="99"/>
    <w:rsid w:val="00B207E8"/>
    <w:rPr>
      <w:sz w:val="20"/>
      <w:szCs w:val="20"/>
    </w:rPr>
  </w:style>
  <w:style w:type="paragraph" w:styleId="Asuntodelcomentario">
    <w:name w:val="annotation subject"/>
    <w:basedOn w:val="Textocomentario"/>
    <w:next w:val="Textocomentario"/>
    <w:link w:val="AsuntodelcomentarioCar"/>
    <w:uiPriority w:val="99"/>
    <w:semiHidden/>
    <w:unhideWhenUsed/>
    <w:rsid w:val="00B207E8"/>
    <w:rPr>
      <w:b/>
      <w:bCs/>
    </w:rPr>
  </w:style>
  <w:style w:type="character" w:customStyle="1" w:styleId="AsuntodelcomentarioCar">
    <w:name w:val="Asunto del comentario Car"/>
    <w:basedOn w:val="TextocomentarioCar"/>
    <w:link w:val="Asuntodelcomentario"/>
    <w:uiPriority w:val="99"/>
    <w:semiHidden/>
    <w:rsid w:val="00B207E8"/>
    <w:rPr>
      <w:b/>
      <w:bCs/>
      <w:sz w:val="20"/>
      <w:szCs w:val="20"/>
    </w:rPr>
  </w:style>
  <w:style w:type="paragraph" w:styleId="Descripcin">
    <w:name w:val="caption"/>
    <w:basedOn w:val="Normal"/>
    <w:next w:val="Normal"/>
    <w:uiPriority w:val="35"/>
    <w:unhideWhenUsed/>
    <w:qFormat/>
    <w:rsid w:val="00C35D0A"/>
    <w:pPr>
      <w:spacing w:line="240" w:lineRule="auto"/>
    </w:pPr>
    <w:rPr>
      <w:i/>
      <w:iCs/>
      <w:color w:val="FFFFFF" w:themeColor="text2"/>
      <w:sz w:val="18"/>
      <w:szCs w:val="18"/>
    </w:rPr>
  </w:style>
  <w:style w:type="paragraph" w:customStyle="1" w:styleId="DocumentTypeWhite">
    <w:name w:val="Document Type White"/>
    <w:basedOn w:val="DocumentTypeRed"/>
    <w:link w:val="DocumentTypeWhiteChar"/>
    <w:qFormat/>
    <w:rsid w:val="00E635CE"/>
    <w:rPr>
      <w:color w:val="FFFFFF" w:themeColor="background1"/>
    </w:rPr>
  </w:style>
  <w:style w:type="character" w:customStyle="1" w:styleId="DocumentTypeRedChar">
    <w:name w:val="Document Type Red Char"/>
    <w:basedOn w:val="Fuentedeprrafopredeter"/>
    <w:link w:val="DocumentTypeRed"/>
    <w:rsid w:val="00E635CE"/>
    <w:rPr>
      <w:rFonts w:ascii="Trade Gothic LT Com Cn" w:hAnsi="Trade Gothic LT Com Cn"/>
      <w:color w:val="DA291C" w:themeColor="background2"/>
      <w:sz w:val="72"/>
    </w:rPr>
  </w:style>
  <w:style w:type="character" w:customStyle="1" w:styleId="DocumentTypeWhiteChar">
    <w:name w:val="Document Type White Char"/>
    <w:basedOn w:val="DocumentTypeRedChar"/>
    <w:link w:val="DocumentTypeWhite"/>
    <w:rsid w:val="00E635CE"/>
    <w:rPr>
      <w:rFonts w:ascii="Trade Gothic LT Com Cn" w:hAnsi="Trade Gothic LT Com Cn"/>
      <w:color w:val="FFFFFF" w:themeColor="background1"/>
      <w:sz w:val="72"/>
    </w:rPr>
  </w:style>
  <w:style w:type="paragraph" w:styleId="TtuloTDC">
    <w:name w:val="TOC Heading"/>
    <w:basedOn w:val="Ttulo1"/>
    <w:next w:val="Normal"/>
    <w:uiPriority w:val="39"/>
    <w:unhideWhenUsed/>
    <w:qFormat/>
    <w:rsid w:val="00ED7FA8"/>
    <w:pPr>
      <w:spacing w:before="240" w:after="0" w:line="259" w:lineRule="auto"/>
      <w:outlineLvl w:val="9"/>
    </w:pPr>
    <w:rPr>
      <w:bCs/>
      <w:color w:val="A31E15" w:themeColor="accent1" w:themeShade="BF"/>
      <w:lang w:val="en-US"/>
    </w:rPr>
  </w:style>
  <w:style w:type="paragraph" w:styleId="TDC1">
    <w:name w:val="toc 1"/>
    <w:basedOn w:val="Normal"/>
    <w:next w:val="Normal"/>
    <w:autoRedefine/>
    <w:uiPriority w:val="39"/>
    <w:unhideWhenUsed/>
    <w:rsid w:val="00382A9A"/>
    <w:pPr>
      <w:tabs>
        <w:tab w:val="right" w:leader="dot" w:pos="9350"/>
      </w:tabs>
      <w:spacing w:after="100" w:line="240" w:lineRule="auto"/>
    </w:pPr>
  </w:style>
  <w:style w:type="paragraph" w:styleId="TDC2">
    <w:name w:val="toc 2"/>
    <w:basedOn w:val="Normal"/>
    <w:next w:val="Normal"/>
    <w:autoRedefine/>
    <w:uiPriority w:val="39"/>
    <w:unhideWhenUsed/>
    <w:rsid w:val="00ED7FA8"/>
    <w:pPr>
      <w:spacing w:after="100"/>
      <w:ind w:left="200"/>
    </w:pPr>
  </w:style>
  <w:style w:type="character" w:styleId="Hipervnculo">
    <w:name w:val="Hyperlink"/>
    <w:basedOn w:val="Fuentedeprrafopredeter"/>
    <w:uiPriority w:val="99"/>
    <w:unhideWhenUsed/>
    <w:rsid w:val="00ED7FA8"/>
    <w:rPr>
      <w:color w:val="DA291C" w:themeColor="hyperlink"/>
      <w:u w:val="single"/>
    </w:rPr>
  </w:style>
  <w:style w:type="paragraph" w:styleId="Prrafodelista">
    <w:name w:val="List Paragraph"/>
    <w:basedOn w:val="Normal"/>
    <w:uiPriority w:val="34"/>
    <w:qFormat/>
    <w:rsid w:val="008C492A"/>
    <w:pPr>
      <w:ind w:left="720"/>
      <w:contextualSpacing/>
    </w:pPr>
  </w:style>
  <w:style w:type="character" w:styleId="Textoennegrita">
    <w:name w:val="Strong"/>
    <w:basedOn w:val="Fuentedeprrafopredeter"/>
    <w:uiPriority w:val="22"/>
    <w:qFormat/>
    <w:rsid w:val="00E50AEF"/>
    <w:rPr>
      <w:rFonts w:asciiTheme="minorHAnsi" w:hAnsiTheme="minorHAnsi"/>
      <w:b/>
      <w:bCs/>
      <w:sz w:val="22"/>
    </w:rPr>
  </w:style>
  <w:style w:type="character" w:customStyle="1" w:styleId="Mention1">
    <w:name w:val="Mention1"/>
    <w:basedOn w:val="Fuentedeprrafopredeter"/>
    <w:uiPriority w:val="99"/>
    <w:unhideWhenUsed/>
    <w:rsid w:val="00E50AEF"/>
    <w:rPr>
      <w:color w:val="2B579A"/>
      <w:shd w:val="clear" w:color="auto" w:fill="E6E6E6"/>
    </w:rPr>
  </w:style>
  <w:style w:type="paragraph" w:customStyle="1" w:styleId="NotesTablesGraphs">
    <w:name w:val="Notes Tables/Graphs"/>
    <w:basedOn w:val="Normal"/>
    <w:link w:val="NotesTablesGraphsChar"/>
    <w:qFormat/>
    <w:rsid w:val="00263A0C"/>
    <w:pPr>
      <w:spacing w:before="60" w:after="0" w:line="276" w:lineRule="auto"/>
    </w:pPr>
    <w:rPr>
      <w:rFonts w:ascii="Arial" w:hAnsi="Arial" w:cs="Arial"/>
      <w:color w:val="808080" w:themeColor="background1" w:themeShade="80"/>
      <w:sz w:val="22"/>
      <w:szCs w:val="20"/>
      <w:lang w:val="en-AU"/>
    </w:rPr>
  </w:style>
  <w:style w:type="character" w:customStyle="1" w:styleId="NotesTablesGraphsChar">
    <w:name w:val="Notes Tables/Graphs Char"/>
    <w:basedOn w:val="Fuentedeprrafopredeter"/>
    <w:link w:val="NotesTablesGraphs"/>
    <w:rsid w:val="00263A0C"/>
    <w:rPr>
      <w:rFonts w:ascii="Arial" w:hAnsi="Arial" w:cs="Arial"/>
      <w:color w:val="808080" w:themeColor="background1" w:themeShade="80"/>
      <w:szCs w:val="20"/>
      <w:lang w:val="en-AU"/>
    </w:rPr>
  </w:style>
  <w:style w:type="character" w:styleId="nfasissutil">
    <w:name w:val="Subtle Emphasis"/>
    <w:basedOn w:val="Fuentedeprrafopredeter"/>
    <w:uiPriority w:val="19"/>
    <w:qFormat/>
    <w:rsid w:val="00263A0C"/>
    <w:rPr>
      <w:i/>
      <w:iCs/>
      <w:color w:val="404040" w:themeColor="text1" w:themeTint="BF"/>
    </w:rPr>
  </w:style>
  <w:style w:type="table" w:styleId="Tabladelista3-nfasis1">
    <w:name w:val="List Table 3 Accent 1"/>
    <w:basedOn w:val="Tablanormal"/>
    <w:uiPriority w:val="48"/>
    <w:rsid w:val="001B0E70"/>
    <w:pPr>
      <w:spacing w:after="0" w:line="240" w:lineRule="auto"/>
    </w:pPr>
    <w:tblPr>
      <w:tblStyleRowBandSize w:val="1"/>
      <w:tblStyleColBandSize w:val="1"/>
      <w:tblBorders>
        <w:top w:val="single" w:sz="4" w:space="0" w:color="DA291C" w:themeColor="accent1"/>
        <w:left w:val="single" w:sz="4" w:space="0" w:color="DA291C" w:themeColor="accent1"/>
        <w:bottom w:val="single" w:sz="4" w:space="0" w:color="DA291C" w:themeColor="accent1"/>
        <w:right w:val="single" w:sz="4" w:space="0" w:color="DA291C" w:themeColor="accent1"/>
      </w:tblBorders>
    </w:tblPr>
    <w:tblStylePr w:type="firstRow">
      <w:rPr>
        <w:b/>
        <w:bCs/>
        <w:color w:val="FFFFFF" w:themeColor="background1"/>
      </w:rPr>
      <w:tblPr/>
      <w:tcPr>
        <w:shd w:val="clear" w:color="auto" w:fill="DA291C" w:themeFill="accent1"/>
      </w:tcPr>
    </w:tblStylePr>
    <w:tblStylePr w:type="lastRow">
      <w:rPr>
        <w:b/>
        <w:bCs/>
      </w:rPr>
      <w:tblPr/>
      <w:tcPr>
        <w:tcBorders>
          <w:top w:val="double" w:sz="4" w:space="0" w:color="DA291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291C" w:themeColor="accent1"/>
          <w:right w:val="single" w:sz="4" w:space="0" w:color="DA291C" w:themeColor="accent1"/>
        </w:tcBorders>
      </w:tcPr>
    </w:tblStylePr>
    <w:tblStylePr w:type="band1Horz">
      <w:tblPr/>
      <w:tcPr>
        <w:tcBorders>
          <w:top w:val="single" w:sz="4" w:space="0" w:color="DA291C" w:themeColor="accent1"/>
          <w:bottom w:val="single" w:sz="4" w:space="0" w:color="DA291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291C" w:themeColor="accent1"/>
          <w:left w:val="nil"/>
        </w:tcBorders>
      </w:tcPr>
    </w:tblStylePr>
    <w:tblStylePr w:type="swCell">
      <w:tblPr/>
      <w:tcPr>
        <w:tcBorders>
          <w:top w:val="double" w:sz="4" w:space="0" w:color="DA291C" w:themeColor="accent1"/>
          <w:right w:val="nil"/>
        </w:tcBorders>
      </w:tcPr>
    </w:tblStylePr>
  </w:style>
  <w:style w:type="character" w:styleId="Hipervnculovisitado">
    <w:name w:val="FollowedHyperlink"/>
    <w:basedOn w:val="Fuentedeprrafopredeter"/>
    <w:uiPriority w:val="99"/>
    <w:semiHidden/>
    <w:rsid w:val="004D360F"/>
    <w:rPr>
      <w:color w:val="761706" w:themeColor="followedHyperlink"/>
      <w:u w:val="single"/>
    </w:rPr>
  </w:style>
  <w:style w:type="paragraph" w:customStyle="1" w:styleId="paragraph">
    <w:name w:val="paragraph"/>
    <w:basedOn w:val="Normal"/>
    <w:rsid w:val="00434F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Fuentedeprrafopredeter"/>
    <w:rsid w:val="00434FEB"/>
  </w:style>
  <w:style w:type="character" w:customStyle="1" w:styleId="eop">
    <w:name w:val="eop"/>
    <w:basedOn w:val="Fuentedeprrafopredeter"/>
    <w:rsid w:val="00434FEB"/>
  </w:style>
  <w:style w:type="character" w:styleId="Mencinsinresolver">
    <w:name w:val="Unresolved Mention"/>
    <w:basedOn w:val="Fuentedeprrafopredeter"/>
    <w:uiPriority w:val="99"/>
    <w:semiHidden/>
    <w:unhideWhenUsed/>
    <w:rsid w:val="00AD70B6"/>
    <w:rPr>
      <w:color w:val="605E5C"/>
      <w:shd w:val="clear" w:color="auto" w:fill="E1DFDD"/>
    </w:rPr>
  </w:style>
  <w:style w:type="character" w:customStyle="1" w:styleId="superscript">
    <w:name w:val="superscript"/>
    <w:basedOn w:val="Fuentedeprrafopredeter"/>
    <w:rsid w:val="00664DD8"/>
  </w:style>
  <w:style w:type="paragraph" w:customStyle="1" w:styleId="Normal0">
    <w:name w:val="Normal0"/>
    <w:qFormat/>
    <w:rsid w:val="005B688A"/>
    <w:pPr>
      <w:spacing w:after="120" w:line="260" w:lineRule="atLeast"/>
    </w:pPr>
    <w:rPr>
      <w:rFonts w:ascii="Gill Sans" w:eastAsia="Gill Sans" w:hAnsi="Gill Sans" w:cs="Gill Sans"/>
      <w:color w:val="000000" w:themeColor="text1"/>
      <w:lang w:eastAsia="en-GB"/>
    </w:rPr>
  </w:style>
  <w:style w:type="table" w:styleId="Tablaconcuadrcula2-nfasis5">
    <w:name w:val="Grid Table 2 Accent 5"/>
    <w:basedOn w:val="Tablanormal"/>
    <w:uiPriority w:val="47"/>
    <w:rsid w:val="00F472B6"/>
    <w:pPr>
      <w:spacing w:after="0" w:line="240" w:lineRule="auto"/>
    </w:pPr>
    <w:tblPr>
      <w:tblStyleRowBandSize w:val="1"/>
      <w:tblStyleColBandSize w:val="1"/>
      <w:tblBorders>
        <w:top w:val="single" w:sz="2" w:space="0" w:color="FFCE5E" w:themeColor="accent5" w:themeTint="99"/>
        <w:bottom w:val="single" w:sz="2" w:space="0" w:color="FFCE5E" w:themeColor="accent5" w:themeTint="99"/>
        <w:insideH w:val="single" w:sz="2" w:space="0" w:color="FFCE5E" w:themeColor="accent5" w:themeTint="99"/>
        <w:insideV w:val="single" w:sz="2" w:space="0" w:color="FFCE5E" w:themeColor="accent5" w:themeTint="99"/>
      </w:tblBorders>
    </w:tblPr>
    <w:tblStylePr w:type="firstRow">
      <w:rPr>
        <w:b/>
        <w:bCs/>
      </w:rPr>
      <w:tblPr/>
      <w:tcPr>
        <w:tcBorders>
          <w:top w:val="nil"/>
          <w:bottom w:val="single" w:sz="12" w:space="0" w:color="FFCE5E" w:themeColor="accent5" w:themeTint="99"/>
          <w:insideH w:val="nil"/>
          <w:insideV w:val="nil"/>
        </w:tcBorders>
        <w:shd w:val="clear" w:color="auto" w:fill="FFFFFF" w:themeFill="background1"/>
      </w:tcPr>
    </w:tblStylePr>
    <w:tblStylePr w:type="lastRow">
      <w:rPr>
        <w:b/>
        <w:bCs/>
      </w:rPr>
      <w:tblPr/>
      <w:tcPr>
        <w:tcBorders>
          <w:top w:val="double" w:sz="2" w:space="0" w:color="FFCE5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EC9" w:themeFill="accent5" w:themeFillTint="33"/>
      </w:tcPr>
    </w:tblStylePr>
    <w:tblStylePr w:type="band1Horz">
      <w:tblPr/>
      <w:tcPr>
        <w:shd w:val="clear" w:color="auto" w:fill="FFEEC9" w:themeFill="accent5" w:themeFillTint="33"/>
      </w:tcPr>
    </w:tblStylePr>
  </w:style>
  <w:style w:type="table" w:styleId="Tablanormal5">
    <w:name w:val="Plain Table 5"/>
    <w:basedOn w:val="Tablanormal"/>
    <w:uiPriority w:val="45"/>
    <w:rsid w:val="00E66FD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3-nfasis2">
    <w:name w:val="Grid Table 3 Accent 2"/>
    <w:basedOn w:val="Tablanormal"/>
    <w:uiPriority w:val="48"/>
    <w:rsid w:val="003201C0"/>
    <w:pPr>
      <w:spacing w:after="0" w:line="240" w:lineRule="auto"/>
    </w:pPr>
    <w:tblPr>
      <w:tblStyleRowBandSize w:val="1"/>
      <w:tblStyleColBandSize w:val="1"/>
      <w:tblBorders>
        <w:top w:val="single" w:sz="4" w:space="0" w:color="E3E0D7" w:themeColor="accent2" w:themeTint="99"/>
        <w:left w:val="single" w:sz="4" w:space="0" w:color="E3E0D7" w:themeColor="accent2" w:themeTint="99"/>
        <w:bottom w:val="single" w:sz="4" w:space="0" w:color="E3E0D7" w:themeColor="accent2" w:themeTint="99"/>
        <w:right w:val="single" w:sz="4" w:space="0" w:color="E3E0D7" w:themeColor="accent2" w:themeTint="99"/>
        <w:insideH w:val="single" w:sz="4" w:space="0" w:color="E3E0D7" w:themeColor="accent2" w:themeTint="99"/>
        <w:insideV w:val="single" w:sz="4" w:space="0" w:color="E3E0D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4F1" w:themeFill="accent2" w:themeFillTint="33"/>
      </w:tcPr>
    </w:tblStylePr>
    <w:tblStylePr w:type="band1Horz">
      <w:tblPr/>
      <w:tcPr>
        <w:shd w:val="clear" w:color="auto" w:fill="F5F4F1" w:themeFill="accent2" w:themeFillTint="33"/>
      </w:tcPr>
    </w:tblStylePr>
    <w:tblStylePr w:type="neCell">
      <w:tblPr/>
      <w:tcPr>
        <w:tcBorders>
          <w:bottom w:val="single" w:sz="4" w:space="0" w:color="E3E0D7" w:themeColor="accent2" w:themeTint="99"/>
        </w:tcBorders>
      </w:tcPr>
    </w:tblStylePr>
    <w:tblStylePr w:type="nwCell">
      <w:tblPr/>
      <w:tcPr>
        <w:tcBorders>
          <w:bottom w:val="single" w:sz="4" w:space="0" w:color="E3E0D7" w:themeColor="accent2" w:themeTint="99"/>
        </w:tcBorders>
      </w:tcPr>
    </w:tblStylePr>
    <w:tblStylePr w:type="seCell">
      <w:tblPr/>
      <w:tcPr>
        <w:tcBorders>
          <w:top w:val="single" w:sz="4" w:space="0" w:color="E3E0D7" w:themeColor="accent2" w:themeTint="99"/>
        </w:tcBorders>
      </w:tcPr>
    </w:tblStylePr>
    <w:tblStylePr w:type="swCell">
      <w:tblPr/>
      <w:tcPr>
        <w:tcBorders>
          <w:top w:val="single" w:sz="4" w:space="0" w:color="E3E0D7" w:themeColor="accent2" w:themeTint="99"/>
        </w:tcBorders>
      </w:tcPr>
    </w:tblStylePr>
  </w:style>
  <w:style w:type="table" w:styleId="Tablaconcuadrcula2-nfasis2">
    <w:name w:val="Grid Table 2 Accent 2"/>
    <w:basedOn w:val="Tablanormal"/>
    <w:uiPriority w:val="47"/>
    <w:rsid w:val="007706D7"/>
    <w:pPr>
      <w:spacing w:after="0" w:line="240" w:lineRule="auto"/>
    </w:pPr>
    <w:tblPr>
      <w:tblStyleRowBandSize w:val="1"/>
      <w:tblStyleColBandSize w:val="1"/>
      <w:tblBorders>
        <w:top w:val="single" w:sz="2" w:space="0" w:color="E3E0D7" w:themeColor="accent2" w:themeTint="99"/>
        <w:bottom w:val="single" w:sz="2" w:space="0" w:color="E3E0D7" w:themeColor="accent2" w:themeTint="99"/>
        <w:insideH w:val="single" w:sz="2" w:space="0" w:color="E3E0D7" w:themeColor="accent2" w:themeTint="99"/>
        <w:insideV w:val="single" w:sz="2" w:space="0" w:color="E3E0D7" w:themeColor="accent2" w:themeTint="99"/>
      </w:tblBorders>
    </w:tblPr>
    <w:tblStylePr w:type="firstRow">
      <w:rPr>
        <w:b/>
        <w:bCs/>
      </w:rPr>
      <w:tblPr/>
      <w:tcPr>
        <w:tcBorders>
          <w:top w:val="nil"/>
          <w:bottom w:val="single" w:sz="12" w:space="0" w:color="E3E0D7" w:themeColor="accent2" w:themeTint="99"/>
          <w:insideH w:val="nil"/>
          <w:insideV w:val="nil"/>
        </w:tcBorders>
        <w:shd w:val="clear" w:color="auto" w:fill="FFFFFF" w:themeFill="background1"/>
      </w:tcPr>
    </w:tblStylePr>
    <w:tblStylePr w:type="lastRow">
      <w:rPr>
        <w:b/>
        <w:bCs/>
      </w:rPr>
      <w:tblPr/>
      <w:tcPr>
        <w:tcBorders>
          <w:top w:val="double" w:sz="2" w:space="0" w:color="E3E0D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F4F1" w:themeFill="accent2" w:themeFillTint="33"/>
      </w:tcPr>
    </w:tblStylePr>
    <w:tblStylePr w:type="band1Horz">
      <w:tblPr/>
      <w:tcPr>
        <w:shd w:val="clear" w:color="auto" w:fill="F5F4F1" w:themeFill="accent2" w:themeFillTint="33"/>
      </w:tcPr>
    </w:tblStylePr>
  </w:style>
  <w:style w:type="table" w:styleId="Tablanormal4">
    <w:name w:val="Plain Table 4"/>
    <w:basedOn w:val="Tablanormal"/>
    <w:uiPriority w:val="44"/>
    <w:rsid w:val="003D71D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abladeilustraciones">
    <w:name w:val="table of figures"/>
    <w:basedOn w:val="Normal"/>
    <w:next w:val="Normal"/>
    <w:uiPriority w:val="99"/>
    <w:unhideWhenUsed/>
    <w:rsid w:val="004A4839"/>
    <w:pPr>
      <w:spacing w:after="0"/>
    </w:pPr>
  </w:style>
  <w:style w:type="table" w:customStyle="1" w:styleId="TableGrid1">
    <w:name w:val="Table Grid1"/>
    <w:basedOn w:val="Tablanormal"/>
    <w:next w:val="Tablaconcuadrcula"/>
    <w:uiPriority w:val="39"/>
    <w:rsid w:val="00A024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anormal"/>
    <w:next w:val="Tablaconcuadrcula"/>
    <w:uiPriority w:val="39"/>
    <w:rsid w:val="0027022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A5763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F4F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1CCB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1CCB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1CCB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1CCBD" w:themeFill="accent2"/>
      </w:tcPr>
    </w:tblStylePr>
    <w:tblStylePr w:type="band1Vert">
      <w:tblPr/>
      <w:tcPr>
        <w:shd w:val="clear" w:color="auto" w:fill="ECEAE4" w:themeFill="accent2" w:themeFillTint="66"/>
      </w:tcPr>
    </w:tblStylePr>
    <w:tblStylePr w:type="band1Horz">
      <w:tblPr/>
      <w:tcPr>
        <w:shd w:val="clear" w:color="auto" w:fill="ECEAE4" w:themeFill="accent2" w:themeFillTint="66"/>
      </w:tcPr>
    </w:tblStylePr>
  </w:style>
  <w:style w:type="table" w:styleId="Tablaconcuadrcula4-nfasis2">
    <w:name w:val="Grid Table 4 Accent 2"/>
    <w:basedOn w:val="Tablanormal"/>
    <w:uiPriority w:val="49"/>
    <w:rsid w:val="00F65461"/>
    <w:pPr>
      <w:spacing w:after="0" w:line="240" w:lineRule="auto"/>
    </w:pPr>
    <w:tblPr>
      <w:tblStyleRowBandSize w:val="1"/>
      <w:tblStyleColBandSize w:val="1"/>
      <w:tblBorders>
        <w:top w:val="single" w:sz="4" w:space="0" w:color="E3E0D7" w:themeColor="accent2" w:themeTint="99"/>
        <w:left w:val="single" w:sz="4" w:space="0" w:color="E3E0D7" w:themeColor="accent2" w:themeTint="99"/>
        <w:bottom w:val="single" w:sz="4" w:space="0" w:color="E3E0D7" w:themeColor="accent2" w:themeTint="99"/>
        <w:right w:val="single" w:sz="4" w:space="0" w:color="E3E0D7" w:themeColor="accent2" w:themeTint="99"/>
        <w:insideH w:val="single" w:sz="4" w:space="0" w:color="E3E0D7" w:themeColor="accent2" w:themeTint="99"/>
        <w:insideV w:val="single" w:sz="4" w:space="0" w:color="E3E0D7" w:themeColor="accent2" w:themeTint="99"/>
      </w:tblBorders>
    </w:tblPr>
    <w:tblStylePr w:type="firstRow">
      <w:rPr>
        <w:b/>
        <w:bCs/>
        <w:color w:val="FFFFFF" w:themeColor="background1"/>
      </w:rPr>
      <w:tblPr/>
      <w:tcPr>
        <w:tcBorders>
          <w:top w:val="single" w:sz="4" w:space="0" w:color="D1CCBD" w:themeColor="accent2"/>
          <w:left w:val="single" w:sz="4" w:space="0" w:color="D1CCBD" w:themeColor="accent2"/>
          <w:bottom w:val="single" w:sz="4" w:space="0" w:color="D1CCBD" w:themeColor="accent2"/>
          <w:right w:val="single" w:sz="4" w:space="0" w:color="D1CCBD" w:themeColor="accent2"/>
          <w:insideH w:val="nil"/>
          <w:insideV w:val="nil"/>
        </w:tcBorders>
        <w:shd w:val="clear" w:color="auto" w:fill="D1CCBD" w:themeFill="accent2"/>
      </w:tcPr>
    </w:tblStylePr>
    <w:tblStylePr w:type="lastRow">
      <w:rPr>
        <w:b/>
        <w:bCs/>
      </w:rPr>
      <w:tblPr/>
      <w:tcPr>
        <w:tcBorders>
          <w:top w:val="double" w:sz="4" w:space="0" w:color="D1CCBD" w:themeColor="accent2"/>
        </w:tcBorders>
      </w:tcPr>
    </w:tblStylePr>
    <w:tblStylePr w:type="firstCol">
      <w:rPr>
        <w:b/>
        <w:bCs/>
      </w:rPr>
    </w:tblStylePr>
    <w:tblStylePr w:type="lastCol">
      <w:rPr>
        <w:b/>
        <w:bCs/>
      </w:rPr>
    </w:tblStylePr>
    <w:tblStylePr w:type="band1Vert">
      <w:tblPr/>
      <w:tcPr>
        <w:shd w:val="clear" w:color="auto" w:fill="F5F4F1" w:themeFill="accent2" w:themeFillTint="33"/>
      </w:tcPr>
    </w:tblStylePr>
    <w:tblStylePr w:type="band1Horz">
      <w:tblPr/>
      <w:tcPr>
        <w:shd w:val="clear" w:color="auto" w:fill="F5F4F1" w:themeFill="accent2" w:themeFillTint="33"/>
      </w:tcPr>
    </w:tblStylePr>
  </w:style>
  <w:style w:type="paragraph" w:styleId="TDC3">
    <w:name w:val="toc 3"/>
    <w:basedOn w:val="Normal"/>
    <w:next w:val="Normal"/>
    <w:autoRedefine/>
    <w:uiPriority w:val="39"/>
    <w:unhideWhenUsed/>
    <w:rsid w:val="002D6DD1"/>
    <w:pPr>
      <w:spacing w:after="100" w:line="259" w:lineRule="auto"/>
      <w:ind w:left="440"/>
    </w:pPr>
    <w:rPr>
      <w:rFonts w:eastAsiaTheme="minorEastAsia" w:cs="Times New Roman"/>
      <w:sz w:val="22"/>
      <w:lang w:val="en-US"/>
    </w:rPr>
  </w:style>
  <w:style w:type="paragraph" w:styleId="Revisin">
    <w:name w:val="Revision"/>
    <w:hidden/>
    <w:uiPriority w:val="99"/>
    <w:semiHidden/>
    <w:rsid w:val="0080141E"/>
    <w:pPr>
      <w:spacing w:after="0" w:line="240" w:lineRule="auto"/>
    </w:pPr>
    <w:rPr>
      <w:sz w:val="20"/>
    </w:rPr>
  </w:style>
  <w:style w:type="character" w:customStyle="1" w:styleId="Ttulo5Car">
    <w:name w:val="Título 5 Car"/>
    <w:basedOn w:val="Fuentedeprrafopredeter"/>
    <w:link w:val="Ttulo5"/>
    <w:uiPriority w:val="9"/>
    <w:semiHidden/>
    <w:rsid w:val="00451FFA"/>
    <w:rPr>
      <w:rFonts w:asciiTheme="majorHAnsi" w:eastAsiaTheme="majorEastAsia" w:hAnsiTheme="majorHAnsi" w:cstheme="majorBidi"/>
      <w:color w:val="A31E15" w:themeColor="accent1" w:themeShade="BF"/>
      <w:sz w:val="20"/>
    </w:rPr>
  </w:style>
  <w:style w:type="character" w:customStyle="1" w:styleId="Ttulo6Car">
    <w:name w:val="Título 6 Car"/>
    <w:basedOn w:val="Fuentedeprrafopredeter"/>
    <w:link w:val="Ttulo6"/>
    <w:uiPriority w:val="9"/>
    <w:semiHidden/>
    <w:rsid w:val="00451FFA"/>
    <w:rPr>
      <w:rFonts w:asciiTheme="majorHAnsi" w:eastAsiaTheme="majorEastAsia" w:hAnsiTheme="majorHAnsi" w:cstheme="majorBidi"/>
      <w:color w:val="6C140E" w:themeColor="accent1" w:themeShade="7F"/>
      <w:sz w:val="20"/>
    </w:rPr>
  </w:style>
  <w:style w:type="character" w:customStyle="1" w:styleId="Ttulo7Car">
    <w:name w:val="Título 7 Car"/>
    <w:basedOn w:val="Fuentedeprrafopredeter"/>
    <w:link w:val="Ttulo7"/>
    <w:uiPriority w:val="9"/>
    <w:semiHidden/>
    <w:rsid w:val="00451FFA"/>
    <w:rPr>
      <w:rFonts w:asciiTheme="majorHAnsi" w:eastAsiaTheme="majorEastAsia" w:hAnsiTheme="majorHAnsi" w:cstheme="majorBidi"/>
      <w:i/>
      <w:iCs/>
      <w:color w:val="6C140E" w:themeColor="accent1" w:themeShade="7F"/>
      <w:sz w:val="20"/>
    </w:rPr>
  </w:style>
  <w:style w:type="character" w:customStyle="1" w:styleId="Ttulo8Car">
    <w:name w:val="Título 8 Car"/>
    <w:basedOn w:val="Fuentedeprrafopredeter"/>
    <w:link w:val="Ttulo8"/>
    <w:uiPriority w:val="9"/>
    <w:semiHidden/>
    <w:rsid w:val="00451FFA"/>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451FFA"/>
    <w:rPr>
      <w:rFonts w:asciiTheme="majorHAnsi" w:eastAsiaTheme="majorEastAsia" w:hAnsiTheme="majorHAnsi" w:cstheme="majorBidi"/>
      <w:i/>
      <w:iCs/>
      <w:color w:val="272727" w:themeColor="text1" w:themeTint="D8"/>
      <w:sz w:val="21"/>
      <w:szCs w:val="21"/>
    </w:rPr>
  </w:style>
  <w:style w:type="character" w:styleId="Mencionar">
    <w:name w:val="Mention"/>
    <w:basedOn w:val="Fuentedeprrafopredeter"/>
    <w:uiPriority w:val="99"/>
    <w:unhideWhenUsed/>
    <w:rsid w:val="005F5996"/>
    <w:rPr>
      <w:color w:val="2B579A"/>
      <w:shd w:val="clear" w:color="auto" w:fill="E1DFDD"/>
    </w:rPr>
  </w:style>
  <w:style w:type="paragraph" w:styleId="Subttulo">
    <w:name w:val="Subtitle"/>
    <w:basedOn w:val="Normal"/>
    <w:next w:val="Normal"/>
    <w:link w:val="SubttuloCar"/>
    <w:uiPriority w:val="11"/>
    <w:qFormat/>
    <w:rsid w:val="00513826"/>
    <w:pPr>
      <w:numPr>
        <w:ilvl w:val="1"/>
      </w:numPr>
      <w:spacing w:after="160"/>
    </w:pPr>
    <w:rPr>
      <w:rFonts w:eastAsiaTheme="minorEastAsia"/>
      <w:color w:val="5A5A5A" w:themeColor="text1" w:themeTint="A5"/>
      <w:spacing w:val="15"/>
      <w:sz w:val="22"/>
    </w:rPr>
  </w:style>
  <w:style w:type="character" w:customStyle="1" w:styleId="SubttuloCar">
    <w:name w:val="Subtítulo Car"/>
    <w:basedOn w:val="Fuentedeprrafopredeter"/>
    <w:link w:val="Subttulo"/>
    <w:uiPriority w:val="11"/>
    <w:rsid w:val="00513826"/>
    <w:rPr>
      <w:rFonts w:eastAsiaTheme="minorEastAsia"/>
      <w:color w:val="5A5A5A" w:themeColor="text1" w:themeTint="A5"/>
      <w:spacing w:val="15"/>
    </w:rPr>
  </w:style>
  <w:style w:type="paragraph" w:styleId="NormalWeb">
    <w:name w:val="Normal (Web)"/>
    <w:basedOn w:val="Normal"/>
    <w:uiPriority w:val="99"/>
    <w:semiHidden/>
    <w:unhideWhenUsed/>
    <w:rsid w:val="002E205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91183">
      <w:bodyDiv w:val="1"/>
      <w:marLeft w:val="0"/>
      <w:marRight w:val="0"/>
      <w:marTop w:val="0"/>
      <w:marBottom w:val="0"/>
      <w:divBdr>
        <w:top w:val="none" w:sz="0" w:space="0" w:color="auto"/>
        <w:left w:val="none" w:sz="0" w:space="0" w:color="auto"/>
        <w:bottom w:val="none" w:sz="0" w:space="0" w:color="auto"/>
        <w:right w:val="none" w:sz="0" w:space="0" w:color="auto"/>
      </w:divBdr>
      <w:divsChild>
        <w:div w:id="1182012226">
          <w:marLeft w:val="0"/>
          <w:marRight w:val="0"/>
          <w:marTop w:val="0"/>
          <w:marBottom w:val="0"/>
          <w:divBdr>
            <w:top w:val="none" w:sz="0" w:space="0" w:color="auto"/>
            <w:left w:val="none" w:sz="0" w:space="0" w:color="auto"/>
            <w:bottom w:val="none" w:sz="0" w:space="0" w:color="auto"/>
            <w:right w:val="none" w:sz="0" w:space="0" w:color="auto"/>
          </w:divBdr>
        </w:div>
        <w:div w:id="1331904443">
          <w:marLeft w:val="0"/>
          <w:marRight w:val="0"/>
          <w:marTop w:val="0"/>
          <w:marBottom w:val="0"/>
          <w:divBdr>
            <w:top w:val="none" w:sz="0" w:space="0" w:color="auto"/>
            <w:left w:val="none" w:sz="0" w:space="0" w:color="auto"/>
            <w:bottom w:val="none" w:sz="0" w:space="0" w:color="auto"/>
            <w:right w:val="none" w:sz="0" w:space="0" w:color="auto"/>
          </w:divBdr>
        </w:div>
      </w:divsChild>
    </w:div>
    <w:div w:id="167251236">
      <w:bodyDiv w:val="1"/>
      <w:marLeft w:val="0"/>
      <w:marRight w:val="0"/>
      <w:marTop w:val="0"/>
      <w:marBottom w:val="0"/>
      <w:divBdr>
        <w:top w:val="none" w:sz="0" w:space="0" w:color="auto"/>
        <w:left w:val="none" w:sz="0" w:space="0" w:color="auto"/>
        <w:bottom w:val="none" w:sz="0" w:space="0" w:color="auto"/>
        <w:right w:val="none" w:sz="0" w:space="0" w:color="auto"/>
      </w:divBdr>
    </w:div>
    <w:div w:id="242375692">
      <w:bodyDiv w:val="1"/>
      <w:marLeft w:val="0"/>
      <w:marRight w:val="0"/>
      <w:marTop w:val="0"/>
      <w:marBottom w:val="0"/>
      <w:divBdr>
        <w:top w:val="none" w:sz="0" w:space="0" w:color="auto"/>
        <w:left w:val="none" w:sz="0" w:space="0" w:color="auto"/>
        <w:bottom w:val="none" w:sz="0" w:space="0" w:color="auto"/>
        <w:right w:val="none" w:sz="0" w:space="0" w:color="auto"/>
      </w:divBdr>
    </w:div>
    <w:div w:id="245767982">
      <w:bodyDiv w:val="1"/>
      <w:marLeft w:val="0"/>
      <w:marRight w:val="0"/>
      <w:marTop w:val="0"/>
      <w:marBottom w:val="0"/>
      <w:divBdr>
        <w:top w:val="none" w:sz="0" w:space="0" w:color="auto"/>
        <w:left w:val="none" w:sz="0" w:space="0" w:color="auto"/>
        <w:bottom w:val="none" w:sz="0" w:space="0" w:color="auto"/>
        <w:right w:val="none" w:sz="0" w:space="0" w:color="auto"/>
      </w:divBdr>
    </w:div>
    <w:div w:id="267472373">
      <w:bodyDiv w:val="1"/>
      <w:marLeft w:val="0"/>
      <w:marRight w:val="0"/>
      <w:marTop w:val="0"/>
      <w:marBottom w:val="0"/>
      <w:divBdr>
        <w:top w:val="none" w:sz="0" w:space="0" w:color="auto"/>
        <w:left w:val="none" w:sz="0" w:space="0" w:color="auto"/>
        <w:bottom w:val="none" w:sz="0" w:space="0" w:color="auto"/>
        <w:right w:val="none" w:sz="0" w:space="0" w:color="auto"/>
      </w:divBdr>
    </w:div>
    <w:div w:id="300841848">
      <w:bodyDiv w:val="1"/>
      <w:marLeft w:val="0"/>
      <w:marRight w:val="0"/>
      <w:marTop w:val="0"/>
      <w:marBottom w:val="0"/>
      <w:divBdr>
        <w:top w:val="none" w:sz="0" w:space="0" w:color="auto"/>
        <w:left w:val="none" w:sz="0" w:space="0" w:color="auto"/>
        <w:bottom w:val="none" w:sz="0" w:space="0" w:color="auto"/>
        <w:right w:val="none" w:sz="0" w:space="0" w:color="auto"/>
      </w:divBdr>
    </w:div>
    <w:div w:id="738359485">
      <w:bodyDiv w:val="1"/>
      <w:marLeft w:val="0"/>
      <w:marRight w:val="0"/>
      <w:marTop w:val="0"/>
      <w:marBottom w:val="0"/>
      <w:divBdr>
        <w:top w:val="none" w:sz="0" w:space="0" w:color="auto"/>
        <w:left w:val="none" w:sz="0" w:space="0" w:color="auto"/>
        <w:bottom w:val="none" w:sz="0" w:space="0" w:color="auto"/>
        <w:right w:val="none" w:sz="0" w:space="0" w:color="auto"/>
      </w:divBdr>
    </w:div>
    <w:div w:id="860825820">
      <w:bodyDiv w:val="1"/>
      <w:marLeft w:val="0"/>
      <w:marRight w:val="0"/>
      <w:marTop w:val="0"/>
      <w:marBottom w:val="0"/>
      <w:divBdr>
        <w:top w:val="none" w:sz="0" w:space="0" w:color="auto"/>
        <w:left w:val="none" w:sz="0" w:space="0" w:color="auto"/>
        <w:bottom w:val="none" w:sz="0" w:space="0" w:color="auto"/>
        <w:right w:val="none" w:sz="0" w:space="0" w:color="auto"/>
      </w:divBdr>
      <w:divsChild>
        <w:div w:id="43531117">
          <w:marLeft w:val="0"/>
          <w:marRight w:val="0"/>
          <w:marTop w:val="0"/>
          <w:marBottom w:val="0"/>
          <w:divBdr>
            <w:top w:val="none" w:sz="0" w:space="0" w:color="auto"/>
            <w:left w:val="none" w:sz="0" w:space="0" w:color="auto"/>
            <w:bottom w:val="none" w:sz="0" w:space="0" w:color="auto"/>
            <w:right w:val="none" w:sz="0" w:space="0" w:color="auto"/>
          </w:divBdr>
          <w:divsChild>
            <w:div w:id="1178547167">
              <w:marLeft w:val="0"/>
              <w:marRight w:val="0"/>
              <w:marTop w:val="0"/>
              <w:marBottom w:val="0"/>
              <w:divBdr>
                <w:top w:val="none" w:sz="0" w:space="0" w:color="auto"/>
                <w:left w:val="none" w:sz="0" w:space="0" w:color="auto"/>
                <w:bottom w:val="none" w:sz="0" w:space="0" w:color="auto"/>
                <w:right w:val="none" w:sz="0" w:space="0" w:color="auto"/>
              </w:divBdr>
            </w:div>
          </w:divsChild>
        </w:div>
        <w:div w:id="229970396">
          <w:marLeft w:val="0"/>
          <w:marRight w:val="0"/>
          <w:marTop w:val="0"/>
          <w:marBottom w:val="0"/>
          <w:divBdr>
            <w:top w:val="none" w:sz="0" w:space="0" w:color="auto"/>
            <w:left w:val="none" w:sz="0" w:space="0" w:color="auto"/>
            <w:bottom w:val="none" w:sz="0" w:space="0" w:color="auto"/>
            <w:right w:val="none" w:sz="0" w:space="0" w:color="auto"/>
          </w:divBdr>
          <w:divsChild>
            <w:div w:id="1285229436">
              <w:marLeft w:val="0"/>
              <w:marRight w:val="0"/>
              <w:marTop w:val="0"/>
              <w:marBottom w:val="0"/>
              <w:divBdr>
                <w:top w:val="none" w:sz="0" w:space="0" w:color="auto"/>
                <w:left w:val="none" w:sz="0" w:space="0" w:color="auto"/>
                <w:bottom w:val="none" w:sz="0" w:space="0" w:color="auto"/>
                <w:right w:val="none" w:sz="0" w:space="0" w:color="auto"/>
              </w:divBdr>
            </w:div>
          </w:divsChild>
        </w:div>
        <w:div w:id="249587171">
          <w:marLeft w:val="0"/>
          <w:marRight w:val="0"/>
          <w:marTop w:val="0"/>
          <w:marBottom w:val="0"/>
          <w:divBdr>
            <w:top w:val="none" w:sz="0" w:space="0" w:color="auto"/>
            <w:left w:val="none" w:sz="0" w:space="0" w:color="auto"/>
            <w:bottom w:val="none" w:sz="0" w:space="0" w:color="auto"/>
            <w:right w:val="none" w:sz="0" w:space="0" w:color="auto"/>
          </w:divBdr>
          <w:divsChild>
            <w:div w:id="825978938">
              <w:marLeft w:val="0"/>
              <w:marRight w:val="0"/>
              <w:marTop w:val="0"/>
              <w:marBottom w:val="0"/>
              <w:divBdr>
                <w:top w:val="none" w:sz="0" w:space="0" w:color="auto"/>
                <w:left w:val="none" w:sz="0" w:space="0" w:color="auto"/>
                <w:bottom w:val="none" w:sz="0" w:space="0" w:color="auto"/>
                <w:right w:val="none" w:sz="0" w:space="0" w:color="auto"/>
              </w:divBdr>
            </w:div>
          </w:divsChild>
        </w:div>
        <w:div w:id="259293055">
          <w:marLeft w:val="0"/>
          <w:marRight w:val="0"/>
          <w:marTop w:val="0"/>
          <w:marBottom w:val="0"/>
          <w:divBdr>
            <w:top w:val="none" w:sz="0" w:space="0" w:color="auto"/>
            <w:left w:val="none" w:sz="0" w:space="0" w:color="auto"/>
            <w:bottom w:val="none" w:sz="0" w:space="0" w:color="auto"/>
            <w:right w:val="none" w:sz="0" w:space="0" w:color="auto"/>
          </w:divBdr>
          <w:divsChild>
            <w:div w:id="1254784673">
              <w:marLeft w:val="0"/>
              <w:marRight w:val="0"/>
              <w:marTop w:val="0"/>
              <w:marBottom w:val="0"/>
              <w:divBdr>
                <w:top w:val="none" w:sz="0" w:space="0" w:color="auto"/>
                <w:left w:val="none" w:sz="0" w:space="0" w:color="auto"/>
                <w:bottom w:val="none" w:sz="0" w:space="0" w:color="auto"/>
                <w:right w:val="none" w:sz="0" w:space="0" w:color="auto"/>
              </w:divBdr>
            </w:div>
          </w:divsChild>
        </w:div>
        <w:div w:id="269900248">
          <w:marLeft w:val="0"/>
          <w:marRight w:val="0"/>
          <w:marTop w:val="0"/>
          <w:marBottom w:val="0"/>
          <w:divBdr>
            <w:top w:val="none" w:sz="0" w:space="0" w:color="auto"/>
            <w:left w:val="none" w:sz="0" w:space="0" w:color="auto"/>
            <w:bottom w:val="none" w:sz="0" w:space="0" w:color="auto"/>
            <w:right w:val="none" w:sz="0" w:space="0" w:color="auto"/>
          </w:divBdr>
          <w:divsChild>
            <w:div w:id="192575323">
              <w:marLeft w:val="0"/>
              <w:marRight w:val="0"/>
              <w:marTop w:val="0"/>
              <w:marBottom w:val="0"/>
              <w:divBdr>
                <w:top w:val="none" w:sz="0" w:space="0" w:color="auto"/>
                <w:left w:val="none" w:sz="0" w:space="0" w:color="auto"/>
                <w:bottom w:val="none" w:sz="0" w:space="0" w:color="auto"/>
                <w:right w:val="none" w:sz="0" w:space="0" w:color="auto"/>
              </w:divBdr>
            </w:div>
          </w:divsChild>
        </w:div>
        <w:div w:id="304940792">
          <w:marLeft w:val="0"/>
          <w:marRight w:val="0"/>
          <w:marTop w:val="0"/>
          <w:marBottom w:val="0"/>
          <w:divBdr>
            <w:top w:val="none" w:sz="0" w:space="0" w:color="auto"/>
            <w:left w:val="none" w:sz="0" w:space="0" w:color="auto"/>
            <w:bottom w:val="none" w:sz="0" w:space="0" w:color="auto"/>
            <w:right w:val="none" w:sz="0" w:space="0" w:color="auto"/>
          </w:divBdr>
          <w:divsChild>
            <w:div w:id="508449024">
              <w:marLeft w:val="0"/>
              <w:marRight w:val="0"/>
              <w:marTop w:val="0"/>
              <w:marBottom w:val="0"/>
              <w:divBdr>
                <w:top w:val="none" w:sz="0" w:space="0" w:color="auto"/>
                <w:left w:val="none" w:sz="0" w:space="0" w:color="auto"/>
                <w:bottom w:val="none" w:sz="0" w:space="0" w:color="auto"/>
                <w:right w:val="none" w:sz="0" w:space="0" w:color="auto"/>
              </w:divBdr>
            </w:div>
          </w:divsChild>
        </w:div>
        <w:div w:id="342707045">
          <w:marLeft w:val="0"/>
          <w:marRight w:val="0"/>
          <w:marTop w:val="0"/>
          <w:marBottom w:val="0"/>
          <w:divBdr>
            <w:top w:val="none" w:sz="0" w:space="0" w:color="auto"/>
            <w:left w:val="none" w:sz="0" w:space="0" w:color="auto"/>
            <w:bottom w:val="none" w:sz="0" w:space="0" w:color="auto"/>
            <w:right w:val="none" w:sz="0" w:space="0" w:color="auto"/>
          </w:divBdr>
          <w:divsChild>
            <w:div w:id="873887523">
              <w:marLeft w:val="0"/>
              <w:marRight w:val="0"/>
              <w:marTop w:val="0"/>
              <w:marBottom w:val="0"/>
              <w:divBdr>
                <w:top w:val="none" w:sz="0" w:space="0" w:color="auto"/>
                <w:left w:val="none" w:sz="0" w:space="0" w:color="auto"/>
                <w:bottom w:val="none" w:sz="0" w:space="0" w:color="auto"/>
                <w:right w:val="none" w:sz="0" w:space="0" w:color="auto"/>
              </w:divBdr>
            </w:div>
          </w:divsChild>
        </w:div>
        <w:div w:id="373048160">
          <w:marLeft w:val="0"/>
          <w:marRight w:val="0"/>
          <w:marTop w:val="0"/>
          <w:marBottom w:val="0"/>
          <w:divBdr>
            <w:top w:val="none" w:sz="0" w:space="0" w:color="auto"/>
            <w:left w:val="none" w:sz="0" w:space="0" w:color="auto"/>
            <w:bottom w:val="none" w:sz="0" w:space="0" w:color="auto"/>
            <w:right w:val="none" w:sz="0" w:space="0" w:color="auto"/>
          </w:divBdr>
          <w:divsChild>
            <w:div w:id="1102913936">
              <w:marLeft w:val="0"/>
              <w:marRight w:val="0"/>
              <w:marTop w:val="0"/>
              <w:marBottom w:val="0"/>
              <w:divBdr>
                <w:top w:val="none" w:sz="0" w:space="0" w:color="auto"/>
                <w:left w:val="none" w:sz="0" w:space="0" w:color="auto"/>
                <w:bottom w:val="none" w:sz="0" w:space="0" w:color="auto"/>
                <w:right w:val="none" w:sz="0" w:space="0" w:color="auto"/>
              </w:divBdr>
            </w:div>
          </w:divsChild>
        </w:div>
        <w:div w:id="393624068">
          <w:marLeft w:val="0"/>
          <w:marRight w:val="0"/>
          <w:marTop w:val="0"/>
          <w:marBottom w:val="0"/>
          <w:divBdr>
            <w:top w:val="none" w:sz="0" w:space="0" w:color="auto"/>
            <w:left w:val="none" w:sz="0" w:space="0" w:color="auto"/>
            <w:bottom w:val="none" w:sz="0" w:space="0" w:color="auto"/>
            <w:right w:val="none" w:sz="0" w:space="0" w:color="auto"/>
          </w:divBdr>
          <w:divsChild>
            <w:div w:id="1788115450">
              <w:marLeft w:val="0"/>
              <w:marRight w:val="0"/>
              <w:marTop w:val="0"/>
              <w:marBottom w:val="0"/>
              <w:divBdr>
                <w:top w:val="none" w:sz="0" w:space="0" w:color="auto"/>
                <w:left w:val="none" w:sz="0" w:space="0" w:color="auto"/>
                <w:bottom w:val="none" w:sz="0" w:space="0" w:color="auto"/>
                <w:right w:val="none" w:sz="0" w:space="0" w:color="auto"/>
              </w:divBdr>
            </w:div>
          </w:divsChild>
        </w:div>
        <w:div w:id="399180208">
          <w:marLeft w:val="0"/>
          <w:marRight w:val="0"/>
          <w:marTop w:val="0"/>
          <w:marBottom w:val="0"/>
          <w:divBdr>
            <w:top w:val="none" w:sz="0" w:space="0" w:color="auto"/>
            <w:left w:val="none" w:sz="0" w:space="0" w:color="auto"/>
            <w:bottom w:val="none" w:sz="0" w:space="0" w:color="auto"/>
            <w:right w:val="none" w:sz="0" w:space="0" w:color="auto"/>
          </w:divBdr>
          <w:divsChild>
            <w:div w:id="1473206222">
              <w:marLeft w:val="0"/>
              <w:marRight w:val="0"/>
              <w:marTop w:val="0"/>
              <w:marBottom w:val="0"/>
              <w:divBdr>
                <w:top w:val="none" w:sz="0" w:space="0" w:color="auto"/>
                <w:left w:val="none" w:sz="0" w:space="0" w:color="auto"/>
                <w:bottom w:val="none" w:sz="0" w:space="0" w:color="auto"/>
                <w:right w:val="none" w:sz="0" w:space="0" w:color="auto"/>
              </w:divBdr>
            </w:div>
          </w:divsChild>
        </w:div>
        <w:div w:id="399257812">
          <w:marLeft w:val="0"/>
          <w:marRight w:val="0"/>
          <w:marTop w:val="0"/>
          <w:marBottom w:val="0"/>
          <w:divBdr>
            <w:top w:val="none" w:sz="0" w:space="0" w:color="auto"/>
            <w:left w:val="none" w:sz="0" w:space="0" w:color="auto"/>
            <w:bottom w:val="none" w:sz="0" w:space="0" w:color="auto"/>
            <w:right w:val="none" w:sz="0" w:space="0" w:color="auto"/>
          </w:divBdr>
          <w:divsChild>
            <w:div w:id="159271365">
              <w:marLeft w:val="0"/>
              <w:marRight w:val="0"/>
              <w:marTop w:val="0"/>
              <w:marBottom w:val="0"/>
              <w:divBdr>
                <w:top w:val="none" w:sz="0" w:space="0" w:color="auto"/>
                <w:left w:val="none" w:sz="0" w:space="0" w:color="auto"/>
                <w:bottom w:val="none" w:sz="0" w:space="0" w:color="auto"/>
                <w:right w:val="none" w:sz="0" w:space="0" w:color="auto"/>
              </w:divBdr>
            </w:div>
          </w:divsChild>
        </w:div>
        <w:div w:id="412629380">
          <w:marLeft w:val="0"/>
          <w:marRight w:val="0"/>
          <w:marTop w:val="0"/>
          <w:marBottom w:val="0"/>
          <w:divBdr>
            <w:top w:val="none" w:sz="0" w:space="0" w:color="auto"/>
            <w:left w:val="none" w:sz="0" w:space="0" w:color="auto"/>
            <w:bottom w:val="none" w:sz="0" w:space="0" w:color="auto"/>
            <w:right w:val="none" w:sz="0" w:space="0" w:color="auto"/>
          </w:divBdr>
          <w:divsChild>
            <w:div w:id="1594820609">
              <w:marLeft w:val="0"/>
              <w:marRight w:val="0"/>
              <w:marTop w:val="0"/>
              <w:marBottom w:val="0"/>
              <w:divBdr>
                <w:top w:val="none" w:sz="0" w:space="0" w:color="auto"/>
                <w:left w:val="none" w:sz="0" w:space="0" w:color="auto"/>
                <w:bottom w:val="none" w:sz="0" w:space="0" w:color="auto"/>
                <w:right w:val="none" w:sz="0" w:space="0" w:color="auto"/>
              </w:divBdr>
            </w:div>
          </w:divsChild>
        </w:div>
        <w:div w:id="523715604">
          <w:marLeft w:val="0"/>
          <w:marRight w:val="0"/>
          <w:marTop w:val="0"/>
          <w:marBottom w:val="0"/>
          <w:divBdr>
            <w:top w:val="none" w:sz="0" w:space="0" w:color="auto"/>
            <w:left w:val="none" w:sz="0" w:space="0" w:color="auto"/>
            <w:bottom w:val="none" w:sz="0" w:space="0" w:color="auto"/>
            <w:right w:val="none" w:sz="0" w:space="0" w:color="auto"/>
          </w:divBdr>
          <w:divsChild>
            <w:div w:id="1503932400">
              <w:marLeft w:val="0"/>
              <w:marRight w:val="0"/>
              <w:marTop w:val="0"/>
              <w:marBottom w:val="0"/>
              <w:divBdr>
                <w:top w:val="none" w:sz="0" w:space="0" w:color="auto"/>
                <w:left w:val="none" w:sz="0" w:space="0" w:color="auto"/>
                <w:bottom w:val="none" w:sz="0" w:space="0" w:color="auto"/>
                <w:right w:val="none" w:sz="0" w:space="0" w:color="auto"/>
              </w:divBdr>
            </w:div>
          </w:divsChild>
        </w:div>
        <w:div w:id="597953516">
          <w:marLeft w:val="0"/>
          <w:marRight w:val="0"/>
          <w:marTop w:val="0"/>
          <w:marBottom w:val="0"/>
          <w:divBdr>
            <w:top w:val="none" w:sz="0" w:space="0" w:color="auto"/>
            <w:left w:val="none" w:sz="0" w:space="0" w:color="auto"/>
            <w:bottom w:val="none" w:sz="0" w:space="0" w:color="auto"/>
            <w:right w:val="none" w:sz="0" w:space="0" w:color="auto"/>
          </w:divBdr>
          <w:divsChild>
            <w:div w:id="1933659869">
              <w:marLeft w:val="0"/>
              <w:marRight w:val="0"/>
              <w:marTop w:val="0"/>
              <w:marBottom w:val="0"/>
              <w:divBdr>
                <w:top w:val="none" w:sz="0" w:space="0" w:color="auto"/>
                <w:left w:val="none" w:sz="0" w:space="0" w:color="auto"/>
                <w:bottom w:val="none" w:sz="0" w:space="0" w:color="auto"/>
                <w:right w:val="none" w:sz="0" w:space="0" w:color="auto"/>
              </w:divBdr>
            </w:div>
          </w:divsChild>
        </w:div>
        <w:div w:id="655494756">
          <w:marLeft w:val="0"/>
          <w:marRight w:val="0"/>
          <w:marTop w:val="0"/>
          <w:marBottom w:val="0"/>
          <w:divBdr>
            <w:top w:val="none" w:sz="0" w:space="0" w:color="auto"/>
            <w:left w:val="none" w:sz="0" w:space="0" w:color="auto"/>
            <w:bottom w:val="none" w:sz="0" w:space="0" w:color="auto"/>
            <w:right w:val="none" w:sz="0" w:space="0" w:color="auto"/>
          </w:divBdr>
          <w:divsChild>
            <w:div w:id="1575966340">
              <w:marLeft w:val="0"/>
              <w:marRight w:val="0"/>
              <w:marTop w:val="0"/>
              <w:marBottom w:val="0"/>
              <w:divBdr>
                <w:top w:val="none" w:sz="0" w:space="0" w:color="auto"/>
                <w:left w:val="none" w:sz="0" w:space="0" w:color="auto"/>
                <w:bottom w:val="none" w:sz="0" w:space="0" w:color="auto"/>
                <w:right w:val="none" w:sz="0" w:space="0" w:color="auto"/>
              </w:divBdr>
            </w:div>
          </w:divsChild>
        </w:div>
        <w:div w:id="775445261">
          <w:marLeft w:val="0"/>
          <w:marRight w:val="0"/>
          <w:marTop w:val="0"/>
          <w:marBottom w:val="0"/>
          <w:divBdr>
            <w:top w:val="none" w:sz="0" w:space="0" w:color="auto"/>
            <w:left w:val="none" w:sz="0" w:space="0" w:color="auto"/>
            <w:bottom w:val="none" w:sz="0" w:space="0" w:color="auto"/>
            <w:right w:val="none" w:sz="0" w:space="0" w:color="auto"/>
          </w:divBdr>
          <w:divsChild>
            <w:div w:id="187724172">
              <w:marLeft w:val="0"/>
              <w:marRight w:val="0"/>
              <w:marTop w:val="0"/>
              <w:marBottom w:val="0"/>
              <w:divBdr>
                <w:top w:val="none" w:sz="0" w:space="0" w:color="auto"/>
                <w:left w:val="none" w:sz="0" w:space="0" w:color="auto"/>
                <w:bottom w:val="none" w:sz="0" w:space="0" w:color="auto"/>
                <w:right w:val="none" w:sz="0" w:space="0" w:color="auto"/>
              </w:divBdr>
            </w:div>
          </w:divsChild>
        </w:div>
        <w:div w:id="778451390">
          <w:marLeft w:val="0"/>
          <w:marRight w:val="0"/>
          <w:marTop w:val="0"/>
          <w:marBottom w:val="0"/>
          <w:divBdr>
            <w:top w:val="none" w:sz="0" w:space="0" w:color="auto"/>
            <w:left w:val="none" w:sz="0" w:space="0" w:color="auto"/>
            <w:bottom w:val="none" w:sz="0" w:space="0" w:color="auto"/>
            <w:right w:val="none" w:sz="0" w:space="0" w:color="auto"/>
          </w:divBdr>
          <w:divsChild>
            <w:div w:id="774252181">
              <w:marLeft w:val="0"/>
              <w:marRight w:val="0"/>
              <w:marTop w:val="0"/>
              <w:marBottom w:val="0"/>
              <w:divBdr>
                <w:top w:val="none" w:sz="0" w:space="0" w:color="auto"/>
                <w:left w:val="none" w:sz="0" w:space="0" w:color="auto"/>
                <w:bottom w:val="none" w:sz="0" w:space="0" w:color="auto"/>
                <w:right w:val="none" w:sz="0" w:space="0" w:color="auto"/>
              </w:divBdr>
            </w:div>
          </w:divsChild>
        </w:div>
        <w:div w:id="790978625">
          <w:marLeft w:val="0"/>
          <w:marRight w:val="0"/>
          <w:marTop w:val="0"/>
          <w:marBottom w:val="0"/>
          <w:divBdr>
            <w:top w:val="none" w:sz="0" w:space="0" w:color="auto"/>
            <w:left w:val="none" w:sz="0" w:space="0" w:color="auto"/>
            <w:bottom w:val="none" w:sz="0" w:space="0" w:color="auto"/>
            <w:right w:val="none" w:sz="0" w:space="0" w:color="auto"/>
          </w:divBdr>
          <w:divsChild>
            <w:div w:id="28066104">
              <w:marLeft w:val="0"/>
              <w:marRight w:val="0"/>
              <w:marTop w:val="0"/>
              <w:marBottom w:val="0"/>
              <w:divBdr>
                <w:top w:val="none" w:sz="0" w:space="0" w:color="auto"/>
                <w:left w:val="none" w:sz="0" w:space="0" w:color="auto"/>
                <w:bottom w:val="none" w:sz="0" w:space="0" w:color="auto"/>
                <w:right w:val="none" w:sz="0" w:space="0" w:color="auto"/>
              </w:divBdr>
            </w:div>
          </w:divsChild>
        </w:div>
        <w:div w:id="814876816">
          <w:marLeft w:val="0"/>
          <w:marRight w:val="0"/>
          <w:marTop w:val="0"/>
          <w:marBottom w:val="0"/>
          <w:divBdr>
            <w:top w:val="none" w:sz="0" w:space="0" w:color="auto"/>
            <w:left w:val="none" w:sz="0" w:space="0" w:color="auto"/>
            <w:bottom w:val="none" w:sz="0" w:space="0" w:color="auto"/>
            <w:right w:val="none" w:sz="0" w:space="0" w:color="auto"/>
          </w:divBdr>
          <w:divsChild>
            <w:div w:id="289752307">
              <w:marLeft w:val="0"/>
              <w:marRight w:val="0"/>
              <w:marTop w:val="0"/>
              <w:marBottom w:val="0"/>
              <w:divBdr>
                <w:top w:val="none" w:sz="0" w:space="0" w:color="auto"/>
                <w:left w:val="none" w:sz="0" w:space="0" w:color="auto"/>
                <w:bottom w:val="none" w:sz="0" w:space="0" w:color="auto"/>
                <w:right w:val="none" w:sz="0" w:space="0" w:color="auto"/>
              </w:divBdr>
            </w:div>
          </w:divsChild>
        </w:div>
        <w:div w:id="875654184">
          <w:marLeft w:val="0"/>
          <w:marRight w:val="0"/>
          <w:marTop w:val="0"/>
          <w:marBottom w:val="0"/>
          <w:divBdr>
            <w:top w:val="none" w:sz="0" w:space="0" w:color="auto"/>
            <w:left w:val="none" w:sz="0" w:space="0" w:color="auto"/>
            <w:bottom w:val="none" w:sz="0" w:space="0" w:color="auto"/>
            <w:right w:val="none" w:sz="0" w:space="0" w:color="auto"/>
          </w:divBdr>
          <w:divsChild>
            <w:div w:id="1357540251">
              <w:marLeft w:val="0"/>
              <w:marRight w:val="0"/>
              <w:marTop w:val="0"/>
              <w:marBottom w:val="0"/>
              <w:divBdr>
                <w:top w:val="none" w:sz="0" w:space="0" w:color="auto"/>
                <w:left w:val="none" w:sz="0" w:space="0" w:color="auto"/>
                <w:bottom w:val="none" w:sz="0" w:space="0" w:color="auto"/>
                <w:right w:val="none" w:sz="0" w:space="0" w:color="auto"/>
              </w:divBdr>
            </w:div>
          </w:divsChild>
        </w:div>
        <w:div w:id="899286500">
          <w:marLeft w:val="0"/>
          <w:marRight w:val="0"/>
          <w:marTop w:val="0"/>
          <w:marBottom w:val="0"/>
          <w:divBdr>
            <w:top w:val="none" w:sz="0" w:space="0" w:color="auto"/>
            <w:left w:val="none" w:sz="0" w:space="0" w:color="auto"/>
            <w:bottom w:val="none" w:sz="0" w:space="0" w:color="auto"/>
            <w:right w:val="none" w:sz="0" w:space="0" w:color="auto"/>
          </w:divBdr>
          <w:divsChild>
            <w:div w:id="213926081">
              <w:marLeft w:val="0"/>
              <w:marRight w:val="0"/>
              <w:marTop w:val="0"/>
              <w:marBottom w:val="0"/>
              <w:divBdr>
                <w:top w:val="none" w:sz="0" w:space="0" w:color="auto"/>
                <w:left w:val="none" w:sz="0" w:space="0" w:color="auto"/>
                <w:bottom w:val="none" w:sz="0" w:space="0" w:color="auto"/>
                <w:right w:val="none" w:sz="0" w:space="0" w:color="auto"/>
              </w:divBdr>
            </w:div>
          </w:divsChild>
        </w:div>
        <w:div w:id="1037201510">
          <w:marLeft w:val="0"/>
          <w:marRight w:val="0"/>
          <w:marTop w:val="0"/>
          <w:marBottom w:val="0"/>
          <w:divBdr>
            <w:top w:val="none" w:sz="0" w:space="0" w:color="auto"/>
            <w:left w:val="none" w:sz="0" w:space="0" w:color="auto"/>
            <w:bottom w:val="none" w:sz="0" w:space="0" w:color="auto"/>
            <w:right w:val="none" w:sz="0" w:space="0" w:color="auto"/>
          </w:divBdr>
          <w:divsChild>
            <w:div w:id="891846139">
              <w:marLeft w:val="0"/>
              <w:marRight w:val="0"/>
              <w:marTop w:val="0"/>
              <w:marBottom w:val="0"/>
              <w:divBdr>
                <w:top w:val="none" w:sz="0" w:space="0" w:color="auto"/>
                <w:left w:val="none" w:sz="0" w:space="0" w:color="auto"/>
                <w:bottom w:val="none" w:sz="0" w:space="0" w:color="auto"/>
                <w:right w:val="none" w:sz="0" w:space="0" w:color="auto"/>
              </w:divBdr>
            </w:div>
          </w:divsChild>
        </w:div>
        <w:div w:id="1041133844">
          <w:marLeft w:val="0"/>
          <w:marRight w:val="0"/>
          <w:marTop w:val="0"/>
          <w:marBottom w:val="0"/>
          <w:divBdr>
            <w:top w:val="none" w:sz="0" w:space="0" w:color="auto"/>
            <w:left w:val="none" w:sz="0" w:space="0" w:color="auto"/>
            <w:bottom w:val="none" w:sz="0" w:space="0" w:color="auto"/>
            <w:right w:val="none" w:sz="0" w:space="0" w:color="auto"/>
          </w:divBdr>
          <w:divsChild>
            <w:div w:id="854348884">
              <w:marLeft w:val="0"/>
              <w:marRight w:val="0"/>
              <w:marTop w:val="0"/>
              <w:marBottom w:val="0"/>
              <w:divBdr>
                <w:top w:val="none" w:sz="0" w:space="0" w:color="auto"/>
                <w:left w:val="none" w:sz="0" w:space="0" w:color="auto"/>
                <w:bottom w:val="none" w:sz="0" w:space="0" w:color="auto"/>
                <w:right w:val="none" w:sz="0" w:space="0" w:color="auto"/>
              </w:divBdr>
            </w:div>
          </w:divsChild>
        </w:div>
        <w:div w:id="1079712684">
          <w:marLeft w:val="0"/>
          <w:marRight w:val="0"/>
          <w:marTop w:val="0"/>
          <w:marBottom w:val="0"/>
          <w:divBdr>
            <w:top w:val="none" w:sz="0" w:space="0" w:color="auto"/>
            <w:left w:val="none" w:sz="0" w:space="0" w:color="auto"/>
            <w:bottom w:val="none" w:sz="0" w:space="0" w:color="auto"/>
            <w:right w:val="none" w:sz="0" w:space="0" w:color="auto"/>
          </w:divBdr>
          <w:divsChild>
            <w:div w:id="302077820">
              <w:marLeft w:val="0"/>
              <w:marRight w:val="0"/>
              <w:marTop w:val="0"/>
              <w:marBottom w:val="0"/>
              <w:divBdr>
                <w:top w:val="none" w:sz="0" w:space="0" w:color="auto"/>
                <w:left w:val="none" w:sz="0" w:space="0" w:color="auto"/>
                <w:bottom w:val="none" w:sz="0" w:space="0" w:color="auto"/>
                <w:right w:val="none" w:sz="0" w:space="0" w:color="auto"/>
              </w:divBdr>
            </w:div>
          </w:divsChild>
        </w:div>
        <w:div w:id="1116752344">
          <w:marLeft w:val="0"/>
          <w:marRight w:val="0"/>
          <w:marTop w:val="0"/>
          <w:marBottom w:val="0"/>
          <w:divBdr>
            <w:top w:val="none" w:sz="0" w:space="0" w:color="auto"/>
            <w:left w:val="none" w:sz="0" w:space="0" w:color="auto"/>
            <w:bottom w:val="none" w:sz="0" w:space="0" w:color="auto"/>
            <w:right w:val="none" w:sz="0" w:space="0" w:color="auto"/>
          </w:divBdr>
          <w:divsChild>
            <w:div w:id="1455368053">
              <w:marLeft w:val="0"/>
              <w:marRight w:val="0"/>
              <w:marTop w:val="0"/>
              <w:marBottom w:val="0"/>
              <w:divBdr>
                <w:top w:val="none" w:sz="0" w:space="0" w:color="auto"/>
                <w:left w:val="none" w:sz="0" w:space="0" w:color="auto"/>
                <w:bottom w:val="none" w:sz="0" w:space="0" w:color="auto"/>
                <w:right w:val="none" w:sz="0" w:space="0" w:color="auto"/>
              </w:divBdr>
            </w:div>
          </w:divsChild>
        </w:div>
        <w:div w:id="1146510890">
          <w:marLeft w:val="0"/>
          <w:marRight w:val="0"/>
          <w:marTop w:val="0"/>
          <w:marBottom w:val="0"/>
          <w:divBdr>
            <w:top w:val="none" w:sz="0" w:space="0" w:color="auto"/>
            <w:left w:val="none" w:sz="0" w:space="0" w:color="auto"/>
            <w:bottom w:val="none" w:sz="0" w:space="0" w:color="auto"/>
            <w:right w:val="none" w:sz="0" w:space="0" w:color="auto"/>
          </w:divBdr>
          <w:divsChild>
            <w:div w:id="961303279">
              <w:marLeft w:val="0"/>
              <w:marRight w:val="0"/>
              <w:marTop w:val="0"/>
              <w:marBottom w:val="0"/>
              <w:divBdr>
                <w:top w:val="none" w:sz="0" w:space="0" w:color="auto"/>
                <w:left w:val="none" w:sz="0" w:space="0" w:color="auto"/>
                <w:bottom w:val="none" w:sz="0" w:space="0" w:color="auto"/>
                <w:right w:val="none" w:sz="0" w:space="0" w:color="auto"/>
              </w:divBdr>
            </w:div>
          </w:divsChild>
        </w:div>
        <w:div w:id="1155415139">
          <w:marLeft w:val="0"/>
          <w:marRight w:val="0"/>
          <w:marTop w:val="0"/>
          <w:marBottom w:val="0"/>
          <w:divBdr>
            <w:top w:val="none" w:sz="0" w:space="0" w:color="auto"/>
            <w:left w:val="none" w:sz="0" w:space="0" w:color="auto"/>
            <w:bottom w:val="none" w:sz="0" w:space="0" w:color="auto"/>
            <w:right w:val="none" w:sz="0" w:space="0" w:color="auto"/>
          </w:divBdr>
          <w:divsChild>
            <w:div w:id="637341425">
              <w:marLeft w:val="0"/>
              <w:marRight w:val="0"/>
              <w:marTop w:val="0"/>
              <w:marBottom w:val="0"/>
              <w:divBdr>
                <w:top w:val="none" w:sz="0" w:space="0" w:color="auto"/>
                <w:left w:val="none" w:sz="0" w:space="0" w:color="auto"/>
                <w:bottom w:val="none" w:sz="0" w:space="0" w:color="auto"/>
                <w:right w:val="none" w:sz="0" w:space="0" w:color="auto"/>
              </w:divBdr>
            </w:div>
          </w:divsChild>
        </w:div>
        <w:div w:id="1328559553">
          <w:marLeft w:val="0"/>
          <w:marRight w:val="0"/>
          <w:marTop w:val="0"/>
          <w:marBottom w:val="0"/>
          <w:divBdr>
            <w:top w:val="none" w:sz="0" w:space="0" w:color="auto"/>
            <w:left w:val="none" w:sz="0" w:space="0" w:color="auto"/>
            <w:bottom w:val="none" w:sz="0" w:space="0" w:color="auto"/>
            <w:right w:val="none" w:sz="0" w:space="0" w:color="auto"/>
          </w:divBdr>
          <w:divsChild>
            <w:div w:id="424888684">
              <w:marLeft w:val="0"/>
              <w:marRight w:val="0"/>
              <w:marTop w:val="0"/>
              <w:marBottom w:val="0"/>
              <w:divBdr>
                <w:top w:val="none" w:sz="0" w:space="0" w:color="auto"/>
                <w:left w:val="none" w:sz="0" w:space="0" w:color="auto"/>
                <w:bottom w:val="none" w:sz="0" w:space="0" w:color="auto"/>
                <w:right w:val="none" w:sz="0" w:space="0" w:color="auto"/>
              </w:divBdr>
            </w:div>
          </w:divsChild>
        </w:div>
        <w:div w:id="1379819998">
          <w:marLeft w:val="0"/>
          <w:marRight w:val="0"/>
          <w:marTop w:val="0"/>
          <w:marBottom w:val="0"/>
          <w:divBdr>
            <w:top w:val="none" w:sz="0" w:space="0" w:color="auto"/>
            <w:left w:val="none" w:sz="0" w:space="0" w:color="auto"/>
            <w:bottom w:val="none" w:sz="0" w:space="0" w:color="auto"/>
            <w:right w:val="none" w:sz="0" w:space="0" w:color="auto"/>
          </w:divBdr>
          <w:divsChild>
            <w:div w:id="382094323">
              <w:marLeft w:val="0"/>
              <w:marRight w:val="0"/>
              <w:marTop w:val="0"/>
              <w:marBottom w:val="0"/>
              <w:divBdr>
                <w:top w:val="none" w:sz="0" w:space="0" w:color="auto"/>
                <w:left w:val="none" w:sz="0" w:space="0" w:color="auto"/>
                <w:bottom w:val="none" w:sz="0" w:space="0" w:color="auto"/>
                <w:right w:val="none" w:sz="0" w:space="0" w:color="auto"/>
              </w:divBdr>
            </w:div>
          </w:divsChild>
        </w:div>
        <w:div w:id="1472938010">
          <w:marLeft w:val="0"/>
          <w:marRight w:val="0"/>
          <w:marTop w:val="0"/>
          <w:marBottom w:val="0"/>
          <w:divBdr>
            <w:top w:val="none" w:sz="0" w:space="0" w:color="auto"/>
            <w:left w:val="none" w:sz="0" w:space="0" w:color="auto"/>
            <w:bottom w:val="none" w:sz="0" w:space="0" w:color="auto"/>
            <w:right w:val="none" w:sz="0" w:space="0" w:color="auto"/>
          </w:divBdr>
          <w:divsChild>
            <w:div w:id="1021668532">
              <w:marLeft w:val="0"/>
              <w:marRight w:val="0"/>
              <w:marTop w:val="0"/>
              <w:marBottom w:val="0"/>
              <w:divBdr>
                <w:top w:val="none" w:sz="0" w:space="0" w:color="auto"/>
                <w:left w:val="none" w:sz="0" w:space="0" w:color="auto"/>
                <w:bottom w:val="none" w:sz="0" w:space="0" w:color="auto"/>
                <w:right w:val="none" w:sz="0" w:space="0" w:color="auto"/>
              </w:divBdr>
            </w:div>
          </w:divsChild>
        </w:div>
        <w:div w:id="1556971478">
          <w:marLeft w:val="0"/>
          <w:marRight w:val="0"/>
          <w:marTop w:val="0"/>
          <w:marBottom w:val="0"/>
          <w:divBdr>
            <w:top w:val="none" w:sz="0" w:space="0" w:color="auto"/>
            <w:left w:val="none" w:sz="0" w:space="0" w:color="auto"/>
            <w:bottom w:val="none" w:sz="0" w:space="0" w:color="auto"/>
            <w:right w:val="none" w:sz="0" w:space="0" w:color="auto"/>
          </w:divBdr>
          <w:divsChild>
            <w:div w:id="1240873313">
              <w:marLeft w:val="0"/>
              <w:marRight w:val="0"/>
              <w:marTop w:val="0"/>
              <w:marBottom w:val="0"/>
              <w:divBdr>
                <w:top w:val="none" w:sz="0" w:space="0" w:color="auto"/>
                <w:left w:val="none" w:sz="0" w:space="0" w:color="auto"/>
                <w:bottom w:val="none" w:sz="0" w:space="0" w:color="auto"/>
                <w:right w:val="none" w:sz="0" w:space="0" w:color="auto"/>
              </w:divBdr>
            </w:div>
          </w:divsChild>
        </w:div>
        <w:div w:id="1585187850">
          <w:marLeft w:val="0"/>
          <w:marRight w:val="0"/>
          <w:marTop w:val="0"/>
          <w:marBottom w:val="0"/>
          <w:divBdr>
            <w:top w:val="none" w:sz="0" w:space="0" w:color="auto"/>
            <w:left w:val="none" w:sz="0" w:space="0" w:color="auto"/>
            <w:bottom w:val="none" w:sz="0" w:space="0" w:color="auto"/>
            <w:right w:val="none" w:sz="0" w:space="0" w:color="auto"/>
          </w:divBdr>
          <w:divsChild>
            <w:div w:id="1187793047">
              <w:marLeft w:val="0"/>
              <w:marRight w:val="0"/>
              <w:marTop w:val="0"/>
              <w:marBottom w:val="0"/>
              <w:divBdr>
                <w:top w:val="none" w:sz="0" w:space="0" w:color="auto"/>
                <w:left w:val="none" w:sz="0" w:space="0" w:color="auto"/>
                <w:bottom w:val="none" w:sz="0" w:space="0" w:color="auto"/>
                <w:right w:val="none" w:sz="0" w:space="0" w:color="auto"/>
              </w:divBdr>
            </w:div>
          </w:divsChild>
        </w:div>
        <w:div w:id="1601453942">
          <w:marLeft w:val="0"/>
          <w:marRight w:val="0"/>
          <w:marTop w:val="0"/>
          <w:marBottom w:val="0"/>
          <w:divBdr>
            <w:top w:val="none" w:sz="0" w:space="0" w:color="auto"/>
            <w:left w:val="none" w:sz="0" w:space="0" w:color="auto"/>
            <w:bottom w:val="none" w:sz="0" w:space="0" w:color="auto"/>
            <w:right w:val="none" w:sz="0" w:space="0" w:color="auto"/>
          </w:divBdr>
          <w:divsChild>
            <w:div w:id="506677803">
              <w:marLeft w:val="0"/>
              <w:marRight w:val="0"/>
              <w:marTop w:val="0"/>
              <w:marBottom w:val="0"/>
              <w:divBdr>
                <w:top w:val="none" w:sz="0" w:space="0" w:color="auto"/>
                <w:left w:val="none" w:sz="0" w:space="0" w:color="auto"/>
                <w:bottom w:val="none" w:sz="0" w:space="0" w:color="auto"/>
                <w:right w:val="none" w:sz="0" w:space="0" w:color="auto"/>
              </w:divBdr>
            </w:div>
          </w:divsChild>
        </w:div>
        <w:div w:id="1614241787">
          <w:marLeft w:val="0"/>
          <w:marRight w:val="0"/>
          <w:marTop w:val="0"/>
          <w:marBottom w:val="0"/>
          <w:divBdr>
            <w:top w:val="none" w:sz="0" w:space="0" w:color="auto"/>
            <w:left w:val="none" w:sz="0" w:space="0" w:color="auto"/>
            <w:bottom w:val="none" w:sz="0" w:space="0" w:color="auto"/>
            <w:right w:val="none" w:sz="0" w:space="0" w:color="auto"/>
          </w:divBdr>
          <w:divsChild>
            <w:div w:id="1534348709">
              <w:marLeft w:val="0"/>
              <w:marRight w:val="0"/>
              <w:marTop w:val="0"/>
              <w:marBottom w:val="0"/>
              <w:divBdr>
                <w:top w:val="none" w:sz="0" w:space="0" w:color="auto"/>
                <w:left w:val="none" w:sz="0" w:space="0" w:color="auto"/>
                <w:bottom w:val="none" w:sz="0" w:space="0" w:color="auto"/>
                <w:right w:val="none" w:sz="0" w:space="0" w:color="auto"/>
              </w:divBdr>
            </w:div>
          </w:divsChild>
        </w:div>
        <w:div w:id="1689674096">
          <w:marLeft w:val="0"/>
          <w:marRight w:val="0"/>
          <w:marTop w:val="0"/>
          <w:marBottom w:val="0"/>
          <w:divBdr>
            <w:top w:val="none" w:sz="0" w:space="0" w:color="auto"/>
            <w:left w:val="none" w:sz="0" w:space="0" w:color="auto"/>
            <w:bottom w:val="none" w:sz="0" w:space="0" w:color="auto"/>
            <w:right w:val="none" w:sz="0" w:space="0" w:color="auto"/>
          </w:divBdr>
          <w:divsChild>
            <w:div w:id="365301116">
              <w:marLeft w:val="0"/>
              <w:marRight w:val="0"/>
              <w:marTop w:val="0"/>
              <w:marBottom w:val="0"/>
              <w:divBdr>
                <w:top w:val="none" w:sz="0" w:space="0" w:color="auto"/>
                <w:left w:val="none" w:sz="0" w:space="0" w:color="auto"/>
                <w:bottom w:val="none" w:sz="0" w:space="0" w:color="auto"/>
                <w:right w:val="none" w:sz="0" w:space="0" w:color="auto"/>
              </w:divBdr>
            </w:div>
          </w:divsChild>
        </w:div>
        <w:div w:id="1691448234">
          <w:marLeft w:val="0"/>
          <w:marRight w:val="0"/>
          <w:marTop w:val="0"/>
          <w:marBottom w:val="0"/>
          <w:divBdr>
            <w:top w:val="none" w:sz="0" w:space="0" w:color="auto"/>
            <w:left w:val="none" w:sz="0" w:space="0" w:color="auto"/>
            <w:bottom w:val="none" w:sz="0" w:space="0" w:color="auto"/>
            <w:right w:val="none" w:sz="0" w:space="0" w:color="auto"/>
          </w:divBdr>
          <w:divsChild>
            <w:div w:id="1727800305">
              <w:marLeft w:val="0"/>
              <w:marRight w:val="0"/>
              <w:marTop w:val="0"/>
              <w:marBottom w:val="0"/>
              <w:divBdr>
                <w:top w:val="none" w:sz="0" w:space="0" w:color="auto"/>
                <w:left w:val="none" w:sz="0" w:space="0" w:color="auto"/>
                <w:bottom w:val="none" w:sz="0" w:space="0" w:color="auto"/>
                <w:right w:val="none" w:sz="0" w:space="0" w:color="auto"/>
              </w:divBdr>
            </w:div>
          </w:divsChild>
        </w:div>
        <w:div w:id="1747800455">
          <w:marLeft w:val="0"/>
          <w:marRight w:val="0"/>
          <w:marTop w:val="0"/>
          <w:marBottom w:val="0"/>
          <w:divBdr>
            <w:top w:val="none" w:sz="0" w:space="0" w:color="auto"/>
            <w:left w:val="none" w:sz="0" w:space="0" w:color="auto"/>
            <w:bottom w:val="none" w:sz="0" w:space="0" w:color="auto"/>
            <w:right w:val="none" w:sz="0" w:space="0" w:color="auto"/>
          </w:divBdr>
          <w:divsChild>
            <w:div w:id="377554800">
              <w:marLeft w:val="0"/>
              <w:marRight w:val="0"/>
              <w:marTop w:val="0"/>
              <w:marBottom w:val="0"/>
              <w:divBdr>
                <w:top w:val="none" w:sz="0" w:space="0" w:color="auto"/>
                <w:left w:val="none" w:sz="0" w:space="0" w:color="auto"/>
                <w:bottom w:val="none" w:sz="0" w:space="0" w:color="auto"/>
                <w:right w:val="none" w:sz="0" w:space="0" w:color="auto"/>
              </w:divBdr>
            </w:div>
          </w:divsChild>
        </w:div>
        <w:div w:id="1762987192">
          <w:marLeft w:val="0"/>
          <w:marRight w:val="0"/>
          <w:marTop w:val="0"/>
          <w:marBottom w:val="0"/>
          <w:divBdr>
            <w:top w:val="none" w:sz="0" w:space="0" w:color="auto"/>
            <w:left w:val="none" w:sz="0" w:space="0" w:color="auto"/>
            <w:bottom w:val="none" w:sz="0" w:space="0" w:color="auto"/>
            <w:right w:val="none" w:sz="0" w:space="0" w:color="auto"/>
          </w:divBdr>
          <w:divsChild>
            <w:div w:id="1473673654">
              <w:marLeft w:val="0"/>
              <w:marRight w:val="0"/>
              <w:marTop w:val="0"/>
              <w:marBottom w:val="0"/>
              <w:divBdr>
                <w:top w:val="none" w:sz="0" w:space="0" w:color="auto"/>
                <w:left w:val="none" w:sz="0" w:space="0" w:color="auto"/>
                <w:bottom w:val="none" w:sz="0" w:space="0" w:color="auto"/>
                <w:right w:val="none" w:sz="0" w:space="0" w:color="auto"/>
              </w:divBdr>
            </w:div>
          </w:divsChild>
        </w:div>
        <w:div w:id="1812093005">
          <w:marLeft w:val="0"/>
          <w:marRight w:val="0"/>
          <w:marTop w:val="0"/>
          <w:marBottom w:val="0"/>
          <w:divBdr>
            <w:top w:val="none" w:sz="0" w:space="0" w:color="auto"/>
            <w:left w:val="none" w:sz="0" w:space="0" w:color="auto"/>
            <w:bottom w:val="none" w:sz="0" w:space="0" w:color="auto"/>
            <w:right w:val="none" w:sz="0" w:space="0" w:color="auto"/>
          </w:divBdr>
          <w:divsChild>
            <w:div w:id="634797727">
              <w:marLeft w:val="0"/>
              <w:marRight w:val="0"/>
              <w:marTop w:val="0"/>
              <w:marBottom w:val="0"/>
              <w:divBdr>
                <w:top w:val="none" w:sz="0" w:space="0" w:color="auto"/>
                <w:left w:val="none" w:sz="0" w:space="0" w:color="auto"/>
                <w:bottom w:val="none" w:sz="0" w:space="0" w:color="auto"/>
                <w:right w:val="none" w:sz="0" w:space="0" w:color="auto"/>
              </w:divBdr>
            </w:div>
          </w:divsChild>
        </w:div>
        <w:div w:id="1959680097">
          <w:marLeft w:val="0"/>
          <w:marRight w:val="0"/>
          <w:marTop w:val="0"/>
          <w:marBottom w:val="0"/>
          <w:divBdr>
            <w:top w:val="none" w:sz="0" w:space="0" w:color="auto"/>
            <w:left w:val="none" w:sz="0" w:space="0" w:color="auto"/>
            <w:bottom w:val="none" w:sz="0" w:space="0" w:color="auto"/>
            <w:right w:val="none" w:sz="0" w:space="0" w:color="auto"/>
          </w:divBdr>
          <w:divsChild>
            <w:div w:id="1905869712">
              <w:marLeft w:val="0"/>
              <w:marRight w:val="0"/>
              <w:marTop w:val="0"/>
              <w:marBottom w:val="0"/>
              <w:divBdr>
                <w:top w:val="none" w:sz="0" w:space="0" w:color="auto"/>
                <w:left w:val="none" w:sz="0" w:space="0" w:color="auto"/>
                <w:bottom w:val="none" w:sz="0" w:space="0" w:color="auto"/>
                <w:right w:val="none" w:sz="0" w:space="0" w:color="auto"/>
              </w:divBdr>
            </w:div>
          </w:divsChild>
        </w:div>
        <w:div w:id="1990551641">
          <w:marLeft w:val="0"/>
          <w:marRight w:val="0"/>
          <w:marTop w:val="0"/>
          <w:marBottom w:val="0"/>
          <w:divBdr>
            <w:top w:val="none" w:sz="0" w:space="0" w:color="auto"/>
            <w:left w:val="none" w:sz="0" w:space="0" w:color="auto"/>
            <w:bottom w:val="none" w:sz="0" w:space="0" w:color="auto"/>
            <w:right w:val="none" w:sz="0" w:space="0" w:color="auto"/>
          </w:divBdr>
          <w:divsChild>
            <w:div w:id="1842547369">
              <w:marLeft w:val="0"/>
              <w:marRight w:val="0"/>
              <w:marTop w:val="0"/>
              <w:marBottom w:val="0"/>
              <w:divBdr>
                <w:top w:val="none" w:sz="0" w:space="0" w:color="auto"/>
                <w:left w:val="none" w:sz="0" w:space="0" w:color="auto"/>
                <w:bottom w:val="none" w:sz="0" w:space="0" w:color="auto"/>
                <w:right w:val="none" w:sz="0" w:space="0" w:color="auto"/>
              </w:divBdr>
            </w:div>
          </w:divsChild>
        </w:div>
        <w:div w:id="1997222363">
          <w:marLeft w:val="0"/>
          <w:marRight w:val="0"/>
          <w:marTop w:val="0"/>
          <w:marBottom w:val="0"/>
          <w:divBdr>
            <w:top w:val="none" w:sz="0" w:space="0" w:color="auto"/>
            <w:left w:val="none" w:sz="0" w:space="0" w:color="auto"/>
            <w:bottom w:val="none" w:sz="0" w:space="0" w:color="auto"/>
            <w:right w:val="none" w:sz="0" w:space="0" w:color="auto"/>
          </w:divBdr>
          <w:divsChild>
            <w:div w:id="1227452770">
              <w:marLeft w:val="0"/>
              <w:marRight w:val="0"/>
              <w:marTop w:val="0"/>
              <w:marBottom w:val="0"/>
              <w:divBdr>
                <w:top w:val="none" w:sz="0" w:space="0" w:color="auto"/>
                <w:left w:val="none" w:sz="0" w:space="0" w:color="auto"/>
                <w:bottom w:val="none" w:sz="0" w:space="0" w:color="auto"/>
                <w:right w:val="none" w:sz="0" w:space="0" w:color="auto"/>
              </w:divBdr>
            </w:div>
          </w:divsChild>
        </w:div>
        <w:div w:id="2011716193">
          <w:marLeft w:val="0"/>
          <w:marRight w:val="0"/>
          <w:marTop w:val="0"/>
          <w:marBottom w:val="0"/>
          <w:divBdr>
            <w:top w:val="none" w:sz="0" w:space="0" w:color="auto"/>
            <w:left w:val="none" w:sz="0" w:space="0" w:color="auto"/>
            <w:bottom w:val="none" w:sz="0" w:space="0" w:color="auto"/>
            <w:right w:val="none" w:sz="0" w:space="0" w:color="auto"/>
          </w:divBdr>
          <w:divsChild>
            <w:div w:id="141625444">
              <w:marLeft w:val="0"/>
              <w:marRight w:val="0"/>
              <w:marTop w:val="0"/>
              <w:marBottom w:val="0"/>
              <w:divBdr>
                <w:top w:val="none" w:sz="0" w:space="0" w:color="auto"/>
                <w:left w:val="none" w:sz="0" w:space="0" w:color="auto"/>
                <w:bottom w:val="none" w:sz="0" w:space="0" w:color="auto"/>
                <w:right w:val="none" w:sz="0" w:space="0" w:color="auto"/>
              </w:divBdr>
            </w:div>
          </w:divsChild>
        </w:div>
        <w:div w:id="2025203934">
          <w:marLeft w:val="0"/>
          <w:marRight w:val="0"/>
          <w:marTop w:val="0"/>
          <w:marBottom w:val="0"/>
          <w:divBdr>
            <w:top w:val="none" w:sz="0" w:space="0" w:color="auto"/>
            <w:left w:val="none" w:sz="0" w:space="0" w:color="auto"/>
            <w:bottom w:val="none" w:sz="0" w:space="0" w:color="auto"/>
            <w:right w:val="none" w:sz="0" w:space="0" w:color="auto"/>
          </w:divBdr>
          <w:divsChild>
            <w:div w:id="739981559">
              <w:marLeft w:val="0"/>
              <w:marRight w:val="0"/>
              <w:marTop w:val="0"/>
              <w:marBottom w:val="0"/>
              <w:divBdr>
                <w:top w:val="none" w:sz="0" w:space="0" w:color="auto"/>
                <w:left w:val="none" w:sz="0" w:space="0" w:color="auto"/>
                <w:bottom w:val="none" w:sz="0" w:space="0" w:color="auto"/>
                <w:right w:val="none" w:sz="0" w:space="0" w:color="auto"/>
              </w:divBdr>
            </w:div>
          </w:divsChild>
        </w:div>
        <w:div w:id="2040356878">
          <w:marLeft w:val="0"/>
          <w:marRight w:val="0"/>
          <w:marTop w:val="0"/>
          <w:marBottom w:val="0"/>
          <w:divBdr>
            <w:top w:val="none" w:sz="0" w:space="0" w:color="auto"/>
            <w:left w:val="none" w:sz="0" w:space="0" w:color="auto"/>
            <w:bottom w:val="none" w:sz="0" w:space="0" w:color="auto"/>
            <w:right w:val="none" w:sz="0" w:space="0" w:color="auto"/>
          </w:divBdr>
          <w:divsChild>
            <w:div w:id="976452917">
              <w:marLeft w:val="0"/>
              <w:marRight w:val="0"/>
              <w:marTop w:val="0"/>
              <w:marBottom w:val="0"/>
              <w:divBdr>
                <w:top w:val="none" w:sz="0" w:space="0" w:color="auto"/>
                <w:left w:val="none" w:sz="0" w:space="0" w:color="auto"/>
                <w:bottom w:val="none" w:sz="0" w:space="0" w:color="auto"/>
                <w:right w:val="none" w:sz="0" w:space="0" w:color="auto"/>
              </w:divBdr>
            </w:div>
          </w:divsChild>
        </w:div>
        <w:div w:id="2062900135">
          <w:marLeft w:val="0"/>
          <w:marRight w:val="0"/>
          <w:marTop w:val="0"/>
          <w:marBottom w:val="0"/>
          <w:divBdr>
            <w:top w:val="none" w:sz="0" w:space="0" w:color="auto"/>
            <w:left w:val="none" w:sz="0" w:space="0" w:color="auto"/>
            <w:bottom w:val="none" w:sz="0" w:space="0" w:color="auto"/>
            <w:right w:val="none" w:sz="0" w:space="0" w:color="auto"/>
          </w:divBdr>
          <w:divsChild>
            <w:div w:id="100833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358457">
      <w:bodyDiv w:val="1"/>
      <w:marLeft w:val="0"/>
      <w:marRight w:val="0"/>
      <w:marTop w:val="0"/>
      <w:marBottom w:val="0"/>
      <w:divBdr>
        <w:top w:val="none" w:sz="0" w:space="0" w:color="auto"/>
        <w:left w:val="none" w:sz="0" w:space="0" w:color="auto"/>
        <w:bottom w:val="none" w:sz="0" w:space="0" w:color="auto"/>
        <w:right w:val="none" w:sz="0" w:space="0" w:color="auto"/>
      </w:divBdr>
    </w:div>
    <w:div w:id="1125076986">
      <w:bodyDiv w:val="1"/>
      <w:marLeft w:val="0"/>
      <w:marRight w:val="0"/>
      <w:marTop w:val="0"/>
      <w:marBottom w:val="0"/>
      <w:divBdr>
        <w:top w:val="none" w:sz="0" w:space="0" w:color="auto"/>
        <w:left w:val="none" w:sz="0" w:space="0" w:color="auto"/>
        <w:bottom w:val="none" w:sz="0" w:space="0" w:color="auto"/>
        <w:right w:val="none" w:sz="0" w:space="0" w:color="auto"/>
      </w:divBdr>
    </w:div>
    <w:div w:id="1247105521">
      <w:bodyDiv w:val="1"/>
      <w:marLeft w:val="0"/>
      <w:marRight w:val="0"/>
      <w:marTop w:val="0"/>
      <w:marBottom w:val="0"/>
      <w:divBdr>
        <w:top w:val="none" w:sz="0" w:space="0" w:color="auto"/>
        <w:left w:val="none" w:sz="0" w:space="0" w:color="auto"/>
        <w:bottom w:val="none" w:sz="0" w:space="0" w:color="auto"/>
        <w:right w:val="none" w:sz="0" w:space="0" w:color="auto"/>
      </w:divBdr>
    </w:div>
    <w:div w:id="1593128078">
      <w:bodyDiv w:val="1"/>
      <w:marLeft w:val="0"/>
      <w:marRight w:val="0"/>
      <w:marTop w:val="0"/>
      <w:marBottom w:val="0"/>
      <w:divBdr>
        <w:top w:val="none" w:sz="0" w:space="0" w:color="auto"/>
        <w:left w:val="none" w:sz="0" w:space="0" w:color="auto"/>
        <w:bottom w:val="none" w:sz="0" w:space="0" w:color="auto"/>
        <w:right w:val="none" w:sz="0" w:space="0" w:color="auto"/>
      </w:divBdr>
      <w:divsChild>
        <w:div w:id="409734501">
          <w:marLeft w:val="0"/>
          <w:marRight w:val="0"/>
          <w:marTop w:val="0"/>
          <w:marBottom w:val="0"/>
          <w:divBdr>
            <w:top w:val="none" w:sz="0" w:space="0" w:color="auto"/>
            <w:left w:val="none" w:sz="0" w:space="0" w:color="auto"/>
            <w:bottom w:val="none" w:sz="0" w:space="0" w:color="auto"/>
            <w:right w:val="none" w:sz="0" w:space="0" w:color="auto"/>
          </w:divBdr>
        </w:div>
        <w:div w:id="2010794470">
          <w:marLeft w:val="0"/>
          <w:marRight w:val="0"/>
          <w:marTop w:val="0"/>
          <w:marBottom w:val="0"/>
          <w:divBdr>
            <w:top w:val="none" w:sz="0" w:space="0" w:color="auto"/>
            <w:left w:val="none" w:sz="0" w:space="0" w:color="auto"/>
            <w:bottom w:val="none" w:sz="0" w:space="0" w:color="auto"/>
            <w:right w:val="none" w:sz="0" w:space="0" w:color="auto"/>
          </w:divBdr>
        </w:div>
      </w:divsChild>
    </w:div>
    <w:div w:id="1677267832">
      <w:bodyDiv w:val="1"/>
      <w:marLeft w:val="0"/>
      <w:marRight w:val="0"/>
      <w:marTop w:val="0"/>
      <w:marBottom w:val="0"/>
      <w:divBdr>
        <w:top w:val="none" w:sz="0" w:space="0" w:color="auto"/>
        <w:left w:val="none" w:sz="0" w:space="0" w:color="auto"/>
        <w:bottom w:val="none" w:sz="0" w:space="0" w:color="auto"/>
        <w:right w:val="none" w:sz="0" w:space="0" w:color="auto"/>
      </w:divBdr>
    </w:div>
    <w:div w:id="1806123914">
      <w:bodyDiv w:val="1"/>
      <w:marLeft w:val="0"/>
      <w:marRight w:val="0"/>
      <w:marTop w:val="0"/>
      <w:marBottom w:val="0"/>
      <w:divBdr>
        <w:top w:val="none" w:sz="0" w:space="0" w:color="auto"/>
        <w:left w:val="none" w:sz="0" w:space="0" w:color="auto"/>
        <w:bottom w:val="none" w:sz="0" w:space="0" w:color="auto"/>
        <w:right w:val="none" w:sz="0" w:space="0" w:color="auto"/>
      </w:divBdr>
      <w:divsChild>
        <w:div w:id="252933278">
          <w:marLeft w:val="0"/>
          <w:marRight w:val="0"/>
          <w:marTop w:val="0"/>
          <w:marBottom w:val="0"/>
          <w:divBdr>
            <w:top w:val="none" w:sz="0" w:space="0" w:color="auto"/>
            <w:left w:val="none" w:sz="0" w:space="0" w:color="auto"/>
            <w:bottom w:val="none" w:sz="0" w:space="0" w:color="auto"/>
            <w:right w:val="none" w:sz="0" w:space="0" w:color="auto"/>
          </w:divBdr>
        </w:div>
        <w:div w:id="1099912959">
          <w:marLeft w:val="0"/>
          <w:marRight w:val="0"/>
          <w:marTop w:val="0"/>
          <w:marBottom w:val="0"/>
          <w:divBdr>
            <w:top w:val="none" w:sz="0" w:space="0" w:color="auto"/>
            <w:left w:val="none" w:sz="0" w:space="0" w:color="auto"/>
            <w:bottom w:val="none" w:sz="0" w:space="0" w:color="auto"/>
            <w:right w:val="none" w:sz="0" w:space="0" w:color="auto"/>
          </w:divBdr>
        </w:div>
      </w:divsChild>
    </w:div>
    <w:div w:id="1950234861">
      <w:bodyDiv w:val="1"/>
      <w:marLeft w:val="0"/>
      <w:marRight w:val="0"/>
      <w:marTop w:val="0"/>
      <w:marBottom w:val="0"/>
      <w:divBdr>
        <w:top w:val="none" w:sz="0" w:space="0" w:color="auto"/>
        <w:left w:val="none" w:sz="0" w:space="0" w:color="auto"/>
        <w:bottom w:val="none" w:sz="0" w:space="0" w:color="auto"/>
        <w:right w:val="none" w:sz="0" w:space="0" w:color="auto"/>
      </w:divBdr>
    </w:div>
    <w:div w:id="213497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hyperlink" Target="https://savethechildren1.sharepoint.com/:x:/r/sites/POWER4AY/Shared%20Documents/Z.%20CROSS%20COUNTRY/2.%20MEAL/Baseline/Power4AYs%20Baseline%20Synthesis%20Report/Aggregation%20of%20Indicators%20Rawdatasets.xlsx?d=w2896b880565b4cc1a34f3a092ae5090a&amp;csf=1&amp;web=1&amp;e=EbRdDP" TargetMode="External"/><Relationship Id="rId39" Type="http://schemas.openxmlformats.org/officeDocument/2006/relationships/chart" Target="charts/chart14.xml"/><Relationship Id="rId21" Type="http://schemas.openxmlformats.org/officeDocument/2006/relationships/comments" Target="comments.xml"/><Relationship Id="rId34" Type="http://schemas.openxmlformats.org/officeDocument/2006/relationships/chart" Target="charts/chart9.xml"/><Relationship Id="rId42" Type="http://schemas.openxmlformats.org/officeDocument/2006/relationships/chart" Target="charts/chart17.xml"/><Relationship Id="rId47" Type="http://schemas.openxmlformats.org/officeDocument/2006/relationships/chart" Target="charts/chart22.xml"/><Relationship Id="rId50"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chart" Target="charts/chart4.xml"/><Relationship Id="rId11" Type="http://schemas.openxmlformats.org/officeDocument/2006/relationships/image" Target="media/image1.png"/><Relationship Id="rId24" Type="http://schemas.microsoft.com/office/2018/08/relationships/commentsExtensible" Target="commentsExtensible.xml"/><Relationship Id="rId32" Type="http://schemas.openxmlformats.org/officeDocument/2006/relationships/chart" Target="charts/chart7.xml"/><Relationship Id="rId37" Type="http://schemas.openxmlformats.org/officeDocument/2006/relationships/chart" Target="charts/chart12.xml"/><Relationship Id="rId40" Type="http://schemas.openxmlformats.org/officeDocument/2006/relationships/chart" Target="charts/chart15.xml"/><Relationship Id="rId45" Type="http://schemas.openxmlformats.org/officeDocument/2006/relationships/chart" Target="charts/chart20.xml"/><Relationship Id="rId5" Type="http://schemas.openxmlformats.org/officeDocument/2006/relationships/numbering" Target="numbering.xml"/><Relationship Id="rId15" Type="http://schemas.openxmlformats.org/officeDocument/2006/relationships/header" Target="header2.xml"/><Relationship Id="rId23" Type="http://schemas.microsoft.com/office/2016/09/relationships/commentsIds" Target="commentsIds.xml"/><Relationship Id="rId28" Type="http://schemas.openxmlformats.org/officeDocument/2006/relationships/chart" Target="charts/chart3.xml"/><Relationship Id="rId36" Type="http://schemas.openxmlformats.org/officeDocument/2006/relationships/chart" Target="charts/chart11.xm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Users/upret/Downloads/CommentsPower4AY%20Baseline%20Synthesis%20Report_070922.docx" TargetMode="External"/><Relationship Id="rId31" Type="http://schemas.openxmlformats.org/officeDocument/2006/relationships/chart" Target="charts/chart6.xml"/><Relationship Id="rId44" Type="http://schemas.openxmlformats.org/officeDocument/2006/relationships/chart" Target="charts/chart1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1/relationships/commentsExtended" Target="commentsExtended.xml"/><Relationship Id="rId27" Type="http://schemas.openxmlformats.org/officeDocument/2006/relationships/chart" Target="charts/chart2.xml"/><Relationship Id="rId30" Type="http://schemas.openxmlformats.org/officeDocument/2006/relationships/chart" Target="charts/chart5.xml"/><Relationship Id="rId35" Type="http://schemas.openxmlformats.org/officeDocument/2006/relationships/chart" Target="charts/chart10.xml"/><Relationship Id="rId43" Type="http://schemas.openxmlformats.org/officeDocument/2006/relationships/chart" Target="charts/chart18.xml"/><Relationship Id="rId48"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image" Target="media/image3.png"/><Relationship Id="rId25" Type="http://schemas.openxmlformats.org/officeDocument/2006/relationships/chart" Target="charts/chart1.xml"/><Relationship Id="rId33" Type="http://schemas.openxmlformats.org/officeDocument/2006/relationships/chart" Target="charts/chart8.xml"/><Relationship Id="rId38" Type="http://schemas.openxmlformats.org/officeDocument/2006/relationships/chart" Target="charts/chart13.xml"/><Relationship Id="rId46" Type="http://schemas.openxmlformats.org/officeDocument/2006/relationships/chart" Target="charts/chart21.xml"/><Relationship Id="rId20" Type="http://schemas.openxmlformats.org/officeDocument/2006/relationships/hyperlink" Target="https://resourcecentre.savethechildren.net/pdf/adolescent_wellbeing_framework.pdf" TargetMode="External"/><Relationship Id="rId41" Type="http://schemas.openxmlformats.org/officeDocument/2006/relationships/chart" Target="charts/chart16.xml"/><Relationship Id="rId1" Type="http://schemas.openxmlformats.org/officeDocument/2006/relationships/customXml" Target="../customXml/item1.xml"/><Relationship Id="rId6" Type="http://schemas.openxmlformats.org/officeDocument/2006/relationships/styles" Target="styles.xml"/></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nold\AppData\Local\Temp\wzde4b\US_Save%20the%20Children%20Co-branded%20Report%20Template%202017.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38607a079ed4e55a/Documents/SC%20Italy/Synthesis%20report/Aggregation%20of%20IndicatorsCopy.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https://d.docs.live.net/38607a079ed4e55a/Documents/SC%20Italy/Synthesis%20report/Figures%20AY.xlsx" TargetMode="External"/></Relationships>
</file>

<file path=word/charts/_rels/chart11.xml.rels><?xml version="1.0" encoding="UTF-8" standalone="yes"?>
<Relationships xmlns="http://schemas.openxmlformats.org/package/2006/relationships"><Relationship Id="rId3" Type="http://schemas.openxmlformats.org/officeDocument/2006/relationships/oleObject" Target="https://d.docs.live.net/38607a079ed4e55a/Documents/SC%20Italy/Synthesis%20report/Figures%20AY.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https://d.docs.live.net/38607a079ed4e55a/Documents/SC%20Italy/Synthesis%20report/Figures%20AY.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https://d.docs.live.net/38607a079ed4e55a/Documents/SC%20Italy/Synthesis%20report/Figures%20AY.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https://d.docs.live.net/38607a079ed4e55a/Documents/SC%20Italy/Synthesis%20report/Figures%20AY.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https://d.docs.live.net/38607a079ed4e55a/Documents/SC%20Italy/Synthesis%20report/Figures%20AY.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https://d.docs.live.net/38607a079ed4e55a/Documents/SC%20Italy/Synthesis%20report/Figures%20AY.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https://d.docs.live.net/38607a079ed4e55a/Documents/SC%20Italy/Synthesis%20report/Figures%20AY.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https://d.docs.live.net/38607a079ed4e55a/Documents/SC%20Italy/Synthesis%20report/Figures%20AY.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https://d.docs.live.net/38607a079ed4e55a/Documents/SC%20Italy/Synthesis%20report/Figures%20AY.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https://d.docs.live.net/38607a079ed4e55a/Documents/SC%20Italy/Synthesis%20report/Figures%20AY.xlsx" TargetMode="External"/><Relationship Id="rId2" Type="http://schemas.microsoft.com/office/2011/relationships/chartColorStyle" Target="colors22.xml"/><Relationship Id="rId1" Type="http://schemas.microsoft.com/office/2011/relationships/chartStyle" Target="style2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38607a079ed4e55a/Documents/SC%20Italy/Synthesis%20report/Figures%20AY.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38607a079ed4e55a/Documents/SC%20Italy/Synthesis%20report/Figures%20AY.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d.docs.live.net/38607a079ed4e55a/Documents/SC%20Italy/Synthesis%20report/Figures%20AY.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d.docs.live.net/38607a079ed4e55a/Documents/SC%20Italy/Synthesis%20report/Figures%20AY.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d.docs.live.net/38607a079ed4e55a/Documents/SC%20Italy/Synthesis%20report/Figures%20AY.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50" b="1"/>
              <a:t>Figure 1: Disability prevalance rate among AYs</a:t>
            </a:r>
          </a:p>
        </c:rich>
      </c:tx>
      <c:layout>
        <c:manualLayout>
          <c:xMode val="edge"/>
          <c:yMode val="edge"/>
          <c:x val="0.24101234567901234"/>
          <c:y val="3.912618193674600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'[Aggregation of IndicatorsCopy.xlsx]Disability'!$F$4:$F$13</c:f>
              <c:strCache>
                <c:ptCount val="10"/>
                <c:pt idx="0">
                  <c:v>Nepal (n=904)</c:v>
                </c:pt>
                <c:pt idx="1">
                  <c:v>Uganda (n=804)</c:v>
                </c:pt>
                <c:pt idx="2">
                  <c:v>Bolivia (n=747)</c:v>
                </c:pt>
                <c:pt idx="3">
                  <c:v>Albania (n=989)</c:v>
                </c:pt>
                <c:pt idx="4">
                  <c:v>Overall (N=3451)</c:v>
                </c:pt>
                <c:pt idx="5">
                  <c:v>Male (n=1572)</c:v>
                </c:pt>
                <c:pt idx="6">
                  <c:v>Female (n=1863)</c:v>
                </c:pt>
                <c:pt idx="7">
                  <c:v>Age 12-14 (n=739)</c:v>
                </c:pt>
                <c:pt idx="8">
                  <c:v>Age 15-19 (n=1823 )</c:v>
                </c:pt>
                <c:pt idx="9">
                  <c:v>Age 20-24 (n=879)</c:v>
                </c:pt>
              </c:strCache>
            </c:strRef>
          </c:cat>
          <c:val>
            <c:numRef>
              <c:f>'[Aggregation of IndicatorsCopy.xlsx]Disability'!$G$4:$G$13</c:f>
              <c:numCache>
                <c:formatCode>0.0%</c:formatCode>
                <c:ptCount val="10"/>
                <c:pt idx="0">
                  <c:v>4.3999999999999997E-2</c:v>
                </c:pt>
                <c:pt idx="1">
                  <c:v>0.122</c:v>
                </c:pt>
                <c:pt idx="2">
                  <c:v>0.123</c:v>
                </c:pt>
                <c:pt idx="3">
                  <c:v>0.122</c:v>
                </c:pt>
                <c:pt idx="4">
                  <c:v>0.10220673635307782</c:v>
                </c:pt>
                <c:pt idx="5">
                  <c:v>0.10879070941681393</c:v>
                </c:pt>
                <c:pt idx="6">
                  <c:v>0.11811023622047244</c:v>
                </c:pt>
                <c:pt idx="7">
                  <c:v>0.12993812470252261</c:v>
                </c:pt>
                <c:pt idx="8">
                  <c:v>8.7233593585144542E-2</c:v>
                </c:pt>
                <c:pt idx="9">
                  <c:v>0.10923930103588991</c:v>
                </c:pt>
              </c:numCache>
            </c:numRef>
          </c:val>
          <c:extLst>
            <c:ext xmlns:c16="http://schemas.microsoft.com/office/drawing/2014/chart" uri="{C3380CC4-5D6E-409C-BE32-E72D297353CC}">
              <c16:uniqueId val="{00000000-4AD7-4338-9F4F-BDA53DB1CAA8}"/>
            </c:ext>
          </c:extLst>
        </c:ser>
        <c:dLbls>
          <c:showLegendKey val="0"/>
          <c:showVal val="0"/>
          <c:showCatName val="0"/>
          <c:showSerName val="0"/>
          <c:showPercent val="0"/>
          <c:showBubbleSize val="0"/>
        </c:dLbls>
        <c:gapWidth val="219"/>
        <c:overlap val="-27"/>
        <c:axId val="287483920"/>
        <c:axId val="287490160"/>
      </c:barChart>
      <c:catAx>
        <c:axId val="287483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7490160"/>
        <c:crosses val="autoZero"/>
        <c:auto val="1"/>
        <c:lblAlgn val="ctr"/>
        <c:lblOffset val="100"/>
        <c:noMultiLvlLbl val="0"/>
      </c:catAx>
      <c:valAx>
        <c:axId val="28749016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7483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Figure 10: Proportion of Parents' / caregivers'  who showed positive attitude towards their children's / AY intention to delay marriage and pregnancy</a:t>
            </a:r>
          </a:p>
        </c:rich>
      </c:tx>
      <c:layout>
        <c:manualLayout>
          <c:xMode val="edge"/>
          <c:yMode val="edge"/>
          <c:x val="8.1023388499594742E-2"/>
          <c:y val="3.792362306587485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'[Figures AY.xlsx]SRH'!$B$97</c:f>
              <c:strCache>
                <c:ptCount val="1"/>
                <c:pt idx="0">
                  <c:v>Delay marriage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'[Figures AY.xlsx]SRH'!$A$98:$A$102</c:f>
              <c:strCache>
                <c:ptCount val="5"/>
                <c:pt idx="0">
                  <c:v>Nepal (n=113)</c:v>
                </c:pt>
                <c:pt idx="1">
                  <c:v>Uganda (n=90)</c:v>
                </c:pt>
                <c:pt idx="2">
                  <c:v>Overall (N=203)</c:v>
                </c:pt>
                <c:pt idx="3">
                  <c:v>Male  (n=72)</c:v>
                </c:pt>
                <c:pt idx="4">
                  <c:v>Female (n=131)</c:v>
                </c:pt>
              </c:strCache>
            </c:strRef>
          </c:cat>
          <c:val>
            <c:numRef>
              <c:f>'[Figures AY.xlsx]SRH'!$B$98:$B$102</c:f>
              <c:numCache>
                <c:formatCode>0.0%</c:formatCode>
                <c:ptCount val="5"/>
                <c:pt idx="0">
                  <c:v>0.93799999999999994</c:v>
                </c:pt>
                <c:pt idx="1">
                  <c:v>0.97799999999999998</c:v>
                </c:pt>
                <c:pt idx="2">
                  <c:v>0.95599999999999996</c:v>
                </c:pt>
                <c:pt idx="3">
                  <c:v>0.93100000000000005</c:v>
                </c:pt>
                <c:pt idx="4">
                  <c:v>0.97699999999999998</c:v>
                </c:pt>
              </c:numCache>
            </c:numRef>
          </c:val>
          <c:extLst>
            <c:ext xmlns:c16="http://schemas.microsoft.com/office/drawing/2014/chart" uri="{C3380CC4-5D6E-409C-BE32-E72D297353CC}">
              <c16:uniqueId val="{00000000-525F-49DE-BF3F-4C7F8397EF6A}"/>
            </c:ext>
          </c:extLst>
        </c:ser>
        <c:ser>
          <c:idx val="1"/>
          <c:order val="1"/>
          <c:tx>
            <c:strRef>
              <c:f>'[Figures AY.xlsx]SRH'!$C$97</c:f>
              <c:strCache>
                <c:ptCount val="1"/>
                <c:pt idx="0">
                  <c:v>Delay pregnancy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'[Figures AY.xlsx]SRH'!$A$98:$A$102</c:f>
              <c:strCache>
                <c:ptCount val="5"/>
                <c:pt idx="0">
                  <c:v>Nepal (n=113)</c:v>
                </c:pt>
                <c:pt idx="1">
                  <c:v>Uganda (n=90)</c:v>
                </c:pt>
                <c:pt idx="2">
                  <c:v>Overall (N=203)</c:v>
                </c:pt>
                <c:pt idx="3">
                  <c:v>Male  (n=72)</c:v>
                </c:pt>
                <c:pt idx="4">
                  <c:v>Female (n=131)</c:v>
                </c:pt>
              </c:strCache>
            </c:strRef>
          </c:cat>
          <c:val>
            <c:numRef>
              <c:f>'[Figures AY.xlsx]SRH'!$C$98:$C$102</c:f>
              <c:numCache>
                <c:formatCode>0.0%</c:formatCode>
                <c:ptCount val="5"/>
                <c:pt idx="0">
                  <c:v>0.97299999999999998</c:v>
                </c:pt>
                <c:pt idx="1">
                  <c:v>1</c:v>
                </c:pt>
                <c:pt idx="2" formatCode="0.00%">
                  <c:v>0.98499999999999999</c:v>
                </c:pt>
                <c:pt idx="3" formatCode="0%">
                  <c:v>1</c:v>
                </c:pt>
                <c:pt idx="4" formatCode="0%">
                  <c:v>1</c:v>
                </c:pt>
              </c:numCache>
            </c:numRef>
          </c:val>
          <c:extLst>
            <c:ext xmlns:c16="http://schemas.microsoft.com/office/drawing/2014/chart" uri="{C3380CC4-5D6E-409C-BE32-E72D297353CC}">
              <c16:uniqueId val="{00000001-525F-49DE-BF3F-4C7F8397EF6A}"/>
            </c:ext>
          </c:extLst>
        </c:ser>
        <c:dLbls>
          <c:showLegendKey val="0"/>
          <c:showVal val="0"/>
          <c:showCatName val="0"/>
          <c:showSerName val="0"/>
          <c:showPercent val="0"/>
          <c:showBubbleSize val="0"/>
        </c:dLbls>
        <c:gapWidth val="219"/>
        <c:overlap val="-27"/>
        <c:axId val="830544831"/>
        <c:axId val="830545663"/>
      </c:barChart>
      <c:catAx>
        <c:axId val="8305448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0545663"/>
        <c:crosses val="autoZero"/>
        <c:auto val="1"/>
        <c:lblAlgn val="ctr"/>
        <c:lblOffset val="100"/>
        <c:noMultiLvlLbl val="0"/>
      </c:catAx>
      <c:valAx>
        <c:axId val="830545663"/>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05448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GB" sz="1100" b="1" i="1">
                <a:solidFill>
                  <a:schemeClr val="tx1"/>
                </a:solidFill>
                <a:effectLst/>
              </a:rPr>
              <a:t>Figure 11: Proportion of AYs who used SRH services (15-24)</a:t>
            </a:r>
            <a:endParaRPr lang="en-US" sz="1100" b="1" i="1">
              <a:solidFill>
                <a:schemeClr val="tx1"/>
              </a:solidFill>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sz="1000" b="1" i="0" u="none" strike="noStrike" baseline="0">
                <a:effectLst/>
              </a:rPr>
              <a:t> </a:t>
            </a:r>
            <a:endParaRPr lang="en-US" sz="1000" b="1"/>
          </a:p>
        </c:rich>
      </c:tx>
      <c:layout>
        <c:manualLayout>
          <c:xMode val="edge"/>
          <c:yMode val="edge"/>
          <c:x val="0.1830073517370194"/>
          <c:y val="5.5555555555555552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'[Figures AY.xlsx]SRH'!$A$57:$A$63</c:f>
              <c:strCache>
                <c:ptCount val="7"/>
                <c:pt idx="0">
                  <c:v>Nepal (n=102)</c:v>
                </c:pt>
                <c:pt idx="1">
                  <c:v>Uganda  (n=287)</c:v>
                </c:pt>
                <c:pt idx="2">
                  <c:v>Bolivia (n=27 )</c:v>
                </c:pt>
                <c:pt idx="3">
                  <c:v>Overall (N=416)</c:v>
                </c:pt>
                <c:pt idx="4">
                  <c:v>PwD (n=67)</c:v>
                </c:pt>
                <c:pt idx="5">
                  <c:v>Male (n=39)</c:v>
                </c:pt>
                <c:pt idx="6">
                  <c:v>Female only (n=90)</c:v>
                </c:pt>
              </c:strCache>
            </c:strRef>
          </c:cat>
          <c:val>
            <c:numRef>
              <c:f>'[Figures AY.xlsx]SRH'!$B$57:$B$63</c:f>
              <c:numCache>
                <c:formatCode>0.0%</c:formatCode>
                <c:ptCount val="7"/>
                <c:pt idx="0">
                  <c:v>0.71599999999999997</c:v>
                </c:pt>
                <c:pt idx="1">
                  <c:v>0.50900000000000001</c:v>
                </c:pt>
                <c:pt idx="2">
                  <c:v>0.222</c:v>
                </c:pt>
                <c:pt idx="3">
                  <c:v>0.54086538461538458</c:v>
                </c:pt>
                <c:pt idx="4">
                  <c:v>0.56716417910447758</c:v>
                </c:pt>
                <c:pt idx="5">
                  <c:v>0.51282051282051277</c:v>
                </c:pt>
                <c:pt idx="6">
                  <c:v>0.65555555555555556</c:v>
                </c:pt>
              </c:numCache>
            </c:numRef>
          </c:val>
          <c:extLst>
            <c:ext xmlns:c16="http://schemas.microsoft.com/office/drawing/2014/chart" uri="{C3380CC4-5D6E-409C-BE32-E72D297353CC}">
              <c16:uniqueId val="{00000000-4788-416A-8E40-16775710BEE0}"/>
            </c:ext>
          </c:extLst>
        </c:ser>
        <c:dLbls>
          <c:showLegendKey val="0"/>
          <c:showVal val="0"/>
          <c:showCatName val="0"/>
          <c:showSerName val="0"/>
          <c:showPercent val="0"/>
          <c:showBubbleSize val="0"/>
        </c:dLbls>
        <c:gapWidth val="219"/>
        <c:overlap val="-27"/>
        <c:axId val="2115570896"/>
        <c:axId val="2115562160"/>
      </c:barChart>
      <c:catAx>
        <c:axId val="2115570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5562160"/>
        <c:crosses val="autoZero"/>
        <c:auto val="1"/>
        <c:lblAlgn val="ctr"/>
        <c:lblOffset val="100"/>
        <c:noMultiLvlLbl val="0"/>
      </c:catAx>
      <c:valAx>
        <c:axId val="211556216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55708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i="0" baseline="0">
                <a:effectLst/>
              </a:rPr>
              <a:t>Figure 12: Proportion of VAY (12-14) who re-enrolled in the education system (After COVID 19)</a:t>
            </a:r>
            <a:endParaRPr lang="en-US" sz="800" b="1">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'[Figures AY.xlsx]SRH'!$E$34:$E$37</c:f>
              <c:strCache>
                <c:ptCount val="4"/>
                <c:pt idx="0">
                  <c:v>Uganda overall (N=225)</c:v>
                </c:pt>
                <c:pt idx="1">
                  <c:v>PwD (n=42)</c:v>
                </c:pt>
                <c:pt idx="2">
                  <c:v>Male  (n=102)</c:v>
                </c:pt>
                <c:pt idx="3">
                  <c:v>Female (n=123)</c:v>
                </c:pt>
              </c:strCache>
            </c:strRef>
          </c:cat>
          <c:val>
            <c:numRef>
              <c:f>'[Figures AY.xlsx]SRH'!$F$34:$F$37</c:f>
              <c:numCache>
                <c:formatCode>0%</c:formatCode>
                <c:ptCount val="4"/>
                <c:pt idx="0">
                  <c:v>0.56399999999999995</c:v>
                </c:pt>
                <c:pt idx="1">
                  <c:v>0.69</c:v>
                </c:pt>
                <c:pt idx="2">
                  <c:v>0.502</c:v>
                </c:pt>
                <c:pt idx="3">
                  <c:v>0.60199999999999998</c:v>
                </c:pt>
              </c:numCache>
            </c:numRef>
          </c:val>
          <c:extLst>
            <c:ext xmlns:c16="http://schemas.microsoft.com/office/drawing/2014/chart" uri="{C3380CC4-5D6E-409C-BE32-E72D297353CC}">
              <c16:uniqueId val="{00000000-6647-4161-B4F8-E92B00E67C46}"/>
            </c:ext>
          </c:extLst>
        </c:ser>
        <c:dLbls>
          <c:showLegendKey val="0"/>
          <c:showVal val="0"/>
          <c:showCatName val="0"/>
          <c:showSerName val="0"/>
          <c:showPercent val="0"/>
          <c:showBubbleSize val="0"/>
        </c:dLbls>
        <c:gapWidth val="219"/>
        <c:overlap val="-27"/>
        <c:axId val="649641055"/>
        <c:axId val="649653119"/>
      </c:barChart>
      <c:catAx>
        <c:axId val="6496410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9653119"/>
        <c:crosses val="autoZero"/>
        <c:auto val="1"/>
        <c:lblAlgn val="ctr"/>
        <c:lblOffset val="100"/>
        <c:noMultiLvlLbl val="0"/>
      </c:catAx>
      <c:valAx>
        <c:axId val="64965311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96410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i="0" u="none" strike="noStrike" baseline="0">
                <a:effectLst/>
              </a:rPr>
              <a:t>Figure 13: Proportion of AY who re-enrolled in the education system (out of dropped out)</a:t>
            </a:r>
            <a:r>
              <a:rPr lang="en-US" sz="1000" b="1" i="0" u="none" strike="noStrike" baseline="0"/>
              <a:t> </a:t>
            </a:r>
            <a:endParaRPr lang="en-US" sz="1000" b="1"/>
          </a:p>
        </c:rich>
      </c:tx>
      <c:layout>
        <c:manualLayout>
          <c:xMode val="edge"/>
          <c:yMode val="edge"/>
          <c:x val="0.11513808203280501"/>
          <c:y val="3.004516804758075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'[Figures AY.xlsx]SRH'!$A$34:$A$40</c:f>
              <c:strCache>
                <c:ptCount val="7"/>
                <c:pt idx="0">
                  <c:v>Nepal overall (N=187)</c:v>
                </c:pt>
                <c:pt idx="1">
                  <c:v>PwD (n=45)</c:v>
                </c:pt>
                <c:pt idx="2">
                  <c:v>Male  (n=79)</c:v>
                </c:pt>
                <c:pt idx="3">
                  <c:v>Female (n=108)</c:v>
                </c:pt>
                <c:pt idx="4">
                  <c:v>Age 13-14 (n=13)</c:v>
                </c:pt>
                <c:pt idx="5">
                  <c:v>Age 15-19/24 (n=73)</c:v>
                </c:pt>
                <c:pt idx="6">
                  <c:v>Age 20-24 (n=101)</c:v>
                </c:pt>
              </c:strCache>
            </c:strRef>
          </c:cat>
          <c:val>
            <c:numRef>
              <c:f>'[Figures AY.xlsx]SRH'!$B$34:$B$40</c:f>
              <c:numCache>
                <c:formatCode>0.0%</c:formatCode>
                <c:ptCount val="7"/>
                <c:pt idx="0" formatCode="0%">
                  <c:v>0.22500000000000001</c:v>
                </c:pt>
                <c:pt idx="1">
                  <c:v>0.311</c:v>
                </c:pt>
                <c:pt idx="2" formatCode="0%">
                  <c:v>0.35399999999999998</c:v>
                </c:pt>
                <c:pt idx="3" formatCode="0%">
                  <c:v>0.13</c:v>
                </c:pt>
                <c:pt idx="4" formatCode="0%">
                  <c:v>0.23100000000000001</c:v>
                </c:pt>
                <c:pt idx="5" formatCode="0%">
                  <c:v>0.219</c:v>
                </c:pt>
                <c:pt idx="6" formatCode="0%">
                  <c:v>0.22800000000000001</c:v>
                </c:pt>
              </c:numCache>
            </c:numRef>
          </c:val>
          <c:extLst>
            <c:ext xmlns:c16="http://schemas.microsoft.com/office/drawing/2014/chart" uri="{C3380CC4-5D6E-409C-BE32-E72D297353CC}">
              <c16:uniqueId val="{00000000-DD10-42D6-9B53-E79305DDCA22}"/>
            </c:ext>
          </c:extLst>
        </c:ser>
        <c:dLbls>
          <c:showLegendKey val="0"/>
          <c:showVal val="0"/>
          <c:showCatName val="0"/>
          <c:showSerName val="0"/>
          <c:showPercent val="0"/>
          <c:showBubbleSize val="0"/>
        </c:dLbls>
        <c:gapWidth val="219"/>
        <c:overlap val="-27"/>
        <c:axId val="2043047679"/>
        <c:axId val="2043043103"/>
      </c:barChart>
      <c:catAx>
        <c:axId val="20430476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3043103"/>
        <c:crosses val="autoZero"/>
        <c:auto val="1"/>
        <c:lblAlgn val="ctr"/>
        <c:lblOffset val="100"/>
        <c:noMultiLvlLbl val="0"/>
      </c:catAx>
      <c:valAx>
        <c:axId val="204304310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30476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i="0" u="none" strike="noStrike" baseline="0">
                <a:effectLst/>
              </a:rPr>
              <a:t>Figure 14: Proportion of Parents' and caregivers' who showed positive attitude towards their children participation to education  </a:t>
            </a:r>
            <a:endParaRPr lang="en-US" sz="1000" b="1"/>
          </a:p>
        </c:rich>
      </c:tx>
      <c:layout>
        <c:manualLayout>
          <c:xMode val="edge"/>
          <c:yMode val="edge"/>
          <c:x val="0.14002903417871407"/>
          <c:y val="5.639097744360901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'[Figures AY.xlsx]Education'!$A$37:$A$41</c:f>
              <c:strCache>
                <c:ptCount val="5"/>
                <c:pt idx="0">
                  <c:v>Nepal (n=224)</c:v>
                </c:pt>
                <c:pt idx="1">
                  <c:v>Uganda (n=91)</c:v>
                </c:pt>
                <c:pt idx="2">
                  <c:v>Overall (N=315)</c:v>
                </c:pt>
                <c:pt idx="3">
                  <c:v>Male  (n=117)</c:v>
                </c:pt>
                <c:pt idx="4">
                  <c:v>Female (n=198)</c:v>
                </c:pt>
              </c:strCache>
            </c:strRef>
          </c:cat>
          <c:val>
            <c:numRef>
              <c:f>'[Figures AY.xlsx]Education'!$B$37:$B$41</c:f>
              <c:numCache>
                <c:formatCode>0.0%</c:formatCode>
                <c:ptCount val="5"/>
                <c:pt idx="0">
                  <c:v>0.94199999999999995</c:v>
                </c:pt>
                <c:pt idx="1">
                  <c:v>0.68100000000000005</c:v>
                </c:pt>
                <c:pt idx="2">
                  <c:v>0.8666666666666667</c:v>
                </c:pt>
                <c:pt idx="3">
                  <c:v>0.89743589743589747</c:v>
                </c:pt>
                <c:pt idx="4">
                  <c:v>0.85279187817258884</c:v>
                </c:pt>
              </c:numCache>
            </c:numRef>
          </c:val>
          <c:extLst>
            <c:ext xmlns:c16="http://schemas.microsoft.com/office/drawing/2014/chart" uri="{C3380CC4-5D6E-409C-BE32-E72D297353CC}">
              <c16:uniqueId val="{00000000-6C16-4DDB-B6AC-6CAEFD3EFD22}"/>
            </c:ext>
          </c:extLst>
        </c:ser>
        <c:dLbls>
          <c:showLegendKey val="0"/>
          <c:showVal val="0"/>
          <c:showCatName val="0"/>
          <c:showSerName val="0"/>
          <c:showPercent val="0"/>
          <c:showBubbleSize val="0"/>
        </c:dLbls>
        <c:gapWidth val="219"/>
        <c:overlap val="-27"/>
        <c:axId val="1626119424"/>
        <c:axId val="1626114432"/>
      </c:barChart>
      <c:catAx>
        <c:axId val="1626119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6114432"/>
        <c:crosses val="autoZero"/>
        <c:auto val="1"/>
        <c:lblAlgn val="ctr"/>
        <c:lblOffset val="100"/>
        <c:noMultiLvlLbl val="0"/>
      </c:catAx>
      <c:valAx>
        <c:axId val="162611443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61194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Figure 15: Proportion of AYs whose families accessed to financial support to allow their AY children participate in formal education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'[Figures AY.xlsx]Education'!$A$53:$A$59</c:f>
              <c:strCache>
                <c:ptCount val="7"/>
                <c:pt idx="0">
                  <c:v>Nepal Overall (n=904)</c:v>
                </c:pt>
                <c:pt idx="1">
                  <c:v>PwD (n=196)</c:v>
                </c:pt>
                <c:pt idx="2">
                  <c:v>Male  (n=408)</c:v>
                </c:pt>
                <c:pt idx="3">
                  <c:v>Female (n=496)</c:v>
                </c:pt>
                <c:pt idx="4">
                  <c:v>Age 13-14 (n=175)</c:v>
                </c:pt>
                <c:pt idx="5">
                  <c:v>Age 15-19 (n=468)</c:v>
                </c:pt>
                <c:pt idx="6">
                  <c:v>Age 20-24 (n=261)</c:v>
                </c:pt>
              </c:strCache>
            </c:strRef>
          </c:cat>
          <c:val>
            <c:numRef>
              <c:f>'[Figures AY.xlsx]Education'!$B$53:$B$59</c:f>
              <c:numCache>
                <c:formatCode>0.0%</c:formatCode>
                <c:ptCount val="7"/>
                <c:pt idx="0">
                  <c:v>7.9000000000000001E-2</c:v>
                </c:pt>
                <c:pt idx="1">
                  <c:v>0.112</c:v>
                </c:pt>
                <c:pt idx="2">
                  <c:v>5.6000000000000001E-2</c:v>
                </c:pt>
                <c:pt idx="3">
                  <c:v>9.7000000000000003E-2</c:v>
                </c:pt>
                <c:pt idx="4">
                  <c:v>5.0999999999999997E-2</c:v>
                </c:pt>
                <c:pt idx="5">
                  <c:v>7.4999999999999997E-2</c:v>
                </c:pt>
                <c:pt idx="6">
                  <c:v>0.10299999999999999</c:v>
                </c:pt>
              </c:numCache>
            </c:numRef>
          </c:val>
          <c:extLst>
            <c:ext xmlns:c16="http://schemas.microsoft.com/office/drawing/2014/chart" uri="{C3380CC4-5D6E-409C-BE32-E72D297353CC}">
              <c16:uniqueId val="{00000000-1073-46F8-9323-974E80390718}"/>
            </c:ext>
          </c:extLst>
        </c:ser>
        <c:dLbls>
          <c:showLegendKey val="0"/>
          <c:showVal val="0"/>
          <c:showCatName val="0"/>
          <c:showSerName val="0"/>
          <c:showPercent val="0"/>
          <c:showBubbleSize val="0"/>
        </c:dLbls>
        <c:gapWidth val="219"/>
        <c:overlap val="-27"/>
        <c:axId val="727606271"/>
        <c:axId val="727607935"/>
      </c:barChart>
      <c:catAx>
        <c:axId val="7276062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7607935"/>
        <c:crosses val="autoZero"/>
        <c:auto val="1"/>
        <c:lblAlgn val="ctr"/>
        <c:lblOffset val="100"/>
        <c:noMultiLvlLbl val="0"/>
      </c:catAx>
      <c:valAx>
        <c:axId val="727607935"/>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76062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Figure No 16: Proportion of AYs who are employed inlcuding apprenticeship and training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'[Figures AY.xlsx]Employment'!$A$19:$A$28</c:f>
              <c:strCache>
                <c:ptCount val="10"/>
                <c:pt idx="0">
                  <c:v>Nepal (n=904)</c:v>
                </c:pt>
                <c:pt idx="1">
                  <c:v>Uganda  (n=804)</c:v>
                </c:pt>
                <c:pt idx="2">
                  <c:v>Bolivia (n=511 )</c:v>
                </c:pt>
                <c:pt idx="3">
                  <c:v>Albania (n=802)</c:v>
                </c:pt>
                <c:pt idx="4">
                  <c:v>Overall (N=3021)</c:v>
                </c:pt>
                <c:pt idx="5">
                  <c:v>PwD (n=498)</c:v>
                </c:pt>
                <c:pt idx="6">
                  <c:v>Male  (n=1239)</c:v>
                </c:pt>
                <c:pt idx="7">
                  <c:v>Female (n=1782)</c:v>
                </c:pt>
                <c:pt idx="8">
                  <c:v>Age 15-19/24 (n=1456)</c:v>
                </c:pt>
                <c:pt idx="9">
                  <c:v>Age 20-24 (n=654)</c:v>
                </c:pt>
              </c:strCache>
            </c:strRef>
          </c:cat>
          <c:val>
            <c:numRef>
              <c:f>'[Figures AY.xlsx]Employment'!$B$19:$B$28</c:f>
              <c:numCache>
                <c:formatCode>0.0%</c:formatCode>
                <c:ptCount val="10"/>
                <c:pt idx="0">
                  <c:v>7.0999999999999994E-2</c:v>
                </c:pt>
                <c:pt idx="1">
                  <c:v>0.3</c:v>
                </c:pt>
                <c:pt idx="2">
                  <c:v>0.32300000000000001</c:v>
                </c:pt>
                <c:pt idx="3">
                  <c:v>0.32500000000000001</c:v>
                </c:pt>
                <c:pt idx="4">
                  <c:v>0.24205220706547922</c:v>
                </c:pt>
                <c:pt idx="5">
                  <c:v>0.13673435057685152</c:v>
                </c:pt>
                <c:pt idx="6">
                  <c:v>0.22361138952120074</c:v>
                </c:pt>
                <c:pt idx="7">
                  <c:v>0.21488609146228282</c:v>
                </c:pt>
                <c:pt idx="8">
                  <c:v>0.23089079670329671</c:v>
                </c:pt>
                <c:pt idx="9">
                  <c:v>0.29836391437308868</c:v>
                </c:pt>
              </c:numCache>
            </c:numRef>
          </c:val>
          <c:extLst>
            <c:ext xmlns:c16="http://schemas.microsoft.com/office/drawing/2014/chart" uri="{C3380CC4-5D6E-409C-BE32-E72D297353CC}">
              <c16:uniqueId val="{00000000-4CBB-4704-8930-829E7F83DCA6}"/>
            </c:ext>
          </c:extLst>
        </c:ser>
        <c:dLbls>
          <c:showLegendKey val="0"/>
          <c:showVal val="0"/>
          <c:showCatName val="0"/>
          <c:showSerName val="0"/>
          <c:showPercent val="0"/>
          <c:showBubbleSize val="0"/>
        </c:dLbls>
        <c:gapWidth val="219"/>
        <c:overlap val="-27"/>
        <c:axId val="2122940831"/>
        <c:axId val="2122942495"/>
      </c:barChart>
      <c:catAx>
        <c:axId val="21229408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2942495"/>
        <c:crosses val="autoZero"/>
        <c:auto val="1"/>
        <c:lblAlgn val="ctr"/>
        <c:lblOffset val="100"/>
        <c:noMultiLvlLbl val="0"/>
      </c:catAx>
      <c:valAx>
        <c:axId val="2122942495"/>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294083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GB" sz="1050" b="1">
                <a:solidFill>
                  <a:schemeClr val="tx1"/>
                </a:solidFill>
              </a:rPr>
              <a:t>Figure 17:Proportion of employments that provide for decent working conditions</a:t>
            </a:r>
            <a:endParaRPr lang="en-US" sz="1050" b="1">
              <a:solidFill>
                <a:schemeClr val="tx1"/>
              </a:solidFill>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sz="1000" b="1"/>
          </a:p>
        </c:rich>
      </c:tx>
      <c:layout>
        <c:manualLayout>
          <c:xMode val="edge"/>
          <c:yMode val="edge"/>
          <c:x val="0.15559995807795965"/>
          <c:y val="2.314832597144869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'[Figures AY.xlsx]Employment'!$A$37:$A$43</c:f>
              <c:strCache>
                <c:ptCount val="7"/>
                <c:pt idx="0">
                  <c:v>Nepal (n=22)</c:v>
                </c:pt>
                <c:pt idx="1">
                  <c:v>Bolivia (n= 302)</c:v>
                </c:pt>
                <c:pt idx="2">
                  <c:v>Albania (n=67)</c:v>
                </c:pt>
                <c:pt idx="3">
                  <c:v>Overall (N=391)</c:v>
                </c:pt>
                <c:pt idx="4">
                  <c:v>PwD (n=31)</c:v>
                </c:pt>
                <c:pt idx="5">
                  <c:v>Male  (n=196)</c:v>
                </c:pt>
                <c:pt idx="6">
                  <c:v>Female (n=195)</c:v>
                </c:pt>
              </c:strCache>
            </c:strRef>
          </c:cat>
          <c:val>
            <c:numRef>
              <c:f>'[Figures AY.xlsx]Employment'!$B$37:$B$43</c:f>
              <c:numCache>
                <c:formatCode>0.0%</c:formatCode>
                <c:ptCount val="7"/>
                <c:pt idx="0">
                  <c:v>0.5</c:v>
                </c:pt>
                <c:pt idx="1">
                  <c:v>0.47699999999999998</c:v>
                </c:pt>
                <c:pt idx="2">
                  <c:v>0.40400000000000003</c:v>
                </c:pt>
                <c:pt idx="3">
                  <c:v>0.46564705882352947</c:v>
                </c:pt>
                <c:pt idx="4">
                  <c:v>0.41935483870967744</c:v>
                </c:pt>
                <c:pt idx="5">
                  <c:v>0.44464285714285717</c:v>
                </c:pt>
                <c:pt idx="6">
                  <c:v>0.48653333333333332</c:v>
                </c:pt>
              </c:numCache>
            </c:numRef>
          </c:val>
          <c:extLst>
            <c:ext xmlns:c16="http://schemas.microsoft.com/office/drawing/2014/chart" uri="{C3380CC4-5D6E-409C-BE32-E72D297353CC}">
              <c16:uniqueId val="{00000000-BD84-4232-ACD0-5DFBCEA6C0CB}"/>
            </c:ext>
          </c:extLst>
        </c:ser>
        <c:dLbls>
          <c:showLegendKey val="0"/>
          <c:showVal val="0"/>
          <c:showCatName val="0"/>
          <c:showSerName val="0"/>
          <c:showPercent val="0"/>
          <c:showBubbleSize val="0"/>
        </c:dLbls>
        <c:gapWidth val="219"/>
        <c:overlap val="-27"/>
        <c:axId val="1599604783"/>
        <c:axId val="1599594383"/>
      </c:barChart>
      <c:catAx>
        <c:axId val="15996047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9594383"/>
        <c:crosses val="autoZero"/>
        <c:auto val="1"/>
        <c:lblAlgn val="ctr"/>
        <c:lblOffset val="100"/>
        <c:noMultiLvlLbl val="0"/>
      </c:catAx>
      <c:valAx>
        <c:axId val="1599594383"/>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96047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050" b="1" i="1">
                <a:solidFill>
                  <a:schemeClr val="tx1"/>
                </a:solidFill>
                <a:effectLst/>
              </a:rPr>
              <a:t>Figure 18: Proportion of AYs whose income is equal to or higher than the national minimum wage</a:t>
            </a:r>
            <a:endParaRPr lang="en-US" sz="1050" b="1" i="1">
              <a:solidFill>
                <a:schemeClr val="tx1"/>
              </a:solidFill>
              <a:effectLst/>
            </a:endParaRPr>
          </a:p>
        </c:rich>
      </c:tx>
      <c:layout>
        <c:manualLayout>
          <c:xMode val="edge"/>
          <c:yMode val="edge"/>
          <c:x val="0.112476552319072"/>
          <c:y val="5.835156819839533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'[Figures AY.xlsx]Employment'!$A$84:$A$92</c:f>
              <c:strCache>
                <c:ptCount val="9"/>
                <c:pt idx="0">
                  <c:v>Nepal (n=101)</c:v>
                </c:pt>
                <c:pt idx="1">
                  <c:v>Bolivia (n= 41)</c:v>
                </c:pt>
                <c:pt idx="2">
                  <c:v>Albania (n=109)</c:v>
                </c:pt>
                <c:pt idx="3">
                  <c:v>Overall (N=251)</c:v>
                </c:pt>
                <c:pt idx="4">
                  <c:v>PwD (n=50)</c:v>
                </c:pt>
                <c:pt idx="5">
                  <c:v>Male  (n=143)</c:v>
                </c:pt>
                <c:pt idx="6">
                  <c:v>Female (n= 108)</c:v>
                </c:pt>
                <c:pt idx="7">
                  <c:v>Age 15-19 (n=67)</c:v>
                </c:pt>
                <c:pt idx="8">
                  <c:v>Age 20-24 (n=137)</c:v>
                </c:pt>
              </c:strCache>
            </c:strRef>
          </c:cat>
          <c:val>
            <c:numRef>
              <c:f>'[Figures AY.xlsx]Employment'!$B$84:$B$92</c:f>
              <c:numCache>
                <c:formatCode>0.0%</c:formatCode>
                <c:ptCount val="9"/>
                <c:pt idx="0">
                  <c:v>0.45500000000000002</c:v>
                </c:pt>
                <c:pt idx="1">
                  <c:v>0.217</c:v>
                </c:pt>
                <c:pt idx="2">
                  <c:v>0.5</c:v>
                </c:pt>
                <c:pt idx="3">
                  <c:v>0.43584462151394421</c:v>
                </c:pt>
                <c:pt idx="4">
                  <c:v>0.26</c:v>
                </c:pt>
                <c:pt idx="5">
                  <c:v>0.44180419580419578</c:v>
                </c:pt>
                <c:pt idx="6">
                  <c:v>0.40396296296296297</c:v>
                </c:pt>
                <c:pt idx="7">
                  <c:v>0.303044776119403</c:v>
                </c:pt>
                <c:pt idx="8">
                  <c:v>0.59248175182481744</c:v>
                </c:pt>
              </c:numCache>
            </c:numRef>
          </c:val>
          <c:extLst>
            <c:ext xmlns:c16="http://schemas.microsoft.com/office/drawing/2014/chart" uri="{C3380CC4-5D6E-409C-BE32-E72D297353CC}">
              <c16:uniqueId val="{00000000-376F-4665-95AC-B3E7B7617ECE}"/>
            </c:ext>
          </c:extLst>
        </c:ser>
        <c:dLbls>
          <c:showLegendKey val="0"/>
          <c:showVal val="0"/>
          <c:showCatName val="0"/>
          <c:showSerName val="0"/>
          <c:showPercent val="0"/>
          <c:showBubbleSize val="0"/>
        </c:dLbls>
        <c:gapWidth val="219"/>
        <c:overlap val="-27"/>
        <c:axId val="151038608"/>
        <c:axId val="151031952"/>
      </c:barChart>
      <c:catAx>
        <c:axId val="151038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031952"/>
        <c:crosses val="autoZero"/>
        <c:auto val="1"/>
        <c:lblAlgn val="ctr"/>
        <c:lblOffset val="100"/>
        <c:noMultiLvlLbl val="0"/>
      </c:catAx>
      <c:valAx>
        <c:axId val="15103195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0386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i="0" u="none" strike="noStrike" baseline="0">
                <a:effectLst/>
              </a:rPr>
              <a:t>Figure 19:Proportion of AYs with basic functional literacy and numeracy skills strengthened</a:t>
            </a:r>
            <a:r>
              <a:rPr lang="en-US" sz="1000" b="0" i="0" u="none" strike="noStrike" baseline="0">
                <a:effectLst/>
              </a:rPr>
              <a:t> </a:t>
            </a:r>
            <a:endParaRPr lang="en-US" sz="1000"/>
          </a:p>
        </c:rich>
      </c:tx>
      <c:layout>
        <c:manualLayout>
          <c:xMode val="edge"/>
          <c:yMode val="edge"/>
          <c:x val="0.15815700922000134"/>
          <c:y val="4.259850905218317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'[Figures AY.xlsx]Education'!$A$72:$A$77</c:f>
              <c:strCache>
                <c:ptCount val="6"/>
                <c:pt idx="0">
                  <c:v>Bolivia overall (N=692)</c:v>
                </c:pt>
                <c:pt idx="1">
                  <c:v>PWD (n=?)</c:v>
                </c:pt>
                <c:pt idx="2">
                  <c:v>Male (n=352)</c:v>
                </c:pt>
                <c:pt idx="3">
                  <c:v>Female (n=340)</c:v>
                </c:pt>
                <c:pt idx="4">
                  <c:v>Age 12 to 15 (n=243)</c:v>
                </c:pt>
                <c:pt idx="5">
                  <c:v>Age 15 to 24 (n=449)</c:v>
                </c:pt>
              </c:strCache>
            </c:strRef>
          </c:cat>
          <c:val>
            <c:numRef>
              <c:f>'[Figures AY.xlsx]Education'!$B$72:$B$77</c:f>
              <c:numCache>
                <c:formatCode>0.0%</c:formatCode>
                <c:ptCount val="6"/>
                <c:pt idx="0">
                  <c:v>0.312</c:v>
                </c:pt>
                <c:pt idx="1">
                  <c:v>5.6000000000000001E-2</c:v>
                </c:pt>
                <c:pt idx="2">
                  <c:v>0.3</c:v>
                </c:pt>
                <c:pt idx="3">
                  <c:v>0.32400000000000001</c:v>
                </c:pt>
                <c:pt idx="4">
                  <c:v>0.214</c:v>
                </c:pt>
                <c:pt idx="5">
                  <c:v>0.32100000000000001</c:v>
                </c:pt>
              </c:numCache>
            </c:numRef>
          </c:val>
          <c:extLst>
            <c:ext xmlns:c16="http://schemas.microsoft.com/office/drawing/2014/chart" uri="{C3380CC4-5D6E-409C-BE32-E72D297353CC}">
              <c16:uniqueId val="{00000000-760F-45F5-8EBE-692CFBFA8BAC}"/>
            </c:ext>
          </c:extLst>
        </c:ser>
        <c:dLbls>
          <c:showLegendKey val="0"/>
          <c:showVal val="0"/>
          <c:showCatName val="0"/>
          <c:showSerName val="0"/>
          <c:showPercent val="0"/>
          <c:showBubbleSize val="0"/>
        </c:dLbls>
        <c:gapWidth val="219"/>
        <c:overlap val="-27"/>
        <c:axId val="731063263"/>
        <c:axId val="731049535"/>
      </c:barChart>
      <c:catAx>
        <c:axId val="7310632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1049535"/>
        <c:crosses val="autoZero"/>
        <c:auto val="1"/>
        <c:lblAlgn val="ctr"/>
        <c:lblOffset val="100"/>
        <c:noMultiLvlLbl val="0"/>
      </c:catAx>
      <c:valAx>
        <c:axId val="731049535"/>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106326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a:solidFill>
                  <a:sysClr val="windowText" lastClr="000000"/>
                </a:solidFill>
                <a:latin typeface="Calibri" panose="020F0502020204030204" pitchFamily="34" charset="0"/>
                <a:cs typeface="Calibri" panose="020F0502020204030204" pitchFamily="34" charset="0"/>
              </a:rPr>
              <a:t>Figure No. 2: Participation level of AYs in social networks and groups</a:t>
            </a:r>
          </a:p>
        </c:rich>
      </c:tx>
      <c:layout>
        <c:manualLayout>
          <c:xMode val="edge"/>
          <c:yMode val="edge"/>
          <c:x val="0.11188944177262904"/>
          <c:y val="4.608294930875576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Nepal (n=904)</c:v>
                </c:pt>
                <c:pt idx="1">
                  <c:v>Albania (n=989)</c:v>
                </c:pt>
                <c:pt idx="2">
                  <c:v>Bolivia (n=753)</c:v>
                </c:pt>
                <c:pt idx="3">
                  <c:v>Uganda (n=804)</c:v>
                </c:pt>
                <c:pt idx="4">
                  <c:v>Overall (N=3449)</c:v>
                </c:pt>
              </c:strCache>
            </c:strRef>
          </c:cat>
          <c:val>
            <c:numRef>
              <c:f>Sheet1!$B$3:$B$7</c:f>
              <c:numCache>
                <c:formatCode>0.0%</c:formatCode>
                <c:ptCount val="5"/>
                <c:pt idx="0">
                  <c:v>0.10199999999999999</c:v>
                </c:pt>
                <c:pt idx="1">
                  <c:v>0.17199999999999999</c:v>
                </c:pt>
                <c:pt idx="2">
                  <c:v>0.16900000000000001</c:v>
                </c:pt>
                <c:pt idx="3">
                  <c:v>0.224</c:v>
                </c:pt>
                <c:pt idx="4">
                  <c:v>0.16500000000000001</c:v>
                </c:pt>
              </c:numCache>
            </c:numRef>
          </c:val>
          <c:extLst>
            <c:ext xmlns:c16="http://schemas.microsoft.com/office/drawing/2014/chart" uri="{C3380CC4-5D6E-409C-BE32-E72D297353CC}">
              <c16:uniqueId val="{00000000-1D72-4EDC-86CE-D452A7214EDD}"/>
            </c:ext>
          </c:extLst>
        </c:ser>
        <c:dLbls>
          <c:showLegendKey val="0"/>
          <c:showVal val="0"/>
          <c:showCatName val="0"/>
          <c:showSerName val="0"/>
          <c:showPercent val="0"/>
          <c:showBubbleSize val="0"/>
        </c:dLbls>
        <c:gapWidth val="219"/>
        <c:overlap val="-27"/>
        <c:axId val="1981395071"/>
        <c:axId val="1981394655"/>
      </c:barChart>
      <c:catAx>
        <c:axId val="19813950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1394655"/>
        <c:crosses val="autoZero"/>
        <c:auto val="1"/>
        <c:lblAlgn val="ctr"/>
        <c:lblOffset val="100"/>
        <c:noMultiLvlLbl val="0"/>
      </c:catAx>
      <c:valAx>
        <c:axId val="1981394655"/>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13950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i="0" u="none" strike="noStrike" baseline="0">
                <a:effectLst/>
              </a:rPr>
              <a:t>Figure 20: Proportion of A&amp;Y (m/f) making use of informal (e.g. VSLAs) or formal financial services to take out loans, make payments at facilitated conditions </a:t>
            </a:r>
            <a:r>
              <a:rPr lang="en-US" sz="1000" b="1" i="0" u="none" strike="noStrike" baseline="0"/>
              <a:t> </a:t>
            </a:r>
            <a:endParaRPr lang="en-US" sz="10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'[Figures AY.xlsx]Employment'!$A$103:$A$112</c:f>
              <c:strCache>
                <c:ptCount val="10"/>
                <c:pt idx="0">
                  <c:v>Nepal (n=904)</c:v>
                </c:pt>
                <c:pt idx="1">
                  <c:v>Uganda  (n=804)</c:v>
                </c:pt>
                <c:pt idx="2">
                  <c:v>Bolivia (n= 748)</c:v>
                </c:pt>
                <c:pt idx="3">
                  <c:v>Overall (N=2456)</c:v>
                </c:pt>
                <c:pt idx="4">
                  <c:v>PwD (n=411)</c:v>
                </c:pt>
                <c:pt idx="5">
                  <c:v>Male  (n=1182)</c:v>
                </c:pt>
                <c:pt idx="6">
                  <c:v>Female (n=1247)</c:v>
                </c:pt>
                <c:pt idx="7">
                  <c:v>Age 12-14 (n=551)</c:v>
                </c:pt>
                <c:pt idx="8">
                  <c:v>Age 15-19 (n=1607)</c:v>
                </c:pt>
                <c:pt idx="9">
                  <c:v>Age 20-24 (n=291)</c:v>
                </c:pt>
              </c:strCache>
            </c:strRef>
          </c:cat>
          <c:val>
            <c:numRef>
              <c:f>'[Figures AY.xlsx]Employment'!$B$103:$B$112</c:f>
              <c:numCache>
                <c:formatCode>0.0%</c:formatCode>
                <c:ptCount val="10"/>
                <c:pt idx="0">
                  <c:v>7.9000000000000001E-2</c:v>
                </c:pt>
                <c:pt idx="1">
                  <c:v>0.10199999999999999</c:v>
                </c:pt>
                <c:pt idx="2">
                  <c:v>7.0000000000000001E-3</c:v>
                </c:pt>
                <c:pt idx="3">
                  <c:v>6.4335504885993475E-2</c:v>
                </c:pt>
                <c:pt idx="4">
                  <c:v>8.7664233576642339E-2</c:v>
                </c:pt>
                <c:pt idx="5">
                  <c:v>5.9971235194585443E-2</c:v>
                </c:pt>
                <c:pt idx="6">
                  <c:v>6.8171114599686028E-2</c:v>
                </c:pt>
                <c:pt idx="7">
                  <c:v>1.6333938294010888E-2</c:v>
                </c:pt>
                <c:pt idx="8">
                  <c:v>7.5431238332296202E-2</c:v>
                </c:pt>
                <c:pt idx="9">
                  <c:v>9.6219931271477668E-2</c:v>
                </c:pt>
              </c:numCache>
            </c:numRef>
          </c:val>
          <c:extLst>
            <c:ext xmlns:c16="http://schemas.microsoft.com/office/drawing/2014/chart" uri="{C3380CC4-5D6E-409C-BE32-E72D297353CC}">
              <c16:uniqueId val="{00000000-5D2C-4DA2-9F02-D088BCF0CBE2}"/>
            </c:ext>
          </c:extLst>
        </c:ser>
        <c:dLbls>
          <c:showLegendKey val="0"/>
          <c:showVal val="0"/>
          <c:showCatName val="0"/>
          <c:showSerName val="0"/>
          <c:showPercent val="0"/>
          <c:showBubbleSize val="0"/>
        </c:dLbls>
        <c:gapWidth val="219"/>
        <c:overlap val="-27"/>
        <c:axId val="116053168"/>
        <c:axId val="116031952"/>
      </c:barChart>
      <c:catAx>
        <c:axId val="116053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031952"/>
        <c:crosses val="autoZero"/>
        <c:auto val="1"/>
        <c:lblAlgn val="ctr"/>
        <c:lblOffset val="100"/>
        <c:noMultiLvlLbl val="0"/>
      </c:catAx>
      <c:valAx>
        <c:axId val="11603195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0531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Figure 21: Proportion of AYs who are satisfied with  access or quality of community / private / public services </a:t>
            </a:r>
          </a:p>
        </c:rich>
      </c:tx>
      <c:layout>
        <c:manualLayout>
          <c:xMode val="edge"/>
          <c:yMode val="edge"/>
          <c:x val="0.13073900267370828"/>
          <c:y val="4.149377593360995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'[Figures AY.xlsx]Not defined'!$A$4:$A$12</c:f>
              <c:strCache>
                <c:ptCount val="9"/>
                <c:pt idx="0">
                  <c:v>Nepal (n=904)</c:v>
                </c:pt>
                <c:pt idx="1">
                  <c:v>Bolivia (n=754</c:v>
                </c:pt>
                <c:pt idx="2">
                  <c:v>Overall (N=1658)</c:v>
                </c:pt>
                <c:pt idx="3">
                  <c:v>PwD (n=289)</c:v>
                </c:pt>
                <c:pt idx="4">
                  <c:v>Male  (n=788)</c:v>
                </c:pt>
                <c:pt idx="5">
                  <c:v>Female (n=870)</c:v>
                </c:pt>
                <c:pt idx="6">
                  <c:v>Age 12-14 (n=327)</c:v>
                </c:pt>
                <c:pt idx="7">
                  <c:v>Age 15-19 (n=1033)</c:v>
                </c:pt>
                <c:pt idx="8">
                  <c:v>Age 20-24 (n=291)</c:v>
                </c:pt>
              </c:strCache>
            </c:strRef>
          </c:cat>
          <c:val>
            <c:numRef>
              <c:f>'[Figures AY.xlsx]Not defined'!$B$4:$B$12</c:f>
              <c:numCache>
                <c:formatCode>0.0%</c:formatCode>
                <c:ptCount val="9"/>
                <c:pt idx="0">
                  <c:v>0.6099</c:v>
                </c:pt>
                <c:pt idx="1">
                  <c:v>0.18229999999999999</c:v>
                </c:pt>
                <c:pt idx="2">
                  <c:v>0.41544258142340168</c:v>
                </c:pt>
                <c:pt idx="3">
                  <c:v>0.42500207612456747</c:v>
                </c:pt>
                <c:pt idx="4">
                  <c:v>0.41737969543147213</c:v>
                </c:pt>
                <c:pt idx="5">
                  <c:v>0.41367908045977014</c:v>
                </c:pt>
                <c:pt idx="6">
                  <c:v>0.38463914373088692</c:v>
                </c:pt>
                <c:pt idx="7">
                  <c:v>0.37870726040658281</c:v>
                </c:pt>
                <c:pt idx="8">
                  <c:v>0.58307422680412369</c:v>
                </c:pt>
              </c:numCache>
            </c:numRef>
          </c:val>
          <c:extLst>
            <c:ext xmlns:c16="http://schemas.microsoft.com/office/drawing/2014/chart" uri="{C3380CC4-5D6E-409C-BE32-E72D297353CC}">
              <c16:uniqueId val="{00000000-2794-48AF-A258-FF6726FA3FBA}"/>
            </c:ext>
          </c:extLst>
        </c:ser>
        <c:dLbls>
          <c:showLegendKey val="0"/>
          <c:showVal val="0"/>
          <c:showCatName val="0"/>
          <c:showSerName val="0"/>
          <c:showPercent val="0"/>
          <c:showBubbleSize val="0"/>
        </c:dLbls>
        <c:gapWidth val="219"/>
        <c:overlap val="-27"/>
        <c:axId val="2115570064"/>
        <c:axId val="2115555920"/>
      </c:barChart>
      <c:catAx>
        <c:axId val="2115570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5555920"/>
        <c:crosses val="autoZero"/>
        <c:auto val="1"/>
        <c:lblAlgn val="ctr"/>
        <c:lblOffset val="100"/>
        <c:noMultiLvlLbl val="0"/>
      </c:catAx>
      <c:valAx>
        <c:axId val="211555592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55700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i="0" u="none" strike="noStrike" baseline="0">
                <a:effectLst/>
              </a:rPr>
              <a:t>Figure 22: Proportion of AYs who feel they have the will (and means) to lead change in their community/society </a:t>
            </a:r>
            <a:r>
              <a:rPr lang="en-US" sz="1000" b="1" i="0" u="none" strike="noStrike" baseline="0"/>
              <a:t> </a:t>
            </a:r>
            <a:endParaRPr lang="en-US" sz="1000" b="1"/>
          </a:p>
        </c:rich>
      </c:tx>
      <c:layout>
        <c:manualLayout>
          <c:xMode val="edge"/>
          <c:yMode val="edge"/>
          <c:x val="9.5142033475323781E-2"/>
          <c:y val="4.914004914004913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'[Figures AY.xlsx]Not defined'!$A$43:$A$50</c:f>
              <c:strCache>
                <c:ptCount val="8"/>
                <c:pt idx="0">
                  <c:v>Nepal (n=904)</c:v>
                </c:pt>
                <c:pt idx="1">
                  <c:v>Uganda (n=804)</c:v>
                </c:pt>
                <c:pt idx="2">
                  <c:v>Overall (N=1708)</c:v>
                </c:pt>
                <c:pt idx="3">
                  <c:v>PwD (n=318)</c:v>
                </c:pt>
                <c:pt idx="4">
                  <c:v>Male  (n=802)</c:v>
                </c:pt>
                <c:pt idx="5">
                  <c:v>Female (n=906)</c:v>
                </c:pt>
                <c:pt idx="6">
                  <c:v>Age 12/13-14 (n=400)</c:v>
                </c:pt>
                <c:pt idx="7">
                  <c:v>Age 15-24 (n=1308)</c:v>
                </c:pt>
              </c:strCache>
            </c:strRef>
          </c:cat>
          <c:val>
            <c:numRef>
              <c:f>'[Figures AY.xlsx]Not defined'!$B$43:$B$50</c:f>
              <c:numCache>
                <c:formatCode>0%</c:formatCode>
                <c:ptCount val="8"/>
                <c:pt idx="0">
                  <c:v>0.58199999999999996</c:v>
                </c:pt>
                <c:pt idx="1">
                  <c:v>0.59499999999999997</c:v>
                </c:pt>
                <c:pt idx="2">
                  <c:v>0.58804449648711943</c:v>
                </c:pt>
                <c:pt idx="3">
                  <c:v>0.60371069182389936</c:v>
                </c:pt>
                <c:pt idx="4">
                  <c:v>0.65081047381546142</c:v>
                </c:pt>
                <c:pt idx="5">
                  <c:v>0.53197571743929362</c:v>
                </c:pt>
                <c:pt idx="6">
                  <c:v>0.479875</c:v>
                </c:pt>
                <c:pt idx="7">
                  <c:v>0.62209999999999999</c:v>
                </c:pt>
              </c:numCache>
            </c:numRef>
          </c:val>
          <c:extLst>
            <c:ext xmlns:c16="http://schemas.microsoft.com/office/drawing/2014/chart" uri="{C3380CC4-5D6E-409C-BE32-E72D297353CC}">
              <c16:uniqueId val="{00000000-E8EB-477A-A26F-62EEEFA8B31C}"/>
            </c:ext>
          </c:extLst>
        </c:ser>
        <c:dLbls>
          <c:showLegendKey val="0"/>
          <c:showVal val="0"/>
          <c:showCatName val="0"/>
          <c:showSerName val="0"/>
          <c:showPercent val="0"/>
          <c:showBubbleSize val="0"/>
        </c:dLbls>
        <c:gapWidth val="219"/>
        <c:overlap val="-27"/>
        <c:axId val="1690411296"/>
        <c:axId val="1690397152"/>
      </c:barChart>
      <c:catAx>
        <c:axId val="1690411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0397152"/>
        <c:crosses val="autoZero"/>
        <c:auto val="1"/>
        <c:lblAlgn val="ctr"/>
        <c:lblOffset val="100"/>
        <c:noMultiLvlLbl val="0"/>
      </c:catAx>
      <c:valAx>
        <c:axId val="16903971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0411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solidFill>
                  <a:schemeClr val="tx1"/>
                </a:solidFill>
              </a:rPr>
              <a:t>Figure No. 3: Barriers to participate in the networks and groups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Sheet2!$B$4</c:f>
              <c:strCache>
                <c:ptCount val="1"/>
                <c:pt idx="0">
                  <c:v>Nepal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Sheet2!$A$5:$A$22</c:f>
              <c:strCache>
                <c:ptCount val="18"/>
                <c:pt idx="0">
                  <c:v>AYs voices are not heard</c:v>
                </c:pt>
                <c:pt idx="1">
                  <c:v>Lack of time due to school</c:v>
                </c:pt>
                <c:pt idx="2">
                  <c:v>Lack of self-confidence in youth</c:v>
                </c:pt>
                <c:pt idx="3">
                  <c:v>Lack of knowledge about groups</c:v>
                </c:pt>
                <c:pt idx="4">
                  <c:v>Lack of leadership for youth</c:v>
                </c:pt>
                <c:pt idx="5">
                  <c:v>Lack of plans for youth</c:v>
                </c:pt>
                <c:pt idx="6">
                  <c:v>Other </c:v>
                </c:pt>
                <c:pt idx="7">
                  <c:v>Pregnancy </c:v>
                </c:pt>
                <c:pt idx="8">
                  <c:v>Prejudice against girls </c:v>
                </c:pt>
                <c:pt idx="9">
                  <c:v>Poverty</c:v>
                </c:pt>
                <c:pt idx="10">
                  <c:v>Resistance to change</c:v>
                </c:pt>
                <c:pt idx="11">
                  <c:v>Access to education</c:v>
                </c:pt>
                <c:pt idx="12">
                  <c:v>school dropout</c:v>
                </c:pt>
                <c:pt idx="13">
                  <c:v>AYs don’t their rights</c:v>
                </c:pt>
                <c:pt idx="14">
                  <c:v>Physical, psychological violence</c:v>
                </c:pt>
                <c:pt idx="15">
                  <c:v>sexual abuse</c:v>
                </c:pt>
                <c:pt idx="16">
                  <c:v>Household work </c:v>
                </c:pt>
                <c:pt idx="17">
                  <c:v>Access to health services</c:v>
                </c:pt>
              </c:strCache>
            </c:strRef>
          </c:cat>
          <c:val>
            <c:numRef>
              <c:f>Sheet2!$B$5:$B$22</c:f>
              <c:numCache>
                <c:formatCode>0%</c:formatCode>
                <c:ptCount val="18"/>
                <c:pt idx="0">
                  <c:v>0.437</c:v>
                </c:pt>
                <c:pt idx="1">
                  <c:v>0.30199999999999999</c:v>
                </c:pt>
                <c:pt idx="2">
                  <c:v>0.35299999999999998</c:v>
                </c:pt>
                <c:pt idx="3">
                  <c:v>0.35599999999999998</c:v>
                </c:pt>
                <c:pt idx="4">
                  <c:v>0.191</c:v>
                </c:pt>
                <c:pt idx="5">
                  <c:v>0.19500000000000001</c:v>
                </c:pt>
                <c:pt idx="6">
                  <c:v>0.14499999999999999</c:v>
                </c:pt>
              </c:numCache>
            </c:numRef>
          </c:val>
          <c:extLst>
            <c:ext xmlns:c16="http://schemas.microsoft.com/office/drawing/2014/chart" uri="{C3380CC4-5D6E-409C-BE32-E72D297353CC}">
              <c16:uniqueId val="{00000000-910B-4D9D-92E4-76097BD329F6}"/>
            </c:ext>
          </c:extLst>
        </c:ser>
        <c:dLbls>
          <c:showLegendKey val="0"/>
          <c:showVal val="0"/>
          <c:showCatName val="0"/>
          <c:showSerName val="0"/>
          <c:showPercent val="0"/>
          <c:showBubbleSize val="0"/>
        </c:dLbls>
        <c:gapWidth val="150"/>
        <c:axId val="1262289295"/>
        <c:axId val="1262290959"/>
      </c:barChart>
      <c:lineChart>
        <c:grouping val="standard"/>
        <c:varyColors val="0"/>
        <c:ser>
          <c:idx val="1"/>
          <c:order val="1"/>
          <c:tx>
            <c:strRef>
              <c:f>Sheet2!$C$4</c:f>
              <c:strCache>
                <c:ptCount val="1"/>
                <c:pt idx="0">
                  <c:v>Bolivia</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Sheet2!$A$5:$A$22</c:f>
              <c:strCache>
                <c:ptCount val="18"/>
                <c:pt idx="0">
                  <c:v>AYs voices are not heard</c:v>
                </c:pt>
                <c:pt idx="1">
                  <c:v>Lack of time due to school</c:v>
                </c:pt>
                <c:pt idx="2">
                  <c:v>Lack of self-confidence in youth</c:v>
                </c:pt>
                <c:pt idx="3">
                  <c:v>Lack of knowledge about groups</c:v>
                </c:pt>
                <c:pt idx="4">
                  <c:v>Lack of leadership for youth</c:v>
                </c:pt>
                <c:pt idx="5">
                  <c:v>Lack of plans for youth</c:v>
                </c:pt>
                <c:pt idx="6">
                  <c:v>Other </c:v>
                </c:pt>
                <c:pt idx="7">
                  <c:v>Pregnancy </c:v>
                </c:pt>
                <c:pt idx="8">
                  <c:v>Prejudice against girls </c:v>
                </c:pt>
                <c:pt idx="9">
                  <c:v>Poverty</c:v>
                </c:pt>
                <c:pt idx="10">
                  <c:v>Resistance to change</c:v>
                </c:pt>
                <c:pt idx="11">
                  <c:v>Access to education</c:v>
                </c:pt>
                <c:pt idx="12">
                  <c:v>school dropout</c:v>
                </c:pt>
                <c:pt idx="13">
                  <c:v>AYs don’t their rights</c:v>
                </c:pt>
                <c:pt idx="14">
                  <c:v>Physical, psychological violence</c:v>
                </c:pt>
                <c:pt idx="15">
                  <c:v>sexual abuse</c:v>
                </c:pt>
                <c:pt idx="16">
                  <c:v>Household work </c:v>
                </c:pt>
                <c:pt idx="17">
                  <c:v>Access to health services</c:v>
                </c:pt>
              </c:strCache>
            </c:strRef>
          </c:cat>
          <c:val>
            <c:numRef>
              <c:f>Sheet2!$C$5:$C$22</c:f>
              <c:numCache>
                <c:formatCode>General</c:formatCode>
                <c:ptCount val="18"/>
                <c:pt idx="7" formatCode="0%">
                  <c:v>0.09</c:v>
                </c:pt>
                <c:pt idx="8" formatCode="0%">
                  <c:v>0.22</c:v>
                </c:pt>
                <c:pt idx="9" formatCode="0%">
                  <c:v>0.18</c:v>
                </c:pt>
                <c:pt idx="10" formatCode="0%">
                  <c:v>0.11</c:v>
                </c:pt>
                <c:pt idx="11" formatCode="0%">
                  <c:v>7.0000000000000007E-2</c:v>
                </c:pt>
                <c:pt idx="12" formatCode="0%">
                  <c:v>7.0000000000000007E-2</c:v>
                </c:pt>
                <c:pt idx="13" formatCode="0%">
                  <c:v>0.14000000000000001</c:v>
                </c:pt>
                <c:pt idx="14" formatCode="0%">
                  <c:v>0.11</c:v>
                </c:pt>
                <c:pt idx="15" formatCode="0%">
                  <c:v>7.0000000000000007E-2</c:v>
                </c:pt>
                <c:pt idx="16" formatCode="0%">
                  <c:v>0.06</c:v>
                </c:pt>
                <c:pt idx="17" formatCode="0%">
                  <c:v>0.01</c:v>
                </c:pt>
              </c:numCache>
            </c:numRef>
          </c:val>
          <c:smooth val="0"/>
          <c:extLst>
            <c:ext xmlns:c16="http://schemas.microsoft.com/office/drawing/2014/chart" uri="{C3380CC4-5D6E-409C-BE32-E72D297353CC}">
              <c16:uniqueId val="{00000001-910B-4D9D-92E4-76097BD329F6}"/>
            </c:ext>
          </c:extLst>
        </c:ser>
        <c:dLbls>
          <c:showLegendKey val="0"/>
          <c:showVal val="0"/>
          <c:showCatName val="0"/>
          <c:showSerName val="0"/>
          <c:showPercent val="0"/>
          <c:showBubbleSize val="0"/>
        </c:dLbls>
        <c:marker val="1"/>
        <c:smooth val="0"/>
        <c:axId val="1262289295"/>
        <c:axId val="1262290959"/>
      </c:lineChart>
      <c:catAx>
        <c:axId val="12622892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2290959"/>
        <c:crosses val="autoZero"/>
        <c:auto val="1"/>
        <c:lblAlgn val="ctr"/>
        <c:lblOffset val="100"/>
        <c:noMultiLvlLbl val="0"/>
      </c:catAx>
      <c:valAx>
        <c:axId val="126229095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2289295"/>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50" b="1" i="0"/>
              <a:t>Figure No.4: Proportion of women who were married or in union before age 15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'[Figures AY.xlsx]Sheet1'!$A$3:$A$6</c:f>
              <c:strCache>
                <c:ptCount val="4"/>
                <c:pt idx="0">
                  <c:v>Nepal (n=85)</c:v>
                </c:pt>
                <c:pt idx="1">
                  <c:v>Albania (n=92)</c:v>
                </c:pt>
                <c:pt idx="2">
                  <c:v>PWD (n=53)</c:v>
                </c:pt>
                <c:pt idx="3">
                  <c:v>Overall (N=163)</c:v>
                </c:pt>
              </c:strCache>
            </c:strRef>
          </c:cat>
          <c:val>
            <c:numRef>
              <c:f>'[Figures AY.xlsx]Sheet1'!$B$3:$B$6</c:f>
              <c:numCache>
                <c:formatCode>0.00%</c:formatCode>
                <c:ptCount val="4"/>
                <c:pt idx="0">
                  <c:v>2.4E-2</c:v>
                </c:pt>
                <c:pt idx="1">
                  <c:v>4.2999999999999997E-2</c:v>
                </c:pt>
                <c:pt idx="2">
                  <c:v>1.9E-2</c:v>
                </c:pt>
                <c:pt idx="3">
                  <c:v>3.6999999999999998E-2</c:v>
                </c:pt>
              </c:numCache>
            </c:numRef>
          </c:val>
          <c:extLst>
            <c:ext xmlns:c16="http://schemas.microsoft.com/office/drawing/2014/chart" uri="{C3380CC4-5D6E-409C-BE32-E72D297353CC}">
              <c16:uniqueId val="{00000000-7E4E-40F1-A64E-8E993C85CB40}"/>
            </c:ext>
          </c:extLst>
        </c:ser>
        <c:dLbls>
          <c:showLegendKey val="0"/>
          <c:showVal val="0"/>
          <c:showCatName val="0"/>
          <c:showSerName val="0"/>
          <c:showPercent val="0"/>
          <c:showBubbleSize val="0"/>
        </c:dLbls>
        <c:gapWidth val="219"/>
        <c:overlap val="-27"/>
        <c:axId val="1953469103"/>
        <c:axId val="1953454543"/>
      </c:barChart>
      <c:catAx>
        <c:axId val="19534691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3454543"/>
        <c:crosses val="autoZero"/>
        <c:auto val="1"/>
        <c:lblAlgn val="ctr"/>
        <c:lblOffset val="100"/>
        <c:noMultiLvlLbl val="0"/>
      </c:catAx>
      <c:valAx>
        <c:axId val="1953454543"/>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346910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Figure No.5: Proportion of youth aged 15-24 years NOT in  education,  employment or training (NEET)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'[Figures AY.xlsx]Employment'!$A$2:$A$8</c:f>
              <c:strCache>
                <c:ptCount val="7"/>
                <c:pt idx="0">
                  <c:v>Nepal (n=729)</c:v>
                </c:pt>
                <c:pt idx="1">
                  <c:v>Uganda  (n=579)</c:v>
                </c:pt>
                <c:pt idx="2">
                  <c:v>Albania (n=989)</c:v>
                </c:pt>
                <c:pt idx="3">
                  <c:v>Overall (N=2297)</c:v>
                </c:pt>
                <c:pt idx="4">
                  <c:v>PwD (n=384)</c:v>
                </c:pt>
                <c:pt idx="5">
                  <c:v>Male  (n=915)</c:v>
                </c:pt>
                <c:pt idx="6">
                  <c:v>Female (n=1194)</c:v>
                </c:pt>
              </c:strCache>
            </c:strRef>
          </c:cat>
          <c:val>
            <c:numRef>
              <c:f>'[Figures AY.xlsx]Employment'!$B$2:$B$8</c:f>
              <c:numCache>
                <c:formatCode>0.0%</c:formatCode>
                <c:ptCount val="7"/>
                <c:pt idx="0">
                  <c:v>0.27800000000000002</c:v>
                </c:pt>
                <c:pt idx="1">
                  <c:v>0.53200000000000003</c:v>
                </c:pt>
                <c:pt idx="2">
                  <c:v>0.153</c:v>
                </c:pt>
                <c:pt idx="3">
                  <c:v>0.27601218981279929</c:v>
                </c:pt>
                <c:pt idx="4">
                  <c:v>0.29427083333333331</c:v>
                </c:pt>
                <c:pt idx="5">
                  <c:v>0.35832510251114902</c:v>
                </c:pt>
                <c:pt idx="6">
                  <c:v>0.25628140703517588</c:v>
                </c:pt>
              </c:numCache>
            </c:numRef>
          </c:val>
          <c:extLst>
            <c:ext xmlns:c16="http://schemas.microsoft.com/office/drawing/2014/chart" uri="{C3380CC4-5D6E-409C-BE32-E72D297353CC}">
              <c16:uniqueId val="{00000000-D6A3-40C2-AB42-98CA7AE001DA}"/>
            </c:ext>
          </c:extLst>
        </c:ser>
        <c:dLbls>
          <c:showLegendKey val="0"/>
          <c:showVal val="0"/>
          <c:showCatName val="0"/>
          <c:showSerName val="0"/>
          <c:showPercent val="0"/>
          <c:showBubbleSize val="0"/>
        </c:dLbls>
        <c:gapWidth val="219"/>
        <c:overlap val="-27"/>
        <c:axId val="516557727"/>
        <c:axId val="1915863007"/>
      </c:barChart>
      <c:catAx>
        <c:axId val="516557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5863007"/>
        <c:crosses val="autoZero"/>
        <c:auto val="1"/>
        <c:lblAlgn val="ctr"/>
        <c:lblOffset val="100"/>
        <c:noMultiLvlLbl val="0"/>
      </c:catAx>
      <c:valAx>
        <c:axId val="1915863007"/>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65577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Education Completion Rate</a:t>
            </a:r>
            <a:r>
              <a:rPr lang="en-US" sz="1400" b="0" i="0" u="none" strike="noStrike" baseline="0"/>
              <a:t>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'[Figures AY.xlsx]Education'!$B$2</c:f>
              <c:strCache>
                <c:ptCount val="1"/>
                <c:pt idx="0">
                  <c:v>Primary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'[Figures AY.xlsx]Education'!$A$3:$A$13</c:f>
              <c:strCache>
                <c:ptCount val="11"/>
                <c:pt idx="0">
                  <c:v>Overall (N=2695)</c:v>
                </c:pt>
                <c:pt idx="1">
                  <c:v>Nepal (n=904)</c:v>
                </c:pt>
                <c:pt idx="2">
                  <c:v>Uganda  (n=802)</c:v>
                </c:pt>
                <c:pt idx="3">
                  <c:v>Bolivia (n= 707)</c:v>
                </c:pt>
                <c:pt idx="4">
                  <c:v>Albania (n=989)</c:v>
                </c:pt>
                <c:pt idx="5">
                  <c:v>PwD (n=505)</c:v>
                </c:pt>
                <c:pt idx="6">
                  <c:v>Male  (n=1548)</c:v>
                </c:pt>
                <c:pt idx="7">
                  <c:v>Female (n=1854)</c:v>
                </c:pt>
                <c:pt idx="8">
                  <c:v>Age 12-14 (n=733)</c:v>
                </c:pt>
                <c:pt idx="9">
                  <c:v>Age 15-19 (n=1981)</c:v>
                </c:pt>
                <c:pt idx="10">
                  <c:v>Age 20-24 (n=681)</c:v>
                </c:pt>
              </c:strCache>
            </c:strRef>
          </c:cat>
          <c:val>
            <c:numRef>
              <c:f>'[Figures AY.xlsx]Education'!$B$3:$B$13</c:f>
              <c:numCache>
                <c:formatCode>0.0%</c:formatCode>
                <c:ptCount val="11"/>
                <c:pt idx="0">
                  <c:v>0.378</c:v>
                </c:pt>
                <c:pt idx="1">
                  <c:v>0.28399999999999997</c:v>
                </c:pt>
                <c:pt idx="2">
                  <c:v>0.90900000000000003</c:v>
                </c:pt>
                <c:pt idx="3">
                  <c:v>9.8000000000000004E-2</c:v>
                </c:pt>
                <c:pt idx="4">
                  <c:v>0.23499999999999999</c:v>
                </c:pt>
                <c:pt idx="5">
                  <c:v>0.41799999999999998</c:v>
                </c:pt>
                <c:pt idx="6">
                  <c:v>0.39600000000000002</c:v>
                </c:pt>
                <c:pt idx="7">
                  <c:v>0.36399999999999999</c:v>
                </c:pt>
                <c:pt idx="8">
                  <c:v>0.67200000000000004</c:v>
                </c:pt>
                <c:pt idx="9">
                  <c:v>0.377</c:v>
                </c:pt>
                <c:pt idx="10">
                  <c:v>6.9000000000000006E-2</c:v>
                </c:pt>
              </c:numCache>
            </c:numRef>
          </c:val>
          <c:extLst>
            <c:ext xmlns:c16="http://schemas.microsoft.com/office/drawing/2014/chart" uri="{C3380CC4-5D6E-409C-BE32-E72D297353CC}">
              <c16:uniqueId val="{00000000-5062-4CE6-91F8-F94B3563F2BD}"/>
            </c:ext>
          </c:extLst>
        </c:ser>
        <c:ser>
          <c:idx val="1"/>
          <c:order val="1"/>
          <c:tx>
            <c:strRef>
              <c:f>'[Figures AY.xlsx]Education'!$C$2</c:f>
              <c:strCache>
                <c:ptCount val="1"/>
                <c:pt idx="0">
                  <c:v>Secondary </c:v>
                </c:pt>
              </c:strCache>
            </c:strRef>
          </c:tx>
          <c:spPr>
            <a:solidFill>
              <a:schemeClr val="accent2"/>
            </a:solidFill>
            <a:ln>
              <a:noFill/>
            </a:ln>
            <a:effectLst/>
          </c:spPr>
          <c:invertIfNegative val="0"/>
          <c:dLbls>
            <c:dLbl>
              <c:idx val="0"/>
              <c:layout>
                <c:manualLayout>
                  <c:x val="3.8480032650459201E-3"/>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062-4CE6-91F8-F94B3563F2BD}"/>
                </c:ext>
              </c:extLst>
            </c:dLbl>
            <c:dLbl>
              <c:idx val="1"/>
              <c:layout>
                <c:manualLayout>
                  <c:x val="1.1544009795137724E-2"/>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062-4CE6-91F8-F94B3563F2BD}"/>
                </c:ext>
              </c:extLst>
            </c:dLbl>
            <c:dLbl>
              <c:idx val="5"/>
              <c:layout>
                <c:manualLayout>
                  <c:x val="1.7094017094017016E-2"/>
                  <c:y val="5.141388174807197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062-4CE6-91F8-F94B3563F2BD}"/>
                </c:ext>
              </c:extLst>
            </c:dLbl>
            <c:dLbl>
              <c:idx val="6"/>
              <c:layout>
                <c:manualLayout>
                  <c:x val="1.3468011427660579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062-4CE6-91F8-F94B3563F2BD}"/>
                </c:ext>
              </c:extLst>
            </c:dLbl>
            <c:dLbl>
              <c:idx val="7"/>
              <c:layout>
                <c:manualLayout>
                  <c:x val="1.539201306018368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062-4CE6-91F8-F94B3563F2B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'[Figures AY.xlsx]Education'!$A$3:$A$13</c:f>
              <c:strCache>
                <c:ptCount val="11"/>
                <c:pt idx="0">
                  <c:v>Overall (N=2695)</c:v>
                </c:pt>
                <c:pt idx="1">
                  <c:v>Nepal (n=904)</c:v>
                </c:pt>
                <c:pt idx="2">
                  <c:v>Uganda  (n=802)</c:v>
                </c:pt>
                <c:pt idx="3">
                  <c:v>Bolivia (n= 707)</c:v>
                </c:pt>
                <c:pt idx="4">
                  <c:v>Albania (n=989)</c:v>
                </c:pt>
                <c:pt idx="5">
                  <c:v>PwD (n=505)</c:v>
                </c:pt>
                <c:pt idx="6">
                  <c:v>Male  (n=1548)</c:v>
                </c:pt>
                <c:pt idx="7">
                  <c:v>Female (n=1854)</c:v>
                </c:pt>
                <c:pt idx="8">
                  <c:v>Age 12-14 (n=733)</c:v>
                </c:pt>
                <c:pt idx="9">
                  <c:v>Age 15-19 (n=1981)</c:v>
                </c:pt>
                <c:pt idx="10">
                  <c:v>Age 20-24 (n=681)</c:v>
                </c:pt>
              </c:strCache>
            </c:strRef>
          </c:cat>
          <c:val>
            <c:numRef>
              <c:f>'[Figures AY.xlsx]Education'!$C$3:$C$13</c:f>
              <c:numCache>
                <c:formatCode>0.0%</c:formatCode>
                <c:ptCount val="11"/>
                <c:pt idx="0">
                  <c:v>0.36331452087007643</c:v>
                </c:pt>
                <c:pt idx="1">
                  <c:v>0.30299999999999999</c:v>
                </c:pt>
                <c:pt idx="2">
                  <c:v>5.0999999999999997E-2</c:v>
                </c:pt>
                <c:pt idx="3">
                  <c:v>0.80500000000000005</c:v>
                </c:pt>
                <c:pt idx="4">
                  <c:v>0.35599999999999998</c:v>
                </c:pt>
                <c:pt idx="5">
                  <c:v>0.32073861386138619</c:v>
                </c:pt>
                <c:pt idx="6">
                  <c:v>0.37280620155038763</c:v>
                </c:pt>
                <c:pt idx="7">
                  <c:v>0.35544336569579288</c:v>
                </c:pt>
                <c:pt idx="8">
                  <c:v>0.17597817189631648</c:v>
                </c:pt>
                <c:pt idx="9">
                  <c:v>0.48560373548712771</c:v>
                </c:pt>
                <c:pt idx="10">
                  <c:v>0.20256975036710717</c:v>
                </c:pt>
              </c:numCache>
            </c:numRef>
          </c:val>
          <c:extLst>
            <c:ext xmlns:c16="http://schemas.microsoft.com/office/drawing/2014/chart" uri="{C3380CC4-5D6E-409C-BE32-E72D297353CC}">
              <c16:uniqueId val="{00000005-5062-4CE6-91F8-F94B3563F2BD}"/>
            </c:ext>
          </c:extLst>
        </c:ser>
        <c:ser>
          <c:idx val="2"/>
          <c:order val="2"/>
          <c:tx>
            <c:strRef>
              <c:f>'[Figures AY.xlsx]Education'!$D$2</c:f>
              <c:strCache>
                <c:ptCount val="1"/>
                <c:pt idx="0">
                  <c:v>Upper Secondary </c:v>
                </c:pt>
              </c:strCache>
            </c:strRef>
          </c:tx>
          <c:spPr>
            <a:solidFill>
              <a:schemeClr val="accent3"/>
            </a:solidFill>
            <a:ln>
              <a:noFill/>
            </a:ln>
            <a:effectLst/>
          </c:spPr>
          <c:invertIfNegative val="0"/>
          <c:dLbls>
            <c:dLbl>
              <c:idx val="0"/>
              <c:layout>
                <c:manualLayout>
                  <c:x val="7.6960065300918402E-3"/>
                  <c:y val="1.38888888888888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062-4CE6-91F8-F94B3563F2BD}"/>
                </c:ext>
              </c:extLst>
            </c:dLbl>
            <c:dLbl>
              <c:idx val="1"/>
              <c:layout>
                <c:manualLayout>
                  <c:x val="1.154400979513776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062-4CE6-91F8-F94B3563F2BD}"/>
                </c:ext>
              </c:extLst>
            </c:dLbl>
            <c:dLbl>
              <c:idx val="2"/>
              <c:layout>
                <c:manualLayout>
                  <c:x val="1.154400979513772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062-4CE6-91F8-F94B3563F2BD}"/>
                </c:ext>
              </c:extLst>
            </c:dLbl>
            <c:dLbl>
              <c:idx val="4"/>
              <c:layout>
                <c:manualLayout>
                  <c:x val="1.154400979513776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062-4CE6-91F8-F94B3563F2BD}"/>
                </c:ext>
              </c:extLst>
            </c:dLbl>
            <c:dLbl>
              <c:idx val="5"/>
              <c:layout>
                <c:manualLayout>
                  <c:x val="1.282051282051282E-2"/>
                  <c:y val="1.02827763496143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062-4CE6-91F8-F94B3563F2BD}"/>
                </c:ext>
              </c:extLst>
            </c:dLbl>
            <c:dLbl>
              <c:idx val="7"/>
              <c:layout>
                <c:manualLayout>
                  <c:x val="5.7720048975688802E-3"/>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062-4CE6-91F8-F94B3563F2B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'[Figures AY.xlsx]Education'!$A$3:$A$13</c:f>
              <c:strCache>
                <c:ptCount val="11"/>
                <c:pt idx="0">
                  <c:v>Overall (N=2695)</c:v>
                </c:pt>
                <c:pt idx="1">
                  <c:v>Nepal (n=904)</c:v>
                </c:pt>
                <c:pt idx="2">
                  <c:v>Uganda  (n=802)</c:v>
                </c:pt>
                <c:pt idx="3">
                  <c:v>Bolivia (n= 707)</c:v>
                </c:pt>
                <c:pt idx="4">
                  <c:v>Albania (n=989)</c:v>
                </c:pt>
                <c:pt idx="5">
                  <c:v>PwD (n=505)</c:v>
                </c:pt>
                <c:pt idx="6">
                  <c:v>Male  (n=1548)</c:v>
                </c:pt>
                <c:pt idx="7">
                  <c:v>Female (n=1854)</c:v>
                </c:pt>
                <c:pt idx="8">
                  <c:v>Age 12-14 (n=733)</c:v>
                </c:pt>
                <c:pt idx="9">
                  <c:v>Age 15-19 (n=1981)</c:v>
                </c:pt>
                <c:pt idx="10">
                  <c:v>Age 20-24 (n=681)</c:v>
                </c:pt>
              </c:strCache>
            </c:strRef>
          </c:cat>
          <c:val>
            <c:numRef>
              <c:f>'[Figures AY.xlsx]Education'!$D$3:$D$13</c:f>
              <c:numCache>
                <c:formatCode>0.0%</c:formatCode>
                <c:ptCount val="11"/>
                <c:pt idx="0">
                  <c:v>0.1633061224489796</c:v>
                </c:pt>
                <c:pt idx="1">
                  <c:v>0.16400000000000001</c:v>
                </c:pt>
                <c:pt idx="2">
                  <c:v>1.0999999999999999E-2</c:v>
                </c:pt>
                <c:pt idx="3">
                  <c:v>0</c:v>
                </c:pt>
                <c:pt idx="4">
                  <c:v>0.28599999999999998</c:v>
                </c:pt>
                <c:pt idx="5">
                  <c:v>0.1420843373493976</c:v>
                </c:pt>
                <c:pt idx="6">
                  <c:v>0.13111371237458194</c:v>
                </c:pt>
                <c:pt idx="7">
                  <c:v>0.18880320213475649</c:v>
                </c:pt>
                <c:pt idx="8">
                  <c:v>0</c:v>
                </c:pt>
                <c:pt idx="9">
                  <c:v>8.3657967032967046E-2</c:v>
                </c:pt>
                <c:pt idx="10">
                  <c:v>0.4861467889908257</c:v>
                </c:pt>
              </c:numCache>
            </c:numRef>
          </c:val>
          <c:extLst>
            <c:ext xmlns:c16="http://schemas.microsoft.com/office/drawing/2014/chart" uri="{C3380CC4-5D6E-409C-BE32-E72D297353CC}">
              <c16:uniqueId val="{0000000B-5062-4CE6-91F8-F94B3563F2BD}"/>
            </c:ext>
          </c:extLst>
        </c:ser>
        <c:dLbls>
          <c:showLegendKey val="0"/>
          <c:showVal val="0"/>
          <c:showCatName val="0"/>
          <c:showSerName val="0"/>
          <c:showPercent val="0"/>
          <c:showBubbleSize val="0"/>
        </c:dLbls>
        <c:gapWidth val="219"/>
        <c:overlap val="-27"/>
        <c:axId val="2122945823"/>
        <c:axId val="2122946239"/>
      </c:barChart>
      <c:catAx>
        <c:axId val="21229458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2946239"/>
        <c:crosses val="autoZero"/>
        <c:auto val="1"/>
        <c:lblAlgn val="ctr"/>
        <c:lblOffset val="100"/>
        <c:noMultiLvlLbl val="0"/>
      </c:catAx>
      <c:valAx>
        <c:axId val="2122946239"/>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29458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i="0" u="none" strike="noStrike" baseline="0">
                <a:solidFill>
                  <a:sysClr val="windowText" lastClr="000000"/>
                </a:solidFill>
                <a:effectLst/>
              </a:rPr>
              <a:t>Figure 7:  Proportion of women aged 15-24 who make their own informed decisions regarding  sexual relations, contraceptive use and health care</a:t>
            </a:r>
            <a:r>
              <a:rPr lang="en-US" sz="1000" b="1" i="0" u="none" strike="noStrike" baseline="0">
                <a:solidFill>
                  <a:sysClr val="windowText" lastClr="000000"/>
                </a:solidFill>
              </a:rPr>
              <a:t> </a:t>
            </a:r>
            <a:endParaRPr lang="en-US" sz="1000"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'[Figures AY.xlsx]SRH'!$A$13:$A$17</c:f>
              <c:strCache>
                <c:ptCount val="5"/>
                <c:pt idx="0">
                  <c:v>Nepal (n=407)</c:v>
                </c:pt>
                <c:pt idx="1">
                  <c:v>Uganda  (n=410)</c:v>
                </c:pt>
                <c:pt idx="2">
                  <c:v>Bolivia (n= 277)</c:v>
                </c:pt>
                <c:pt idx="3">
                  <c:v>Overall (N=1094)</c:v>
                </c:pt>
                <c:pt idx="4">
                  <c:v>PwD (n=267)</c:v>
                </c:pt>
              </c:strCache>
            </c:strRef>
          </c:cat>
          <c:val>
            <c:numRef>
              <c:f>'[Figures AY.xlsx]SRH'!$B$13:$B$17</c:f>
              <c:numCache>
                <c:formatCode>0.0%</c:formatCode>
                <c:ptCount val="5"/>
                <c:pt idx="0">
                  <c:v>0.54100000000000004</c:v>
                </c:pt>
                <c:pt idx="1">
                  <c:v>0.20200000000000001</c:v>
                </c:pt>
                <c:pt idx="2">
                  <c:v>0.04</c:v>
                </c:pt>
                <c:pt idx="3">
                  <c:v>0.28685557586837296</c:v>
                </c:pt>
                <c:pt idx="4">
                  <c:v>0.50929213483146063</c:v>
                </c:pt>
              </c:numCache>
            </c:numRef>
          </c:val>
          <c:extLst>
            <c:ext xmlns:c16="http://schemas.microsoft.com/office/drawing/2014/chart" uri="{C3380CC4-5D6E-409C-BE32-E72D297353CC}">
              <c16:uniqueId val="{00000000-1076-4AE3-928F-C423B19B2324}"/>
            </c:ext>
          </c:extLst>
        </c:ser>
        <c:dLbls>
          <c:showLegendKey val="0"/>
          <c:showVal val="0"/>
          <c:showCatName val="0"/>
          <c:showSerName val="0"/>
          <c:showPercent val="0"/>
          <c:showBubbleSize val="0"/>
        </c:dLbls>
        <c:gapWidth val="219"/>
        <c:overlap val="-27"/>
        <c:axId val="1600779887"/>
        <c:axId val="1600781551"/>
      </c:barChart>
      <c:catAx>
        <c:axId val="16007798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0781551"/>
        <c:crosses val="autoZero"/>
        <c:auto val="1"/>
        <c:lblAlgn val="ctr"/>
        <c:lblOffset val="100"/>
        <c:noMultiLvlLbl val="0"/>
      </c:catAx>
      <c:valAx>
        <c:axId val="1600781551"/>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077988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i="0" u="none" strike="noStrike" baseline="0">
                <a:effectLst/>
              </a:rPr>
              <a:t>Figure 8. Minimum age AY indicate as appropriate to get married (mean values) </a:t>
            </a:r>
            <a:r>
              <a:rPr lang="en-US" sz="1000" b="0" i="0" u="none" strike="noStrike" baseline="0"/>
              <a:t> </a:t>
            </a:r>
            <a:r>
              <a:rPr lang="en-US" sz="1000"/>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'[Figures AY.xlsx]Not defined'!$A$77:$A$83</c:f>
              <c:strCache>
                <c:ptCount val="7"/>
                <c:pt idx="0">
                  <c:v>Nepal </c:v>
                </c:pt>
                <c:pt idx="1">
                  <c:v>Uganda </c:v>
                </c:pt>
                <c:pt idx="2">
                  <c:v>Bolivia </c:v>
                </c:pt>
                <c:pt idx="3">
                  <c:v>Overall </c:v>
                </c:pt>
                <c:pt idx="4">
                  <c:v>PwD</c:v>
                </c:pt>
                <c:pt idx="5">
                  <c:v>Male  </c:v>
                </c:pt>
                <c:pt idx="6">
                  <c:v>Female</c:v>
                </c:pt>
              </c:strCache>
            </c:strRef>
          </c:cat>
          <c:val>
            <c:numRef>
              <c:f>'[Figures AY.xlsx]Not defined'!$B$77:$B$83</c:f>
              <c:numCache>
                <c:formatCode>General</c:formatCode>
                <c:ptCount val="7"/>
                <c:pt idx="0" formatCode="0">
                  <c:v>20</c:v>
                </c:pt>
                <c:pt idx="1">
                  <c:v>21</c:v>
                </c:pt>
                <c:pt idx="2">
                  <c:v>28</c:v>
                </c:pt>
                <c:pt idx="3" formatCode="0">
                  <c:v>23</c:v>
                </c:pt>
                <c:pt idx="4">
                  <c:v>23</c:v>
                </c:pt>
                <c:pt idx="5">
                  <c:v>23</c:v>
                </c:pt>
                <c:pt idx="6">
                  <c:v>23</c:v>
                </c:pt>
              </c:numCache>
            </c:numRef>
          </c:val>
          <c:extLst>
            <c:ext xmlns:c16="http://schemas.microsoft.com/office/drawing/2014/chart" uri="{C3380CC4-5D6E-409C-BE32-E72D297353CC}">
              <c16:uniqueId val="{00000000-AF67-43F0-8031-0CF33703AD33}"/>
            </c:ext>
          </c:extLst>
        </c:ser>
        <c:dLbls>
          <c:showLegendKey val="0"/>
          <c:showVal val="0"/>
          <c:showCatName val="0"/>
          <c:showSerName val="0"/>
          <c:showPercent val="0"/>
          <c:showBubbleSize val="0"/>
        </c:dLbls>
        <c:gapWidth val="219"/>
        <c:overlap val="-27"/>
        <c:axId val="832546975"/>
        <c:axId val="832547391"/>
      </c:barChart>
      <c:catAx>
        <c:axId val="8325469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2547391"/>
        <c:crosses val="autoZero"/>
        <c:auto val="1"/>
        <c:lblAlgn val="ctr"/>
        <c:lblOffset val="100"/>
        <c:noMultiLvlLbl val="0"/>
      </c:catAx>
      <c:valAx>
        <c:axId val="83254739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25469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en-US" sz="1000" b="1" i="0"/>
              <a:t>Figure 9: % of female and male adolescents aged 13-17 years who experienced sexual/emotional/physical violence in the past 12 months</a:t>
            </a:r>
          </a:p>
        </c:rich>
      </c:tx>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'[Figures AY.xlsx]SRH'!$A$80:$A$85</c:f>
              <c:strCache>
                <c:ptCount val="6"/>
                <c:pt idx="0">
                  <c:v>Bolivia (n= 538)</c:v>
                </c:pt>
                <c:pt idx="1">
                  <c:v>Albania (n=429)</c:v>
                </c:pt>
                <c:pt idx="2">
                  <c:v>Overall (N=967)</c:v>
                </c:pt>
                <c:pt idx="3">
                  <c:v>PwD (n=122)</c:v>
                </c:pt>
                <c:pt idx="4">
                  <c:v>Male  (n=444)</c:v>
                </c:pt>
                <c:pt idx="5">
                  <c:v>Female (n=523)</c:v>
                </c:pt>
              </c:strCache>
            </c:strRef>
          </c:cat>
          <c:val>
            <c:numRef>
              <c:f>'[Figures AY.xlsx]SRH'!$B$80:$B$85</c:f>
              <c:numCache>
                <c:formatCode>0.0%</c:formatCode>
                <c:ptCount val="6"/>
                <c:pt idx="0">
                  <c:v>0.158</c:v>
                </c:pt>
                <c:pt idx="1">
                  <c:v>0.317</c:v>
                </c:pt>
                <c:pt idx="2">
                  <c:v>0.22854264654264653</c:v>
                </c:pt>
                <c:pt idx="3">
                  <c:v>0.3201</c:v>
                </c:pt>
                <c:pt idx="4">
                  <c:v>0.2273</c:v>
                </c:pt>
                <c:pt idx="5">
                  <c:v>0.22939999999999999</c:v>
                </c:pt>
              </c:numCache>
            </c:numRef>
          </c:val>
          <c:extLst>
            <c:ext xmlns:c16="http://schemas.microsoft.com/office/drawing/2014/chart" uri="{C3380CC4-5D6E-409C-BE32-E72D297353CC}">
              <c16:uniqueId val="{00000000-B370-4EEA-A253-97F96C55CD01}"/>
            </c:ext>
          </c:extLst>
        </c:ser>
        <c:dLbls>
          <c:showLegendKey val="0"/>
          <c:showVal val="0"/>
          <c:showCatName val="0"/>
          <c:showSerName val="0"/>
          <c:showPercent val="0"/>
          <c:showBubbleSize val="0"/>
        </c:dLbls>
        <c:gapWidth val="219"/>
        <c:overlap val="-27"/>
        <c:axId val="830543999"/>
        <c:axId val="830549823"/>
      </c:barChart>
      <c:catAx>
        <c:axId val="8305439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0549823"/>
        <c:crosses val="autoZero"/>
        <c:auto val="1"/>
        <c:lblAlgn val="ctr"/>
        <c:lblOffset val="100"/>
        <c:noMultiLvlLbl val="0"/>
      </c:catAx>
      <c:valAx>
        <c:axId val="830549823"/>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05439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Save the Children colour theme">
      <a:dk1>
        <a:sysClr val="windowText" lastClr="000000"/>
      </a:dk1>
      <a:lt1>
        <a:srgbClr val="FFFFFF"/>
      </a:lt1>
      <a:dk2>
        <a:srgbClr val="FFFFFF"/>
      </a:dk2>
      <a:lt2>
        <a:srgbClr val="DA291C"/>
      </a:lt2>
      <a:accent1>
        <a:srgbClr val="DA291C"/>
      </a:accent1>
      <a:accent2>
        <a:srgbClr val="D1CCBD"/>
      </a:accent2>
      <a:accent3>
        <a:srgbClr val="9A3324"/>
      </a:accent3>
      <a:accent4>
        <a:srgbClr val="FF4C02"/>
      </a:accent4>
      <a:accent5>
        <a:srgbClr val="F2A900"/>
      </a:accent5>
      <a:accent6>
        <a:srgbClr val="009CA6"/>
      </a:accent6>
      <a:hlink>
        <a:srgbClr val="DA291C"/>
      </a:hlink>
      <a:folHlink>
        <a:srgbClr val="761706"/>
      </a:folHlink>
    </a:clrScheme>
    <a:fontScheme name="Save the Children font">
      <a:majorFont>
        <a:latin typeface="Gill Sans Infant Std"/>
        <a:ea typeface=""/>
        <a:cs typeface=""/>
      </a:majorFont>
      <a:minorFont>
        <a:latin typeface="Gill Sans Infant St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b95767-f03f-4c45-8fa1-018fc2f3ee38">
      <Terms xmlns="http://schemas.microsoft.com/office/infopath/2007/PartnerControls"/>
    </lcf76f155ced4ddcb4097134ff3c332f>
    <TaxCatchAll xmlns="3836f624-96be-4914-8ffc-9898a787ea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DD6298648F414CBC23A0A0EBA546AD" ma:contentTypeVersion="19" ma:contentTypeDescription="Create a new document." ma:contentTypeScope="" ma:versionID="3f4ec3818cccd96c6e8a106bfe933b81">
  <xsd:schema xmlns:xsd="http://www.w3.org/2001/XMLSchema" xmlns:xs="http://www.w3.org/2001/XMLSchema" xmlns:p="http://schemas.microsoft.com/office/2006/metadata/properties" xmlns:ns2="12b95767-f03f-4c45-8fa1-018fc2f3ee38" xmlns:ns3="3836f624-96be-4914-8ffc-9898a787ea46" targetNamespace="http://schemas.microsoft.com/office/2006/metadata/properties" ma:root="true" ma:fieldsID="5904f6b6b4b98312bd68cab12a8880e5" ns2:_="" ns3:_="">
    <xsd:import namespace="12b95767-f03f-4c45-8fa1-018fc2f3ee38"/>
    <xsd:import namespace="3836f624-96be-4914-8ffc-9898a787ea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95767-f03f-4c45-8fa1-018fc2f3e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3ec234-cbf3-4cc2-a0ae-2bfafc310c72"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6f624-96be-4914-8ffc-9898a787ea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6dc1d41-46b7-4c0a-bfe8-67c2983e6ae2}" ma:internalName="TaxCatchAll" ma:showField="CatchAllData" ma:web="3836f624-96be-4914-8ffc-9898a7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4160F5-C11F-4E6F-84DA-723A0641D427}">
  <ds:schemaRefs>
    <ds:schemaRef ds:uri="http://schemas.microsoft.com/office/2006/metadata/properties"/>
    <ds:schemaRef ds:uri="http://schemas.microsoft.com/office/infopath/2007/PartnerControls"/>
    <ds:schemaRef ds:uri="12b95767-f03f-4c45-8fa1-018fc2f3ee38"/>
    <ds:schemaRef ds:uri="3836f624-96be-4914-8ffc-9898a787ea46"/>
  </ds:schemaRefs>
</ds:datastoreItem>
</file>

<file path=customXml/itemProps2.xml><?xml version="1.0" encoding="utf-8"?>
<ds:datastoreItem xmlns:ds="http://schemas.openxmlformats.org/officeDocument/2006/customXml" ds:itemID="{CDBA9DEB-1C69-43B2-A049-468DC2AAF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95767-f03f-4c45-8fa1-018fc2f3ee38"/>
    <ds:schemaRef ds:uri="3836f624-96be-4914-8ffc-9898a787e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223E74-E04A-4BBF-B654-8EDFD98F111A}">
  <ds:schemaRefs>
    <ds:schemaRef ds:uri="http://schemas.openxmlformats.org/officeDocument/2006/bibliography"/>
  </ds:schemaRefs>
</ds:datastoreItem>
</file>

<file path=customXml/itemProps4.xml><?xml version="1.0" encoding="utf-8"?>
<ds:datastoreItem xmlns:ds="http://schemas.openxmlformats.org/officeDocument/2006/customXml" ds:itemID="{3E513CB1-5A02-45CB-B2FA-6C8B7BCA26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US_Save the Children Co-branded Report Template 2017</Template>
  <TotalTime>0</TotalTime>
  <Pages>10</Pages>
  <Words>14857</Words>
  <Characters>80971</Characters>
  <Application>Microsoft Office Word</Application>
  <DocSecurity>0</DocSecurity>
  <Lines>3373</Lines>
  <Paragraphs>1088</Paragraphs>
  <ScaleCrop>false</ScaleCrop>
  <Company>Save The Children</Company>
  <LinksUpToDate>false</LinksUpToDate>
  <CharactersWithSpaces>94740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Katherine</dc:creator>
  <cp:keywords/>
  <cp:lastModifiedBy>Cortez, Boris</cp:lastModifiedBy>
  <cp:revision>37</cp:revision>
  <cp:lastPrinted>2024-02-01T05:54:00Z</cp:lastPrinted>
  <dcterms:created xsi:type="dcterms:W3CDTF">2024-05-31T07:49:00Z</dcterms:created>
  <dcterms:modified xsi:type="dcterms:W3CDTF">2026-02-03T12:34:00Z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0x01010083DD6298648F414CBC23A0A0EBA546AD</vt:lpwstr>
  </property>
  <property fmtid="{D5CDD505-2E9C-101B-9397-08002B2CF9AE}" pid="3" name="MediaServiceImageTags">
    <vt:lpwstr/>
  </property>
</Properties>
</file>