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F35F" w14:textId="7A76BC16" w:rsidR="0088676E" w:rsidRPr="006B6A20" w:rsidRDefault="0088676E" w:rsidP="0088676E">
      <w:pPr>
        <w:jc w:val="center"/>
        <w:rPr>
          <w:rFonts w:asciiTheme="minorHAnsi" w:hAnsiTheme="minorHAnsi" w:cstheme="minorHAnsi"/>
          <w:b/>
          <w:bCs/>
          <w:sz w:val="28"/>
          <w:szCs w:val="22"/>
          <w:lang w:val="es-BO"/>
        </w:rPr>
      </w:pPr>
      <w:r w:rsidRPr="006B6A20">
        <w:rPr>
          <w:rFonts w:asciiTheme="minorHAnsi" w:hAnsiTheme="minorHAnsi" w:cstheme="minorHAnsi"/>
          <w:b/>
          <w:bCs/>
          <w:sz w:val="28"/>
          <w:szCs w:val="22"/>
          <w:lang w:val="es-BO"/>
        </w:rPr>
        <w:t>Términos de Referencia</w:t>
      </w:r>
    </w:p>
    <w:p w14:paraId="6BC9D076" w14:textId="77777777" w:rsidR="00760581" w:rsidRPr="000D7A01" w:rsidRDefault="00760581" w:rsidP="0088676E">
      <w:pPr>
        <w:jc w:val="center"/>
        <w:rPr>
          <w:rFonts w:asciiTheme="minorHAnsi" w:hAnsiTheme="minorHAnsi" w:cstheme="minorHAnsi"/>
          <w:b/>
          <w:bCs/>
          <w:sz w:val="20"/>
          <w:szCs w:val="16"/>
          <w:lang w:val="es-BO"/>
        </w:rPr>
      </w:pPr>
    </w:p>
    <w:p w14:paraId="15A85928" w14:textId="719611A7" w:rsidR="0088676E" w:rsidRPr="006B6A20" w:rsidRDefault="0088676E" w:rsidP="5DCD6050">
      <w:pPr>
        <w:jc w:val="center"/>
        <w:rPr>
          <w:rFonts w:asciiTheme="minorHAnsi" w:hAnsiTheme="minorHAnsi" w:cstheme="minorBidi"/>
          <w:b/>
          <w:bCs/>
          <w:sz w:val="28"/>
          <w:szCs w:val="28"/>
          <w:lang w:val="es-BO"/>
        </w:rPr>
      </w:pPr>
      <w:r w:rsidRPr="5DCD6050">
        <w:rPr>
          <w:rFonts w:asciiTheme="minorHAnsi" w:hAnsiTheme="minorHAnsi" w:cstheme="minorBidi"/>
          <w:b/>
          <w:bCs/>
          <w:sz w:val="28"/>
          <w:szCs w:val="28"/>
          <w:lang w:val="es-BO"/>
        </w:rPr>
        <w:t>E</w:t>
      </w:r>
      <w:r w:rsidR="000F2C12" w:rsidRPr="5DCD6050">
        <w:rPr>
          <w:rFonts w:asciiTheme="minorHAnsi" w:hAnsiTheme="minorHAnsi" w:cstheme="minorBidi"/>
          <w:b/>
          <w:bCs/>
          <w:sz w:val="28"/>
          <w:szCs w:val="28"/>
          <w:lang w:val="es-BO"/>
        </w:rPr>
        <w:t xml:space="preserve">laboración de una </w:t>
      </w:r>
      <w:r w:rsidR="0027348D" w:rsidRPr="5DCD6050">
        <w:rPr>
          <w:rFonts w:asciiTheme="minorHAnsi" w:hAnsiTheme="minorHAnsi" w:cstheme="minorBidi"/>
          <w:b/>
          <w:bCs/>
          <w:sz w:val="28"/>
          <w:szCs w:val="28"/>
          <w:lang w:val="es-BO"/>
        </w:rPr>
        <w:t>“</w:t>
      </w:r>
      <w:r w:rsidR="003411E7" w:rsidRPr="5DCD6050">
        <w:rPr>
          <w:rFonts w:asciiTheme="minorHAnsi" w:hAnsiTheme="minorHAnsi" w:cstheme="minorBidi"/>
          <w:b/>
          <w:bCs/>
          <w:sz w:val="28"/>
          <w:szCs w:val="28"/>
          <w:lang w:val="es-BO"/>
        </w:rPr>
        <w:t>Gu</w:t>
      </w:r>
      <w:r w:rsidR="000F2C12" w:rsidRPr="5DCD6050">
        <w:rPr>
          <w:rFonts w:asciiTheme="minorHAnsi" w:hAnsiTheme="minorHAnsi" w:cstheme="minorBidi"/>
          <w:b/>
          <w:bCs/>
          <w:sz w:val="28"/>
          <w:szCs w:val="28"/>
          <w:lang w:val="es-BO"/>
        </w:rPr>
        <w:t>ía</w:t>
      </w:r>
      <w:r w:rsidR="0027348D" w:rsidRPr="5DCD6050">
        <w:rPr>
          <w:rFonts w:asciiTheme="minorHAnsi" w:hAnsiTheme="minorHAnsi" w:cstheme="minorBidi"/>
          <w:b/>
          <w:bCs/>
          <w:sz w:val="28"/>
          <w:szCs w:val="28"/>
          <w:lang w:val="es-BO"/>
        </w:rPr>
        <w:t xml:space="preserve"> para la Atención </w:t>
      </w:r>
      <w:r w:rsidR="0001620D" w:rsidRPr="5DCD6050">
        <w:rPr>
          <w:rFonts w:asciiTheme="minorHAnsi" w:hAnsiTheme="minorHAnsi" w:cstheme="minorBidi"/>
          <w:b/>
          <w:bCs/>
          <w:sz w:val="28"/>
          <w:szCs w:val="28"/>
          <w:lang w:val="es-BO"/>
        </w:rPr>
        <w:t xml:space="preserve">de víctimas de Trata de personas </w:t>
      </w:r>
      <w:r w:rsidR="0027348D" w:rsidRPr="5DCD6050">
        <w:rPr>
          <w:rFonts w:asciiTheme="minorHAnsi" w:hAnsiTheme="minorHAnsi" w:cstheme="minorBidi"/>
          <w:b/>
          <w:bCs/>
          <w:sz w:val="28"/>
          <w:szCs w:val="28"/>
          <w:lang w:val="es-BO"/>
        </w:rPr>
        <w:t>con Calidad y Calide</w:t>
      </w:r>
      <w:r w:rsidR="0001620D" w:rsidRPr="5DCD6050">
        <w:rPr>
          <w:rFonts w:asciiTheme="minorHAnsi" w:hAnsiTheme="minorHAnsi" w:cstheme="minorBidi"/>
          <w:b/>
          <w:bCs/>
          <w:sz w:val="28"/>
          <w:szCs w:val="28"/>
          <w:lang w:val="es-BO"/>
        </w:rPr>
        <w:t>z</w:t>
      </w:r>
      <w:r w:rsidR="001324A6" w:rsidRPr="5DCD6050">
        <w:rPr>
          <w:rFonts w:asciiTheme="minorHAnsi" w:hAnsiTheme="minorHAnsi" w:cstheme="minorBidi"/>
          <w:b/>
          <w:bCs/>
          <w:sz w:val="28"/>
          <w:szCs w:val="28"/>
          <w:lang w:val="es-BO"/>
        </w:rPr>
        <w:t xml:space="preserve"> (TIP)</w:t>
      </w:r>
      <w:r w:rsidR="0027348D" w:rsidRPr="5DCD6050">
        <w:rPr>
          <w:rFonts w:asciiTheme="minorHAnsi" w:hAnsiTheme="minorHAnsi" w:cstheme="minorBidi"/>
          <w:b/>
          <w:bCs/>
          <w:sz w:val="28"/>
          <w:szCs w:val="28"/>
          <w:lang w:val="es-BO"/>
        </w:rPr>
        <w:t xml:space="preserve">", dirigida a </w:t>
      </w:r>
      <w:r w:rsidR="1D321358" w:rsidRPr="5DCD6050">
        <w:rPr>
          <w:rFonts w:asciiTheme="minorHAnsi" w:hAnsiTheme="minorHAnsi" w:cstheme="minorBidi"/>
          <w:b/>
          <w:bCs/>
          <w:sz w:val="28"/>
          <w:szCs w:val="28"/>
          <w:lang w:val="es-BO"/>
        </w:rPr>
        <w:t>servidores</w:t>
      </w:r>
      <w:r w:rsidR="00977EFB" w:rsidRPr="5DCD6050">
        <w:rPr>
          <w:rFonts w:asciiTheme="minorHAnsi" w:hAnsiTheme="minorHAnsi" w:cstheme="minorBidi"/>
          <w:b/>
          <w:bCs/>
          <w:sz w:val="28"/>
          <w:szCs w:val="28"/>
          <w:lang w:val="es-BO"/>
        </w:rPr>
        <w:t xml:space="preserve"> públicos con responsabilidades en la asistencia y protección de víctimas (</w:t>
      </w:r>
      <w:r w:rsidR="0027348D" w:rsidRPr="5DCD6050">
        <w:rPr>
          <w:rFonts w:asciiTheme="minorHAnsi" w:hAnsiTheme="minorHAnsi" w:cstheme="minorBidi"/>
          <w:b/>
          <w:bCs/>
          <w:sz w:val="28"/>
          <w:szCs w:val="28"/>
          <w:lang w:val="es-BO"/>
        </w:rPr>
        <w:t>primera línea</w:t>
      </w:r>
      <w:r w:rsidR="00977EFB" w:rsidRPr="5DCD6050">
        <w:rPr>
          <w:rFonts w:asciiTheme="minorHAnsi" w:hAnsiTheme="minorHAnsi" w:cstheme="minorBidi"/>
          <w:b/>
          <w:bCs/>
          <w:sz w:val="28"/>
          <w:szCs w:val="28"/>
          <w:lang w:val="es-BO"/>
        </w:rPr>
        <w:t>)</w:t>
      </w:r>
      <w:r w:rsidR="0027348D" w:rsidRPr="5DCD6050">
        <w:rPr>
          <w:rFonts w:asciiTheme="minorHAnsi" w:hAnsiTheme="minorHAnsi" w:cstheme="minorBidi"/>
          <w:b/>
          <w:bCs/>
          <w:sz w:val="28"/>
          <w:szCs w:val="28"/>
          <w:lang w:val="es-BO"/>
        </w:rPr>
        <w:t>.</w:t>
      </w:r>
    </w:p>
    <w:p w14:paraId="76711E9B" w14:textId="1A0B68BD" w:rsidR="0088676E" w:rsidRPr="006B6A20" w:rsidRDefault="0088676E" w:rsidP="0088676E">
      <w:pPr>
        <w:jc w:val="center"/>
        <w:rPr>
          <w:rFonts w:asciiTheme="minorHAnsi" w:hAnsiTheme="minorHAnsi" w:cstheme="minorBidi"/>
          <w:b/>
          <w:sz w:val="28"/>
          <w:szCs w:val="28"/>
          <w:lang w:val="es-BO"/>
        </w:rPr>
      </w:pPr>
    </w:p>
    <w:tbl>
      <w:tblPr>
        <w:tblStyle w:val="Tablaconcuadrcula"/>
        <w:tblW w:w="0" w:type="auto"/>
        <w:tblInd w:w="-5" w:type="dxa"/>
        <w:tblLook w:val="04A0" w:firstRow="1" w:lastRow="0" w:firstColumn="1" w:lastColumn="0" w:noHBand="0" w:noVBand="1"/>
      </w:tblPr>
      <w:tblGrid>
        <w:gridCol w:w="1701"/>
        <w:gridCol w:w="7230"/>
      </w:tblGrid>
      <w:tr w:rsidR="0027348D" w:rsidRPr="003703D0" w14:paraId="73BB187F" w14:textId="77777777" w:rsidTr="0027348D">
        <w:tc>
          <w:tcPr>
            <w:tcW w:w="1701" w:type="dxa"/>
          </w:tcPr>
          <w:p w14:paraId="1BFD24C4" w14:textId="77777777" w:rsidR="0027348D" w:rsidRPr="0027348D" w:rsidRDefault="0027348D" w:rsidP="00195E99">
            <w:pPr>
              <w:rPr>
                <w:rFonts w:ascii="Lato" w:hAnsi="Lato" w:cstheme="minorHAnsi"/>
                <w:lang w:val="es-BO"/>
              </w:rPr>
            </w:pPr>
            <w:r w:rsidRPr="0027348D">
              <w:rPr>
                <w:rFonts w:ascii="Lato" w:hAnsi="Lato" w:cstheme="minorHAnsi"/>
                <w:b/>
                <w:lang w:val="es-BO"/>
              </w:rPr>
              <w:t>Proyecto</w:t>
            </w:r>
          </w:p>
        </w:tc>
        <w:tc>
          <w:tcPr>
            <w:tcW w:w="7230" w:type="dxa"/>
          </w:tcPr>
          <w:p w14:paraId="597835F7" w14:textId="3AA3D6BB" w:rsidR="0027348D" w:rsidRPr="0027348D" w:rsidRDefault="0027348D" w:rsidP="0027348D">
            <w:pPr>
              <w:jc w:val="both"/>
              <w:rPr>
                <w:rFonts w:ascii="Lato" w:hAnsi="Lato" w:cstheme="minorHAnsi"/>
                <w:lang w:val="es-BO"/>
              </w:rPr>
            </w:pPr>
            <w:r w:rsidRPr="0027348D">
              <w:rPr>
                <w:rFonts w:ascii="Lato" w:hAnsi="Lato" w:cstheme="minorHAnsi"/>
                <w:lang w:val="es-BO"/>
              </w:rPr>
              <w:t>BOL Actuando juntos contra la trata (ATFAT) en La Paz, El Alto, Guayaramerín, Santa Cruz y Desaguadero</w:t>
            </w:r>
          </w:p>
        </w:tc>
      </w:tr>
      <w:tr w:rsidR="0027348D" w:rsidRPr="003703D0" w14:paraId="47EA63F9" w14:textId="77777777" w:rsidTr="0027348D">
        <w:tc>
          <w:tcPr>
            <w:tcW w:w="1701" w:type="dxa"/>
          </w:tcPr>
          <w:p w14:paraId="6BA7C32F" w14:textId="77777777" w:rsidR="0027348D" w:rsidRPr="00B26E03" w:rsidRDefault="0027348D" w:rsidP="00195E99">
            <w:pPr>
              <w:rPr>
                <w:rFonts w:ascii="Lato" w:hAnsi="Lato" w:cstheme="minorHAnsi"/>
                <w:b/>
                <w:lang w:val="es-BO"/>
              </w:rPr>
            </w:pPr>
            <w:r w:rsidRPr="00B26E03">
              <w:rPr>
                <w:rFonts w:ascii="Lato" w:hAnsi="Lato" w:cstheme="minorHAnsi"/>
                <w:b/>
                <w:lang w:val="es-BO"/>
              </w:rPr>
              <w:t>Ubicación</w:t>
            </w:r>
          </w:p>
        </w:tc>
        <w:tc>
          <w:tcPr>
            <w:tcW w:w="7230" w:type="dxa"/>
          </w:tcPr>
          <w:p w14:paraId="4200B510" w14:textId="77777777" w:rsidR="0027348D" w:rsidRDefault="0027348D" w:rsidP="00195E99">
            <w:pPr>
              <w:jc w:val="both"/>
              <w:rPr>
                <w:rFonts w:ascii="Lato" w:hAnsi="Lato" w:cstheme="minorHAnsi"/>
                <w:lang w:val="es-BO"/>
              </w:rPr>
            </w:pPr>
            <w:r w:rsidRPr="00B26E03">
              <w:rPr>
                <w:rFonts w:ascii="Lato" w:hAnsi="Lato" w:cstheme="minorHAnsi"/>
                <w:lang w:val="es-BO"/>
              </w:rPr>
              <w:t>Departamento de</w:t>
            </w:r>
            <w:r>
              <w:rPr>
                <w:rFonts w:ascii="Lato" w:hAnsi="Lato" w:cstheme="minorHAnsi"/>
                <w:lang w:val="es-BO"/>
              </w:rPr>
              <w:t xml:space="preserve"> La Paz: municipios de La Paz, El Alto, Desaguadero.</w:t>
            </w:r>
          </w:p>
          <w:p w14:paraId="69ED36C5" w14:textId="77777777" w:rsidR="0027348D" w:rsidRDefault="0027348D" w:rsidP="00195E99">
            <w:pPr>
              <w:jc w:val="both"/>
              <w:rPr>
                <w:rFonts w:ascii="Lato" w:hAnsi="Lato" w:cstheme="minorHAnsi"/>
                <w:lang w:val="es-BO"/>
              </w:rPr>
            </w:pPr>
            <w:r>
              <w:rPr>
                <w:rFonts w:ascii="Lato" w:hAnsi="Lato" w:cstheme="minorHAnsi"/>
                <w:lang w:val="es-BO"/>
              </w:rPr>
              <w:t>Departamento de Santa Cruz: municipio Santa Cruz de las Sierra.</w:t>
            </w:r>
          </w:p>
          <w:p w14:paraId="1DF7D671" w14:textId="01A40A46" w:rsidR="0027348D" w:rsidRPr="00B26E03" w:rsidRDefault="0027348D" w:rsidP="00195E99">
            <w:pPr>
              <w:jc w:val="both"/>
              <w:rPr>
                <w:rFonts w:ascii="Lato" w:hAnsi="Lato" w:cstheme="minorHAnsi"/>
                <w:b/>
                <w:lang w:val="es-BO"/>
              </w:rPr>
            </w:pPr>
            <w:r>
              <w:rPr>
                <w:rFonts w:ascii="Lato" w:hAnsi="Lato" w:cstheme="minorHAnsi"/>
                <w:lang w:val="es-BO"/>
              </w:rPr>
              <w:t>Departamento de Beni: municipio de Guayaramerín.</w:t>
            </w:r>
            <w:r w:rsidRPr="00B26E03">
              <w:rPr>
                <w:rFonts w:ascii="Lato" w:hAnsi="Lato" w:cstheme="minorHAnsi"/>
                <w:lang w:val="es-BO"/>
              </w:rPr>
              <w:t xml:space="preserve"> </w:t>
            </w:r>
          </w:p>
        </w:tc>
      </w:tr>
    </w:tbl>
    <w:p w14:paraId="355BAA97" w14:textId="77777777" w:rsidR="00B44904" w:rsidRDefault="00B44904" w:rsidP="00F308BA">
      <w:pPr>
        <w:rPr>
          <w:rFonts w:asciiTheme="minorHAnsi" w:hAnsiTheme="minorHAnsi" w:cstheme="minorHAnsi"/>
          <w:b/>
          <w:sz w:val="22"/>
          <w:szCs w:val="22"/>
          <w:lang w:val="es-BO"/>
        </w:rPr>
      </w:pPr>
    </w:p>
    <w:p w14:paraId="3BE1D314" w14:textId="2FAA5A6C" w:rsidR="0088676E" w:rsidRPr="00BA26E0" w:rsidRDefault="0088676E" w:rsidP="00BA26E0">
      <w:pPr>
        <w:jc w:val="both"/>
        <w:rPr>
          <w:rFonts w:ascii="Oswald" w:hAnsi="Oswald" w:cstheme="minorHAnsi"/>
          <w:b/>
          <w:sz w:val="22"/>
          <w:szCs w:val="22"/>
          <w:lang w:val="es-BO"/>
        </w:rPr>
      </w:pPr>
      <w:r w:rsidRPr="00BA26E0">
        <w:rPr>
          <w:rFonts w:ascii="Oswald" w:hAnsi="Oswald" w:cstheme="minorHAnsi"/>
          <w:b/>
          <w:sz w:val="22"/>
          <w:szCs w:val="22"/>
          <w:lang w:val="es-BO"/>
        </w:rPr>
        <w:t>INTRODUCCIÓN</w:t>
      </w:r>
    </w:p>
    <w:p w14:paraId="616B7E74" w14:textId="77777777" w:rsidR="0088676E" w:rsidRPr="006B6A20" w:rsidRDefault="0088676E" w:rsidP="0088676E">
      <w:pPr>
        <w:pStyle w:val="Prrafodelista"/>
        <w:rPr>
          <w:rFonts w:asciiTheme="minorHAnsi" w:hAnsiTheme="minorHAnsi" w:cstheme="minorHAnsi"/>
          <w:b/>
          <w:bCs/>
          <w:noProof/>
          <w:sz w:val="22"/>
          <w:szCs w:val="22"/>
          <w:lang w:val="es-BO" w:eastAsia="es-BO"/>
        </w:rPr>
      </w:pPr>
    </w:p>
    <w:p w14:paraId="73DF2053" w14:textId="77777777" w:rsidR="0088676E" w:rsidRPr="006B6A20" w:rsidRDefault="0088676E" w:rsidP="0088676E">
      <w:pPr>
        <w:jc w:val="both"/>
        <w:rPr>
          <w:rFonts w:ascii="Lato" w:hAnsi="Lato" w:cstheme="minorHAnsi"/>
          <w:sz w:val="22"/>
          <w:szCs w:val="22"/>
          <w:lang w:val="es-BO"/>
        </w:rPr>
      </w:pPr>
      <w:r w:rsidRPr="006B6A20">
        <w:rPr>
          <w:rFonts w:ascii="Lato" w:hAnsi="Lato" w:cstheme="minorHAnsi"/>
          <w:sz w:val="22"/>
          <w:szCs w:val="22"/>
          <w:lang w:val="es-BO"/>
        </w:rPr>
        <w:t xml:space="preserve">Save the Children es una organización de desarrollo y sin fines de lucro que trabaja en la promoción, cumplimiento y ejercicio de los derechos de niños, niñas y adolescentes (NNA) desde el momento de su creación en Inglaterra el año 1919 por la activista inglesa de derechos humanos Eglantyne Jebb, quien fue la autora de la Declaración de Ginebra, documento precursor de lo que vino a ser la Convención sobre los Derechos del Niño. Actualmente Save the Children International es la organización líder a nivel mundial en el trabajo a favor de la infancia, con presencia en los 5 continentes en más de 128 países. </w:t>
      </w:r>
    </w:p>
    <w:p w14:paraId="51E7F77A" w14:textId="77777777" w:rsidR="0088676E" w:rsidRPr="006B6A20" w:rsidRDefault="0088676E" w:rsidP="0088676E">
      <w:pPr>
        <w:jc w:val="both"/>
        <w:rPr>
          <w:rFonts w:ascii="Lato" w:hAnsi="Lato" w:cstheme="minorHAnsi"/>
          <w:sz w:val="22"/>
          <w:szCs w:val="22"/>
          <w:lang w:val="es-BO"/>
        </w:rPr>
      </w:pPr>
    </w:p>
    <w:p w14:paraId="4B0DEFBE" w14:textId="77777777" w:rsidR="0088676E" w:rsidRPr="006B6A20" w:rsidRDefault="0088676E" w:rsidP="0088676E">
      <w:pPr>
        <w:jc w:val="both"/>
        <w:rPr>
          <w:rFonts w:ascii="Lato" w:hAnsi="Lato" w:cstheme="minorHAnsi"/>
          <w:sz w:val="22"/>
          <w:szCs w:val="22"/>
          <w:lang w:val="es-BO"/>
        </w:rPr>
      </w:pPr>
      <w:r w:rsidRPr="006B6A20">
        <w:rPr>
          <w:rFonts w:ascii="Lato" w:hAnsi="Lato" w:cstheme="minorHAnsi"/>
          <w:sz w:val="22"/>
          <w:szCs w:val="22"/>
          <w:lang w:val="es-BO"/>
        </w:rPr>
        <w:t xml:space="preserve">NUESTRA VISIÓN es “un mundo en el que todos los niños y niñas tengan asegurado el derecho a la supervivencia, a la protección, al desarrollo y a la participación”. </w:t>
      </w:r>
    </w:p>
    <w:p w14:paraId="70B31F7E" w14:textId="77777777" w:rsidR="0088676E" w:rsidRPr="006B6A20" w:rsidRDefault="0088676E" w:rsidP="0088676E">
      <w:pPr>
        <w:jc w:val="both"/>
        <w:rPr>
          <w:rFonts w:ascii="Lato" w:hAnsi="Lato" w:cstheme="minorHAnsi"/>
          <w:sz w:val="22"/>
          <w:szCs w:val="22"/>
          <w:lang w:val="es-BO"/>
        </w:rPr>
      </w:pPr>
      <w:r w:rsidRPr="006B6A20">
        <w:rPr>
          <w:rFonts w:ascii="Lato" w:hAnsi="Lato" w:cstheme="minorHAnsi"/>
          <w:sz w:val="22"/>
          <w:szCs w:val="22"/>
          <w:lang w:val="es-BO"/>
        </w:rPr>
        <w:t>NUESTRA MISIÓN es “impulsar avances en la forma en que el mundo trata a los niños y las niñas con el fin de generar cambios inmediatos y duraderos en sus vidas”.</w:t>
      </w:r>
    </w:p>
    <w:p w14:paraId="22CC0BF4" w14:textId="77777777" w:rsidR="0088676E" w:rsidRPr="006B6A20" w:rsidRDefault="0088676E" w:rsidP="0088676E">
      <w:pPr>
        <w:jc w:val="both"/>
        <w:rPr>
          <w:rFonts w:ascii="Lato" w:hAnsi="Lato" w:cstheme="minorHAnsi"/>
          <w:sz w:val="22"/>
          <w:szCs w:val="22"/>
          <w:lang w:val="es-BO"/>
        </w:rPr>
      </w:pPr>
    </w:p>
    <w:p w14:paraId="08F347C4" w14:textId="77777777" w:rsidR="0088676E" w:rsidRPr="006B6A20" w:rsidRDefault="0088676E" w:rsidP="0088676E">
      <w:pPr>
        <w:jc w:val="both"/>
        <w:rPr>
          <w:rFonts w:ascii="Lato" w:hAnsi="Lato" w:cstheme="minorHAnsi"/>
          <w:sz w:val="22"/>
          <w:szCs w:val="22"/>
          <w:lang w:val="es-BO"/>
        </w:rPr>
      </w:pPr>
      <w:r w:rsidRPr="006B6A20">
        <w:rPr>
          <w:rFonts w:ascii="Lato" w:hAnsi="Lato" w:cstheme="minorHAnsi"/>
          <w:sz w:val="22"/>
          <w:szCs w:val="22"/>
          <w:lang w:val="es-BO"/>
        </w:rPr>
        <w:t xml:space="preserve">Save the Children (SC) está presente en Bolivia desde 1985, durante estos 40 años de trabajo continuo, la Organización ha trabajado a través de intervenciones directas y con tomadores de decisión para impulsar las reformas y mejoras necesarias en políticas públicas que garanticen el cumplimiento de los derechos de NNA. Save the Children realiza sus intervenciones en 5 áreas temáticas: Educación, Salud, Protección Infantil, Medios de vida e intervenciones humanitarias (emergencias). Implementamos programas y proyectos que trabajan con NNA, con sus familias y comunidades, así como con los tomadores de decisiones y autoridades. </w:t>
      </w:r>
    </w:p>
    <w:p w14:paraId="7814DF8D" w14:textId="77777777" w:rsidR="0088676E" w:rsidRPr="006B6A20" w:rsidRDefault="0088676E" w:rsidP="0088676E">
      <w:pPr>
        <w:jc w:val="both"/>
        <w:rPr>
          <w:rFonts w:ascii="Lato" w:hAnsi="Lato" w:cstheme="minorHAnsi"/>
          <w:sz w:val="22"/>
          <w:szCs w:val="22"/>
          <w:lang w:val="es-BO"/>
        </w:rPr>
      </w:pPr>
    </w:p>
    <w:p w14:paraId="53D10AA6" w14:textId="77777777" w:rsidR="0088676E" w:rsidRDefault="0088676E" w:rsidP="0088676E">
      <w:pPr>
        <w:jc w:val="both"/>
        <w:rPr>
          <w:rFonts w:ascii="Lato" w:hAnsi="Lato" w:cstheme="minorHAnsi"/>
          <w:sz w:val="22"/>
          <w:szCs w:val="22"/>
          <w:lang w:val="es-BO"/>
        </w:rPr>
      </w:pPr>
      <w:r w:rsidRPr="006B6A20">
        <w:rPr>
          <w:rFonts w:ascii="Lato" w:hAnsi="Lato" w:cstheme="minorHAnsi"/>
          <w:sz w:val="22"/>
          <w:szCs w:val="22"/>
          <w:lang w:val="es-BO"/>
        </w:rPr>
        <w:t>En el área de Protección de la niñez y Gobernanza, impulsamos estrategias y acciones para promover políticas públicas que garanticen la Protección Infantil por parte de los garantes de derechos, nos enfocamos en la prevención de la violencia en sus distintas formas, tipos y manifestaciones generando mecanismos de reporte y referencia comunitarios adecuados, efectivos y eficaces, promovemos la corresponsabilidad de padres, madres, cuidadores y comunidades  en la protección de la niñez, apoyamos el fortalecimiento de los sistemas locales de protección infantil y trabajamos para crear entornos seguros  y protectores para la niñez boliviana.</w:t>
      </w:r>
    </w:p>
    <w:p w14:paraId="4AEA99AA" w14:textId="77777777" w:rsidR="00B44904" w:rsidRDefault="00B44904" w:rsidP="0088676E">
      <w:pPr>
        <w:jc w:val="both"/>
        <w:rPr>
          <w:rFonts w:ascii="Lato" w:hAnsi="Lato" w:cstheme="minorHAnsi"/>
          <w:sz w:val="22"/>
          <w:szCs w:val="22"/>
          <w:lang w:val="es-BO"/>
        </w:rPr>
      </w:pPr>
    </w:p>
    <w:p w14:paraId="0979C548" w14:textId="77777777" w:rsidR="0001620D" w:rsidRDefault="0001620D" w:rsidP="0088676E">
      <w:pPr>
        <w:jc w:val="both"/>
        <w:rPr>
          <w:rFonts w:ascii="Lato" w:hAnsi="Lato" w:cstheme="minorHAnsi"/>
          <w:sz w:val="22"/>
          <w:szCs w:val="22"/>
          <w:lang w:val="es-BO"/>
        </w:rPr>
      </w:pPr>
    </w:p>
    <w:p w14:paraId="4416CE31" w14:textId="77777777" w:rsidR="0001620D" w:rsidRDefault="0001620D" w:rsidP="0088676E">
      <w:pPr>
        <w:jc w:val="both"/>
        <w:rPr>
          <w:rFonts w:ascii="Lato" w:hAnsi="Lato" w:cstheme="minorHAnsi"/>
          <w:sz w:val="22"/>
          <w:szCs w:val="22"/>
          <w:lang w:val="es-BO"/>
        </w:rPr>
      </w:pPr>
    </w:p>
    <w:p w14:paraId="6F826774" w14:textId="77777777" w:rsidR="0001620D" w:rsidRDefault="0001620D" w:rsidP="0088676E">
      <w:pPr>
        <w:jc w:val="both"/>
        <w:rPr>
          <w:rFonts w:ascii="Lato" w:hAnsi="Lato" w:cstheme="minorHAnsi"/>
          <w:sz w:val="22"/>
          <w:szCs w:val="22"/>
          <w:lang w:val="es-BO"/>
        </w:rPr>
      </w:pPr>
    </w:p>
    <w:p w14:paraId="224BCFAB" w14:textId="77777777" w:rsidR="0001620D" w:rsidRDefault="0001620D" w:rsidP="0088676E">
      <w:pPr>
        <w:jc w:val="both"/>
        <w:rPr>
          <w:rFonts w:ascii="Lato" w:hAnsi="Lato" w:cstheme="minorHAnsi"/>
          <w:sz w:val="22"/>
          <w:szCs w:val="22"/>
          <w:lang w:val="es-BO"/>
        </w:rPr>
      </w:pPr>
    </w:p>
    <w:p w14:paraId="4B3C311D" w14:textId="60220909" w:rsidR="00B44904" w:rsidRPr="00BA26E0" w:rsidRDefault="00B44904" w:rsidP="00E33523">
      <w:pPr>
        <w:pStyle w:val="Prrafodelista"/>
        <w:numPr>
          <w:ilvl w:val="0"/>
          <w:numId w:val="13"/>
        </w:numPr>
        <w:jc w:val="both"/>
        <w:rPr>
          <w:rFonts w:ascii="Oswald" w:hAnsi="Oswald" w:cstheme="minorHAnsi"/>
          <w:b/>
          <w:sz w:val="22"/>
          <w:szCs w:val="22"/>
          <w:lang w:val="es-BO"/>
        </w:rPr>
      </w:pPr>
      <w:r w:rsidRPr="00BA26E0">
        <w:rPr>
          <w:rFonts w:ascii="Oswald" w:hAnsi="Oswald" w:cstheme="minorHAnsi"/>
          <w:b/>
          <w:sz w:val="22"/>
          <w:szCs w:val="22"/>
          <w:lang w:val="es-BO"/>
        </w:rPr>
        <w:t>ANTECEDENTES DEL PROYECTO</w:t>
      </w:r>
    </w:p>
    <w:p w14:paraId="5F350B5C" w14:textId="77777777" w:rsidR="00B44904" w:rsidRPr="006B6A20" w:rsidRDefault="00B44904" w:rsidP="00B44904">
      <w:pPr>
        <w:pStyle w:val="Prrafodelista"/>
        <w:ind w:left="360"/>
        <w:jc w:val="both"/>
        <w:rPr>
          <w:rFonts w:asciiTheme="minorHAnsi" w:hAnsiTheme="minorHAnsi" w:cstheme="minorHAnsi"/>
          <w:b/>
          <w:sz w:val="22"/>
          <w:szCs w:val="22"/>
          <w:lang w:val="es-BO"/>
        </w:rPr>
      </w:pPr>
    </w:p>
    <w:p w14:paraId="1101C2DC" w14:textId="210E5295" w:rsidR="00B44904" w:rsidRDefault="00B44904" w:rsidP="00B44904">
      <w:pPr>
        <w:jc w:val="both"/>
        <w:rPr>
          <w:rFonts w:ascii="Lato" w:hAnsi="Lato" w:cstheme="minorHAnsi"/>
          <w:sz w:val="22"/>
          <w:szCs w:val="22"/>
          <w:lang w:val="es-BO"/>
        </w:rPr>
      </w:pPr>
      <w:r w:rsidRPr="006B6A20">
        <w:rPr>
          <w:rFonts w:ascii="Lato" w:hAnsi="Lato" w:cstheme="minorHAnsi"/>
          <w:sz w:val="22"/>
          <w:szCs w:val="22"/>
          <w:lang w:val="es-BO"/>
        </w:rPr>
        <w:t xml:space="preserve">El proyecto </w:t>
      </w:r>
      <w:r w:rsidRPr="00B44904">
        <w:rPr>
          <w:rFonts w:ascii="Lato" w:hAnsi="Lato" w:cstheme="minorHAnsi"/>
          <w:b/>
          <w:bCs/>
          <w:sz w:val="22"/>
          <w:szCs w:val="22"/>
          <w:lang w:val="es-BO"/>
        </w:rPr>
        <w:t>“BOL Actuando juntos contra la trata (ATFAT) en La Paz, El Alto, Guayaramerín, Santa Cruz y Desaguadero 2026”</w:t>
      </w:r>
      <w:r w:rsidRPr="006B6A20">
        <w:rPr>
          <w:rFonts w:ascii="Lato" w:hAnsi="Lato" w:cstheme="minorHAnsi"/>
          <w:sz w:val="22"/>
          <w:szCs w:val="22"/>
          <w:lang w:val="es-BO"/>
        </w:rPr>
        <w:t xml:space="preserve"> </w:t>
      </w:r>
      <w:r w:rsidR="00AF6E21">
        <w:rPr>
          <w:rFonts w:ascii="Lato" w:hAnsi="Lato" w:cstheme="minorHAnsi"/>
          <w:sz w:val="22"/>
          <w:szCs w:val="22"/>
          <w:lang w:val="es-BO"/>
        </w:rPr>
        <w:t>es financiado por el Departamento de Estado de los Estados Unidos. S</w:t>
      </w:r>
      <w:r w:rsidRPr="006B6A20">
        <w:rPr>
          <w:rFonts w:ascii="Lato" w:hAnsi="Lato" w:cstheme="minorHAnsi"/>
          <w:sz w:val="22"/>
          <w:szCs w:val="22"/>
          <w:lang w:val="es-BO"/>
        </w:rPr>
        <w:t>e implementa en los municipios de La Paz, El Alto y Desaguadero del departamento de La Paz, Guayaramerín del departamento del Beni y Santa Cruz de la Sierra en el departamento de Santa Cruz desde el 1 de octubre de 2025 hasta el 30 de septiembre de 2030.</w:t>
      </w:r>
    </w:p>
    <w:p w14:paraId="0B9D1DC2" w14:textId="77777777" w:rsidR="00B44904" w:rsidRDefault="00B44904" w:rsidP="00B44904">
      <w:pPr>
        <w:jc w:val="both"/>
        <w:rPr>
          <w:rFonts w:ascii="Lato" w:hAnsi="Lato" w:cstheme="minorHAnsi"/>
          <w:sz w:val="22"/>
          <w:szCs w:val="22"/>
          <w:lang w:val="es-BO"/>
        </w:rPr>
      </w:pPr>
    </w:p>
    <w:p w14:paraId="77F523D9" w14:textId="098C83DF" w:rsidR="00B44904" w:rsidRDefault="00B44904" w:rsidP="0027348D">
      <w:pPr>
        <w:widowControl w:val="0"/>
        <w:contextualSpacing/>
        <w:jc w:val="both"/>
        <w:rPr>
          <w:rFonts w:ascii="Lato" w:hAnsi="Lato" w:cstheme="minorHAnsi"/>
          <w:sz w:val="22"/>
          <w:szCs w:val="22"/>
          <w:lang w:val="es-BO"/>
        </w:rPr>
      </w:pPr>
      <w:r w:rsidRPr="00B44904">
        <w:rPr>
          <w:rFonts w:ascii="Lato" w:hAnsi="Lato" w:cstheme="minorHAnsi"/>
          <w:sz w:val="22"/>
          <w:szCs w:val="22"/>
          <w:lang w:val="es-BO"/>
        </w:rPr>
        <w:t>ATFAT tiene como objetivo: aumentar la prevención y protección de las poblaciones vulnerables y s</w:t>
      </w:r>
      <w:r>
        <w:rPr>
          <w:rFonts w:ascii="Lato" w:hAnsi="Lato" w:cstheme="minorHAnsi"/>
          <w:sz w:val="22"/>
          <w:szCs w:val="22"/>
          <w:lang w:val="es-BO"/>
        </w:rPr>
        <w:t>obrevivientes</w:t>
      </w:r>
      <w:r w:rsidRPr="00B44904">
        <w:rPr>
          <w:rFonts w:ascii="Lato" w:hAnsi="Lato" w:cstheme="minorHAnsi"/>
          <w:sz w:val="22"/>
          <w:szCs w:val="22"/>
          <w:lang w:val="es-BO"/>
        </w:rPr>
        <w:t xml:space="preserve"> de TIP mediante intervenciones personalizadas y localizadas en cinco municipios (La Paz, El Alto, Santa Cruz, Guayaramerín y Desaguadero), así como una mayor colaboración nacional y transfronteriza.</w:t>
      </w:r>
    </w:p>
    <w:p w14:paraId="4DB73E90" w14:textId="77777777" w:rsidR="0027348D" w:rsidRPr="0027348D" w:rsidRDefault="0027348D" w:rsidP="0027348D">
      <w:pPr>
        <w:widowControl w:val="0"/>
        <w:contextualSpacing/>
        <w:jc w:val="both"/>
        <w:rPr>
          <w:rStyle w:val="Ttulo2Car"/>
          <w:rFonts w:ascii="Lato" w:eastAsia="Times New Roman" w:hAnsi="Lato" w:cstheme="minorHAnsi"/>
          <w:color w:val="auto"/>
          <w:sz w:val="22"/>
          <w:szCs w:val="22"/>
          <w:lang w:val="es-BO"/>
        </w:rPr>
      </w:pPr>
    </w:p>
    <w:p w14:paraId="3B6F9EB1" w14:textId="6D15C745" w:rsidR="00B44904" w:rsidRPr="00B44904" w:rsidRDefault="00B44904" w:rsidP="00B44904">
      <w:pPr>
        <w:widowControl w:val="0"/>
        <w:contextualSpacing/>
        <w:jc w:val="both"/>
        <w:rPr>
          <w:rFonts w:ascii="Lato" w:hAnsi="Lato" w:cstheme="minorHAnsi"/>
          <w:sz w:val="22"/>
          <w:szCs w:val="22"/>
          <w:lang w:val="es-BO"/>
        </w:rPr>
      </w:pPr>
      <w:r w:rsidRPr="0027348D">
        <w:rPr>
          <w:rFonts w:ascii="Lato" w:hAnsi="Lato" w:cstheme="minorHAnsi"/>
          <w:sz w:val="22"/>
          <w:szCs w:val="22"/>
          <w:lang w:val="es-BO"/>
        </w:rPr>
        <w:t>A partir de ello, ATFAT dentro de su resultado 1 busca</w:t>
      </w:r>
      <w:r w:rsidRPr="00B44904">
        <w:rPr>
          <w:rFonts w:ascii="Lato" w:hAnsi="Lato" w:cstheme="minorHAnsi"/>
          <w:sz w:val="22"/>
          <w:szCs w:val="22"/>
          <w:lang w:val="es-BO"/>
        </w:rPr>
        <w:t xml:space="preserve">: Garantizar que las víctimas reciban una atención y servicios de protección adecuados mediante un NRM reforzado, aprovechando las mejores prácticas locales, nacionales y regionales y herramientas y enfoques complementarios. </w:t>
      </w:r>
    </w:p>
    <w:p w14:paraId="062458CF" w14:textId="77777777" w:rsidR="00B44904" w:rsidRDefault="00B44904" w:rsidP="00B44904">
      <w:pPr>
        <w:jc w:val="both"/>
        <w:rPr>
          <w:i/>
          <w:iCs/>
          <w:u w:val="single"/>
          <w:lang w:val="es-BO"/>
        </w:rPr>
      </w:pPr>
    </w:p>
    <w:p w14:paraId="258B58EB" w14:textId="778A8F16" w:rsidR="00B44904" w:rsidRPr="00B44904" w:rsidRDefault="00B44904" w:rsidP="00B44904">
      <w:pPr>
        <w:jc w:val="both"/>
        <w:rPr>
          <w:rFonts w:ascii="Lato" w:hAnsi="Lato" w:cstheme="minorHAnsi"/>
          <w:sz w:val="22"/>
          <w:szCs w:val="22"/>
          <w:lang w:val="es-BO"/>
        </w:rPr>
      </w:pPr>
      <w:r w:rsidRPr="00B44904">
        <w:rPr>
          <w:rFonts w:ascii="Lato" w:hAnsi="Lato" w:cstheme="minorHAnsi"/>
          <w:sz w:val="22"/>
          <w:szCs w:val="22"/>
          <w:lang w:val="es-BO"/>
        </w:rPr>
        <w:t>De</w:t>
      </w:r>
      <w:r>
        <w:rPr>
          <w:rFonts w:ascii="Lato" w:hAnsi="Lato" w:cstheme="minorHAnsi"/>
          <w:sz w:val="22"/>
          <w:szCs w:val="22"/>
          <w:lang w:val="es-BO"/>
        </w:rPr>
        <w:t>ntro de este resultado</w:t>
      </w:r>
      <w:r w:rsidR="0027348D">
        <w:rPr>
          <w:rFonts w:ascii="Lato" w:hAnsi="Lato" w:cstheme="minorHAnsi"/>
          <w:sz w:val="22"/>
          <w:szCs w:val="22"/>
          <w:lang w:val="es-BO"/>
        </w:rPr>
        <w:t xml:space="preserve"> 1</w:t>
      </w:r>
      <w:r>
        <w:rPr>
          <w:rFonts w:ascii="Lato" w:hAnsi="Lato" w:cstheme="minorHAnsi"/>
          <w:sz w:val="22"/>
          <w:szCs w:val="22"/>
          <w:lang w:val="es-BO"/>
        </w:rPr>
        <w:t>, una de las actividades</w:t>
      </w:r>
      <w:r w:rsidR="0027348D">
        <w:rPr>
          <w:rFonts w:ascii="Lato" w:hAnsi="Lato" w:cstheme="minorHAnsi"/>
          <w:sz w:val="22"/>
          <w:szCs w:val="22"/>
          <w:lang w:val="es-BO"/>
        </w:rPr>
        <w:t xml:space="preserve"> principales</w:t>
      </w:r>
      <w:r>
        <w:rPr>
          <w:rFonts w:ascii="Lato" w:hAnsi="Lato" w:cstheme="minorHAnsi"/>
          <w:sz w:val="22"/>
          <w:szCs w:val="22"/>
          <w:lang w:val="es-BO"/>
        </w:rPr>
        <w:t xml:space="preserve"> </w:t>
      </w:r>
      <w:r w:rsidR="005F3A46">
        <w:rPr>
          <w:rFonts w:ascii="Lato" w:hAnsi="Lato" w:cstheme="minorHAnsi"/>
          <w:sz w:val="22"/>
          <w:szCs w:val="22"/>
          <w:lang w:val="es-BO"/>
        </w:rPr>
        <w:t xml:space="preserve">previstas para el primer año de implementación del proyecto </w:t>
      </w:r>
      <w:r>
        <w:rPr>
          <w:rFonts w:ascii="Lato" w:hAnsi="Lato" w:cstheme="minorHAnsi"/>
          <w:sz w:val="22"/>
          <w:szCs w:val="22"/>
          <w:lang w:val="es-BO"/>
        </w:rPr>
        <w:t>es</w:t>
      </w:r>
      <w:r w:rsidR="005F3A46">
        <w:rPr>
          <w:rFonts w:ascii="Lato" w:hAnsi="Lato" w:cstheme="minorHAnsi"/>
          <w:sz w:val="22"/>
          <w:szCs w:val="22"/>
          <w:lang w:val="es-BO"/>
        </w:rPr>
        <w:t>:</w:t>
      </w:r>
      <w:r>
        <w:rPr>
          <w:rFonts w:ascii="Lato" w:hAnsi="Lato" w:cstheme="minorHAnsi"/>
          <w:sz w:val="22"/>
          <w:szCs w:val="22"/>
          <w:lang w:val="es-BO"/>
        </w:rPr>
        <w:t xml:space="preserve"> “</w:t>
      </w:r>
      <w:r w:rsidRPr="00B44904">
        <w:rPr>
          <w:rFonts w:ascii="Lato" w:hAnsi="Lato" w:cstheme="minorHAnsi"/>
          <w:sz w:val="22"/>
          <w:szCs w:val="22"/>
          <w:u w:val="single"/>
          <w:lang w:val="es-BO"/>
        </w:rPr>
        <w:t>desarrollar una Caja de Herramientas estándar y especializada de herramientas TIP</w:t>
      </w:r>
      <w:r w:rsidRPr="00B44904">
        <w:rPr>
          <w:rFonts w:ascii="Lato" w:hAnsi="Lato" w:cstheme="minorHAnsi"/>
          <w:sz w:val="22"/>
          <w:szCs w:val="22"/>
          <w:lang w:val="es-BO"/>
        </w:rPr>
        <w:t xml:space="preserve"> para orientación sobre la identificación, notificación, derivación y gestión de casos de víctimas de TIP, modelos especializados de atención y materiales de difusión simplificados y fáciles de usar</w:t>
      </w:r>
      <w:r>
        <w:rPr>
          <w:rFonts w:ascii="Lato" w:hAnsi="Lato" w:cstheme="minorHAnsi"/>
          <w:sz w:val="22"/>
          <w:szCs w:val="22"/>
          <w:lang w:val="es-BO"/>
        </w:rPr>
        <w:t>”</w:t>
      </w:r>
      <w:r w:rsidRPr="00B44904">
        <w:rPr>
          <w:rFonts w:ascii="Lato" w:hAnsi="Lato" w:cstheme="minorHAnsi"/>
          <w:sz w:val="22"/>
          <w:szCs w:val="22"/>
          <w:lang w:val="es-BO"/>
        </w:rPr>
        <w:t>.</w:t>
      </w:r>
    </w:p>
    <w:p w14:paraId="553E1F1B" w14:textId="77777777" w:rsidR="00B44904" w:rsidRDefault="00B44904" w:rsidP="0088676E">
      <w:pPr>
        <w:jc w:val="both"/>
        <w:rPr>
          <w:rFonts w:ascii="Lato" w:hAnsi="Lato" w:cstheme="minorHAnsi"/>
          <w:sz w:val="22"/>
          <w:szCs w:val="22"/>
          <w:lang w:val="es-BO"/>
        </w:rPr>
      </w:pPr>
    </w:p>
    <w:p w14:paraId="56A07C27" w14:textId="6F556A8B" w:rsidR="005F3A46" w:rsidRDefault="00B44904" w:rsidP="0088676E">
      <w:pPr>
        <w:jc w:val="both"/>
        <w:rPr>
          <w:rFonts w:ascii="Lato" w:hAnsi="Lato" w:cstheme="minorHAnsi"/>
          <w:sz w:val="22"/>
          <w:szCs w:val="22"/>
          <w:lang w:val="es-BO"/>
        </w:rPr>
      </w:pPr>
      <w:r>
        <w:rPr>
          <w:rFonts w:ascii="Lato" w:hAnsi="Lato" w:cstheme="minorHAnsi"/>
          <w:sz w:val="22"/>
          <w:szCs w:val="22"/>
          <w:lang w:val="es-BO"/>
        </w:rPr>
        <w:t xml:space="preserve">Es así, que se busca que uno de los materiales </w:t>
      </w:r>
      <w:r w:rsidR="001324A6">
        <w:rPr>
          <w:rFonts w:ascii="Lato" w:hAnsi="Lato" w:cstheme="minorHAnsi"/>
          <w:sz w:val="22"/>
          <w:szCs w:val="22"/>
          <w:lang w:val="es-BO"/>
        </w:rPr>
        <w:t xml:space="preserve">que forme parte de </w:t>
      </w:r>
      <w:r>
        <w:rPr>
          <w:rFonts w:ascii="Lato" w:hAnsi="Lato" w:cstheme="minorHAnsi"/>
          <w:sz w:val="22"/>
          <w:szCs w:val="22"/>
          <w:lang w:val="es-BO"/>
        </w:rPr>
        <w:t>esta “Caja de Herramientas” sea una “</w:t>
      </w:r>
      <w:r w:rsidR="0027348D" w:rsidRPr="0027348D">
        <w:rPr>
          <w:rFonts w:ascii="Lato" w:hAnsi="Lato" w:cstheme="minorHAnsi"/>
          <w:sz w:val="22"/>
          <w:szCs w:val="22"/>
          <w:lang w:val="es-BO"/>
        </w:rPr>
        <w:t xml:space="preserve">Guía para la Atención </w:t>
      </w:r>
      <w:r w:rsidR="001324A6">
        <w:rPr>
          <w:rFonts w:ascii="Lato" w:hAnsi="Lato" w:cstheme="minorHAnsi"/>
          <w:sz w:val="22"/>
          <w:szCs w:val="22"/>
          <w:lang w:val="es-BO"/>
        </w:rPr>
        <w:t xml:space="preserve">de víctimas de Trata de personas </w:t>
      </w:r>
      <w:r w:rsidR="0027348D" w:rsidRPr="0027348D">
        <w:rPr>
          <w:rFonts w:ascii="Lato" w:hAnsi="Lato" w:cstheme="minorHAnsi"/>
          <w:sz w:val="22"/>
          <w:szCs w:val="22"/>
          <w:lang w:val="es-BO"/>
        </w:rPr>
        <w:t>con Calidad y Calidez</w:t>
      </w:r>
      <w:r>
        <w:rPr>
          <w:rFonts w:ascii="Lato" w:hAnsi="Lato" w:cstheme="minorHAnsi"/>
          <w:sz w:val="22"/>
          <w:szCs w:val="22"/>
          <w:lang w:val="es-BO"/>
        </w:rPr>
        <w:t>”</w:t>
      </w:r>
      <w:r w:rsidR="0027348D">
        <w:rPr>
          <w:rFonts w:ascii="Lato" w:hAnsi="Lato" w:cstheme="minorHAnsi"/>
          <w:sz w:val="22"/>
          <w:szCs w:val="22"/>
          <w:lang w:val="es-BO"/>
        </w:rPr>
        <w:t xml:space="preserve">, que este enfocada en brindar orientación especializada </w:t>
      </w:r>
      <w:r w:rsidR="001324A6">
        <w:rPr>
          <w:rFonts w:ascii="Lato" w:hAnsi="Lato" w:cstheme="minorHAnsi"/>
          <w:sz w:val="22"/>
          <w:szCs w:val="22"/>
          <w:lang w:val="es-BO"/>
        </w:rPr>
        <w:t xml:space="preserve">y amigable </w:t>
      </w:r>
      <w:r w:rsidR="0027348D">
        <w:rPr>
          <w:rFonts w:ascii="Lato" w:hAnsi="Lato" w:cstheme="minorHAnsi"/>
          <w:sz w:val="22"/>
          <w:szCs w:val="22"/>
          <w:lang w:val="es-BO"/>
        </w:rPr>
        <w:t xml:space="preserve">a </w:t>
      </w:r>
      <w:r w:rsidR="00996B53">
        <w:rPr>
          <w:rFonts w:ascii="Lato" w:hAnsi="Lato" w:cstheme="minorHAnsi"/>
          <w:sz w:val="22"/>
          <w:szCs w:val="22"/>
          <w:lang w:val="es-BO"/>
        </w:rPr>
        <w:t>servidores</w:t>
      </w:r>
      <w:r w:rsidR="0027348D">
        <w:rPr>
          <w:rFonts w:ascii="Lato" w:hAnsi="Lato" w:cstheme="minorHAnsi"/>
          <w:sz w:val="22"/>
          <w:szCs w:val="22"/>
          <w:lang w:val="es-BO"/>
        </w:rPr>
        <w:t xml:space="preserve"> públicos </w:t>
      </w:r>
      <w:r w:rsidR="00AF6E21">
        <w:rPr>
          <w:rFonts w:ascii="Lato" w:hAnsi="Lato" w:cstheme="minorHAnsi"/>
          <w:sz w:val="22"/>
          <w:szCs w:val="22"/>
          <w:lang w:val="es-BO"/>
        </w:rPr>
        <w:t xml:space="preserve">de primera línea </w:t>
      </w:r>
      <w:r w:rsidR="00AF6E21">
        <w:rPr>
          <w:rFonts w:ascii="Lato" w:hAnsi="Lato" w:cstheme="minorBidi"/>
          <w:sz w:val="22"/>
          <w:szCs w:val="22"/>
          <w:lang w:val="es-BO"/>
        </w:rPr>
        <w:t>con responsabilidades en la asistencia y protección de víctimas</w:t>
      </w:r>
      <w:r w:rsidR="005F3A46">
        <w:rPr>
          <w:rFonts w:ascii="Lato" w:hAnsi="Lato" w:cstheme="minorHAnsi"/>
          <w:sz w:val="22"/>
          <w:szCs w:val="22"/>
          <w:lang w:val="es-BO"/>
        </w:rPr>
        <w:t xml:space="preserve">, como ser: </w:t>
      </w:r>
    </w:p>
    <w:p w14:paraId="71880DDD" w14:textId="77777777" w:rsidR="00C6047A" w:rsidRDefault="00C6047A" w:rsidP="0088676E">
      <w:pPr>
        <w:jc w:val="both"/>
        <w:rPr>
          <w:rFonts w:ascii="Lato" w:hAnsi="Lato" w:cstheme="minorHAnsi"/>
          <w:sz w:val="22"/>
          <w:szCs w:val="22"/>
          <w:lang w:val="es-BO"/>
        </w:rPr>
      </w:pPr>
    </w:p>
    <w:p w14:paraId="2ED0D854" w14:textId="4AD11238" w:rsidR="00B42BFE" w:rsidRPr="00B42BFE" w:rsidRDefault="005F3A46" w:rsidP="00E33523">
      <w:pPr>
        <w:pStyle w:val="Prrafodelista"/>
        <w:numPr>
          <w:ilvl w:val="0"/>
          <w:numId w:val="11"/>
        </w:numPr>
        <w:jc w:val="both"/>
        <w:rPr>
          <w:rFonts w:ascii="Lato" w:hAnsi="Lato" w:cstheme="minorHAnsi"/>
          <w:sz w:val="22"/>
          <w:szCs w:val="22"/>
          <w:lang w:val="es-BO"/>
        </w:rPr>
      </w:pPr>
      <w:r>
        <w:rPr>
          <w:rFonts w:ascii="Lato" w:hAnsi="Lato" w:cstheme="minorHAnsi"/>
          <w:sz w:val="22"/>
          <w:szCs w:val="22"/>
          <w:lang w:val="es-BO"/>
        </w:rPr>
        <w:t>P</w:t>
      </w:r>
      <w:r w:rsidRPr="005F3A46">
        <w:rPr>
          <w:rFonts w:ascii="Lato" w:hAnsi="Lato" w:cstheme="minorHAnsi"/>
          <w:sz w:val="22"/>
          <w:szCs w:val="22"/>
          <w:lang w:val="es-BO"/>
        </w:rPr>
        <w:t>olic</w:t>
      </w:r>
      <w:r w:rsidR="001324A6">
        <w:rPr>
          <w:rFonts w:ascii="Lato" w:hAnsi="Lato" w:cstheme="minorHAnsi"/>
          <w:sz w:val="22"/>
          <w:szCs w:val="22"/>
          <w:lang w:val="es-BO"/>
        </w:rPr>
        <w:t>ías</w:t>
      </w:r>
      <w:r w:rsidRPr="005F3A46">
        <w:rPr>
          <w:rFonts w:ascii="Lato" w:hAnsi="Lato" w:cstheme="minorHAnsi"/>
          <w:sz w:val="22"/>
          <w:szCs w:val="22"/>
          <w:lang w:val="es-BO"/>
        </w:rPr>
        <w:t xml:space="preserve"> </w:t>
      </w:r>
      <w:r w:rsidR="001324A6">
        <w:rPr>
          <w:rFonts w:ascii="Lato" w:hAnsi="Lato" w:cstheme="minorHAnsi"/>
          <w:sz w:val="22"/>
          <w:szCs w:val="22"/>
          <w:lang w:val="es-BO"/>
        </w:rPr>
        <w:t>de</w:t>
      </w:r>
      <w:r>
        <w:rPr>
          <w:rFonts w:ascii="Lato" w:hAnsi="Lato" w:cstheme="minorHAnsi"/>
          <w:sz w:val="22"/>
          <w:szCs w:val="22"/>
          <w:lang w:val="es-BO"/>
        </w:rPr>
        <w:t xml:space="preserve"> </w:t>
      </w:r>
      <w:r w:rsidR="001324A6">
        <w:rPr>
          <w:rFonts w:ascii="Lato" w:hAnsi="Lato" w:cstheme="minorHAnsi"/>
          <w:sz w:val="22"/>
          <w:szCs w:val="22"/>
          <w:lang w:val="es-BO"/>
        </w:rPr>
        <w:t xml:space="preserve">la </w:t>
      </w:r>
      <w:r>
        <w:rPr>
          <w:rFonts w:ascii="Lato" w:hAnsi="Lato" w:cstheme="minorHAnsi"/>
          <w:sz w:val="22"/>
          <w:szCs w:val="22"/>
          <w:lang w:val="es-BO"/>
        </w:rPr>
        <w:t xml:space="preserve">División Trata y Tráfico de personas, </w:t>
      </w:r>
      <w:r w:rsidR="001324A6">
        <w:rPr>
          <w:rFonts w:ascii="Lato" w:hAnsi="Lato" w:cstheme="minorHAnsi"/>
          <w:sz w:val="22"/>
          <w:szCs w:val="22"/>
          <w:lang w:val="es-BO"/>
        </w:rPr>
        <w:t xml:space="preserve">y </w:t>
      </w:r>
      <w:r>
        <w:rPr>
          <w:rFonts w:ascii="Lato" w:hAnsi="Lato" w:cstheme="minorHAnsi"/>
          <w:sz w:val="22"/>
          <w:szCs w:val="22"/>
          <w:lang w:val="es-BO"/>
        </w:rPr>
        <w:t>policía migratoria.</w:t>
      </w:r>
      <w:r w:rsidRPr="005F3A46">
        <w:rPr>
          <w:rFonts w:ascii="Lato" w:hAnsi="Lato" w:cstheme="minorHAnsi"/>
          <w:sz w:val="22"/>
          <w:szCs w:val="22"/>
          <w:lang w:val="es-BO"/>
        </w:rPr>
        <w:t xml:space="preserve"> </w:t>
      </w:r>
    </w:p>
    <w:p w14:paraId="277A424C" w14:textId="63E827B0" w:rsidR="00B42BFE" w:rsidRDefault="00B42BFE" w:rsidP="00E33523">
      <w:pPr>
        <w:pStyle w:val="Prrafodelista"/>
        <w:numPr>
          <w:ilvl w:val="0"/>
          <w:numId w:val="11"/>
        </w:numPr>
        <w:jc w:val="both"/>
        <w:rPr>
          <w:rFonts w:ascii="Lato" w:hAnsi="Lato" w:cstheme="minorHAnsi"/>
          <w:sz w:val="22"/>
          <w:szCs w:val="22"/>
          <w:lang w:val="es-BO"/>
        </w:rPr>
      </w:pPr>
      <w:r>
        <w:rPr>
          <w:rFonts w:ascii="Lato" w:hAnsi="Lato" w:cstheme="minorHAnsi"/>
          <w:sz w:val="22"/>
          <w:szCs w:val="22"/>
          <w:lang w:val="es-BO"/>
        </w:rPr>
        <w:t>Fiscales del Ministerio Público especializados en Trata de personas.</w:t>
      </w:r>
    </w:p>
    <w:p w14:paraId="797220E3" w14:textId="7A24F137" w:rsidR="00B42BFE" w:rsidRDefault="00B42BFE" w:rsidP="00E33523">
      <w:pPr>
        <w:pStyle w:val="Prrafodelista"/>
        <w:numPr>
          <w:ilvl w:val="0"/>
          <w:numId w:val="11"/>
        </w:numPr>
        <w:jc w:val="both"/>
        <w:rPr>
          <w:rFonts w:ascii="Lato" w:hAnsi="Lato" w:cstheme="minorHAnsi"/>
          <w:sz w:val="22"/>
          <w:szCs w:val="22"/>
          <w:lang w:val="es-BO"/>
        </w:rPr>
      </w:pPr>
      <w:r>
        <w:rPr>
          <w:rFonts w:ascii="Lato" w:hAnsi="Lato" w:cstheme="minorHAnsi"/>
          <w:sz w:val="22"/>
          <w:szCs w:val="22"/>
          <w:lang w:val="es-BO"/>
        </w:rPr>
        <w:t>Jueces Cautelares y Jueces de Niñez.</w:t>
      </w:r>
    </w:p>
    <w:p w14:paraId="7FFEC329" w14:textId="5115DFB8" w:rsidR="00B42BFE" w:rsidRDefault="001324A6" w:rsidP="00E33523">
      <w:pPr>
        <w:pStyle w:val="Prrafodelista"/>
        <w:numPr>
          <w:ilvl w:val="0"/>
          <w:numId w:val="11"/>
        </w:numPr>
        <w:jc w:val="both"/>
        <w:rPr>
          <w:rFonts w:ascii="Lato" w:hAnsi="Lato" w:cstheme="minorHAnsi"/>
          <w:sz w:val="22"/>
          <w:szCs w:val="22"/>
          <w:lang w:val="es-BO"/>
        </w:rPr>
      </w:pPr>
      <w:r>
        <w:rPr>
          <w:rFonts w:ascii="Lato" w:hAnsi="Lato" w:cstheme="minorHAnsi"/>
          <w:sz w:val="22"/>
          <w:szCs w:val="22"/>
          <w:lang w:val="es-BO"/>
        </w:rPr>
        <w:t xml:space="preserve">Personal de </w:t>
      </w:r>
      <w:r w:rsidR="005F3A46">
        <w:rPr>
          <w:rFonts w:ascii="Lato" w:hAnsi="Lato" w:cstheme="minorHAnsi"/>
          <w:sz w:val="22"/>
          <w:szCs w:val="22"/>
          <w:lang w:val="es-BO"/>
        </w:rPr>
        <w:t>D</w:t>
      </w:r>
      <w:r w:rsidR="005F3A46" w:rsidRPr="005F3A46">
        <w:rPr>
          <w:rFonts w:ascii="Lato" w:hAnsi="Lato" w:cstheme="minorHAnsi"/>
          <w:sz w:val="22"/>
          <w:szCs w:val="22"/>
          <w:lang w:val="es-BO"/>
        </w:rPr>
        <w:t>efensorías de niñez y adolescencia</w:t>
      </w:r>
      <w:r w:rsidR="00B42BFE">
        <w:rPr>
          <w:rFonts w:ascii="Lato" w:hAnsi="Lato" w:cstheme="minorHAnsi"/>
          <w:sz w:val="22"/>
          <w:szCs w:val="22"/>
          <w:lang w:val="es-BO"/>
        </w:rPr>
        <w:t>.</w:t>
      </w:r>
      <w:r w:rsidR="005F3A46" w:rsidRPr="005F3A46">
        <w:rPr>
          <w:rFonts w:ascii="Lato" w:hAnsi="Lato" w:cstheme="minorHAnsi"/>
          <w:sz w:val="22"/>
          <w:szCs w:val="22"/>
          <w:lang w:val="es-BO"/>
        </w:rPr>
        <w:t xml:space="preserve"> </w:t>
      </w:r>
    </w:p>
    <w:p w14:paraId="3EEA3917" w14:textId="2FFEF47C" w:rsidR="005F3A46" w:rsidRDefault="001324A6" w:rsidP="00E33523">
      <w:pPr>
        <w:pStyle w:val="Prrafodelista"/>
        <w:numPr>
          <w:ilvl w:val="0"/>
          <w:numId w:val="11"/>
        </w:numPr>
        <w:jc w:val="both"/>
        <w:rPr>
          <w:rFonts w:ascii="Lato" w:hAnsi="Lato" w:cstheme="minorHAnsi"/>
          <w:sz w:val="22"/>
          <w:szCs w:val="22"/>
          <w:lang w:val="es-BO"/>
        </w:rPr>
      </w:pPr>
      <w:r>
        <w:rPr>
          <w:rFonts w:ascii="Lato" w:hAnsi="Lato" w:cstheme="minorHAnsi"/>
          <w:sz w:val="22"/>
          <w:szCs w:val="22"/>
          <w:lang w:val="es-BO"/>
        </w:rPr>
        <w:t xml:space="preserve">Personal de </w:t>
      </w:r>
      <w:r w:rsidR="00B42BFE">
        <w:rPr>
          <w:rFonts w:ascii="Lato" w:hAnsi="Lato" w:cstheme="minorHAnsi"/>
          <w:sz w:val="22"/>
          <w:szCs w:val="22"/>
          <w:lang w:val="es-BO"/>
        </w:rPr>
        <w:t>S</w:t>
      </w:r>
      <w:r w:rsidR="005F3A46" w:rsidRPr="005F3A46">
        <w:rPr>
          <w:rFonts w:ascii="Lato" w:hAnsi="Lato" w:cstheme="minorHAnsi"/>
          <w:sz w:val="22"/>
          <w:szCs w:val="22"/>
          <w:lang w:val="es-BO"/>
        </w:rPr>
        <w:t>ervicios legales</w:t>
      </w:r>
      <w:r w:rsidR="0027348D" w:rsidRPr="005F3A46">
        <w:rPr>
          <w:rFonts w:ascii="Lato" w:hAnsi="Lato" w:cstheme="minorHAnsi"/>
          <w:sz w:val="22"/>
          <w:szCs w:val="22"/>
          <w:lang w:val="es-BO"/>
        </w:rPr>
        <w:t xml:space="preserve"> </w:t>
      </w:r>
      <w:r w:rsidR="005F3A46">
        <w:rPr>
          <w:rFonts w:ascii="Lato" w:hAnsi="Lato" w:cstheme="minorHAnsi"/>
          <w:sz w:val="22"/>
          <w:szCs w:val="22"/>
          <w:lang w:val="es-BO"/>
        </w:rPr>
        <w:t>integrales mun</w:t>
      </w:r>
      <w:r>
        <w:rPr>
          <w:rFonts w:ascii="Lato" w:hAnsi="Lato" w:cstheme="minorHAnsi"/>
          <w:sz w:val="22"/>
          <w:szCs w:val="22"/>
          <w:lang w:val="es-BO"/>
        </w:rPr>
        <w:t>i</w:t>
      </w:r>
      <w:r w:rsidR="005F3A46">
        <w:rPr>
          <w:rFonts w:ascii="Lato" w:hAnsi="Lato" w:cstheme="minorHAnsi"/>
          <w:sz w:val="22"/>
          <w:szCs w:val="22"/>
          <w:lang w:val="es-BO"/>
        </w:rPr>
        <w:t>cipales.</w:t>
      </w:r>
    </w:p>
    <w:p w14:paraId="6CC85E88" w14:textId="149F9260" w:rsidR="005F3A46" w:rsidRDefault="005F3A46" w:rsidP="00E33523">
      <w:pPr>
        <w:pStyle w:val="Prrafodelista"/>
        <w:numPr>
          <w:ilvl w:val="0"/>
          <w:numId w:val="11"/>
        </w:numPr>
        <w:jc w:val="both"/>
        <w:rPr>
          <w:rFonts w:ascii="Lato" w:hAnsi="Lato" w:cstheme="minorHAnsi"/>
          <w:sz w:val="22"/>
          <w:szCs w:val="22"/>
          <w:lang w:val="es-BO"/>
        </w:rPr>
      </w:pPr>
      <w:r>
        <w:rPr>
          <w:rFonts w:ascii="Lato" w:hAnsi="Lato" w:cstheme="minorHAnsi"/>
          <w:sz w:val="22"/>
          <w:szCs w:val="22"/>
          <w:lang w:val="es-BO"/>
        </w:rPr>
        <w:t xml:space="preserve">Personal de Casas de Acogida, Refugios </w:t>
      </w:r>
      <w:r w:rsidR="00B42BFE">
        <w:rPr>
          <w:rFonts w:ascii="Lato" w:hAnsi="Lato" w:cstheme="minorHAnsi"/>
          <w:sz w:val="22"/>
          <w:szCs w:val="22"/>
          <w:lang w:val="es-BO"/>
        </w:rPr>
        <w:t>u</w:t>
      </w:r>
      <w:r>
        <w:rPr>
          <w:rFonts w:ascii="Lato" w:hAnsi="Lato" w:cstheme="minorHAnsi"/>
          <w:sz w:val="22"/>
          <w:szCs w:val="22"/>
          <w:lang w:val="es-BO"/>
        </w:rPr>
        <w:t xml:space="preserve"> Hogares.</w:t>
      </w:r>
    </w:p>
    <w:p w14:paraId="72828383" w14:textId="699A38F8" w:rsidR="005F3A46" w:rsidRDefault="00B42BFE" w:rsidP="00E33523">
      <w:pPr>
        <w:pStyle w:val="Prrafodelista"/>
        <w:numPr>
          <w:ilvl w:val="0"/>
          <w:numId w:val="11"/>
        </w:numPr>
        <w:jc w:val="both"/>
        <w:rPr>
          <w:rFonts w:ascii="Lato" w:hAnsi="Lato" w:cstheme="minorHAnsi"/>
          <w:sz w:val="22"/>
          <w:szCs w:val="22"/>
          <w:lang w:val="es-BO"/>
        </w:rPr>
      </w:pPr>
      <w:r>
        <w:rPr>
          <w:rFonts w:ascii="Lato" w:hAnsi="Lato" w:cstheme="minorHAnsi"/>
          <w:sz w:val="22"/>
          <w:szCs w:val="22"/>
          <w:lang w:val="es-BO"/>
        </w:rPr>
        <w:t>Personal de Salud.</w:t>
      </w:r>
      <w:r w:rsidR="005F3A46">
        <w:rPr>
          <w:rFonts w:ascii="Lato" w:hAnsi="Lato" w:cstheme="minorHAnsi"/>
          <w:sz w:val="22"/>
          <w:szCs w:val="22"/>
          <w:lang w:val="es-BO"/>
        </w:rPr>
        <w:t xml:space="preserve"> </w:t>
      </w:r>
    </w:p>
    <w:p w14:paraId="67358CBB" w14:textId="2CD65A9E" w:rsidR="00B42BFE" w:rsidRDefault="00B42BFE" w:rsidP="00E33523">
      <w:pPr>
        <w:pStyle w:val="Prrafodelista"/>
        <w:numPr>
          <w:ilvl w:val="0"/>
          <w:numId w:val="11"/>
        </w:numPr>
        <w:jc w:val="both"/>
        <w:rPr>
          <w:rFonts w:ascii="Lato" w:hAnsi="Lato" w:cstheme="minorHAnsi"/>
          <w:sz w:val="22"/>
          <w:szCs w:val="22"/>
          <w:lang w:val="es-BO"/>
        </w:rPr>
      </w:pPr>
      <w:r>
        <w:rPr>
          <w:rFonts w:ascii="Lato" w:hAnsi="Lato" w:cstheme="minorHAnsi"/>
          <w:sz w:val="22"/>
          <w:szCs w:val="22"/>
          <w:lang w:val="es-BO"/>
        </w:rPr>
        <w:t>Personal de migración y control fronterizo.</w:t>
      </w:r>
    </w:p>
    <w:p w14:paraId="573D1431" w14:textId="4D581E49" w:rsidR="00B44904" w:rsidRPr="005F3A46" w:rsidRDefault="0027348D" w:rsidP="005F3A46">
      <w:pPr>
        <w:pStyle w:val="Prrafodelista"/>
        <w:jc w:val="both"/>
        <w:rPr>
          <w:rFonts w:ascii="Lato" w:hAnsi="Lato" w:cstheme="minorHAnsi"/>
          <w:sz w:val="22"/>
          <w:szCs w:val="22"/>
          <w:lang w:val="es-BO"/>
        </w:rPr>
      </w:pPr>
      <w:r w:rsidRPr="005F3A46">
        <w:rPr>
          <w:rFonts w:asciiTheme="minorHAnsi" w:hAnsiTheme="minorHAnsi" w:cstheme="minorBidi"/>
          <w:b/>
          <w:sz w:val="28"/>
          <w:szCs w:val="28"/>
          <w:lang w:val="es-BO"/>
        </w:rPr>
        <w:t xml:space="preserve"> </w:t>
      </w:r>
    </w:p>
    <w:p w14:paraId="451020FE" w14:textId="2062CE21" w:rsidR="001324A6" w:rsidRDefault="0001620D" w:rsidP="00C6047A">
      <w:pPr>
        <w:jc w:val="both"/>
        <w:rPr>
          <w:rFonts w:ascii="Lato" w:hAnsi="Lato" w:cstheme="minorHAnsi"/>
          <w:sz w:val="22"/>
          <w:szCs w:val="22"/>
          <w:lang w:val="es-BO"/>
        </w:rPr>
      </w:pPr>
      <w:r w:rsidRPr="001324A6">
        <w:rPr>
          <w:rFonts w:ascii="Lato" w:hAnsi="Lato" w:cstheme="minorHAnsi"/>
          <w:sz w:val="22"/>
          <w:szCs w:val="22"/>
          <w:lang w:val="es-BO"/>
        </w:rPr>
        <w:t xml:space="preserve">Asimismo, es importante destacar que dicha Caja de Herramientas será utilizada y transferida en </w:t>
      </w:r>
      <w:r w:rsidR="005F3A46" w:rsidRPr="001324A6">
        <w:rPr>
          <w:rFonts w:ascii="Lato" w:hAnsi="Lato" w:cstheme="minorHAnsi"/>
          <w:sz w:val="22"/>
          <w:szCs w:val="22"/>
          <w:lang w:val="es-BO"/>
        </w:rPr>
        <w:t xml:space="preserve">procesos formativos </w:t>
      </w:r>
      <w:r w:rsidRPr="001324A6">
        <w:rPr>
          <w:rFonts w:ascii="Lato" w:hAnsi="Lato" w:cstheme="minorHAnsi"/>
          <w:sz w:val="22"/>
          <w:szCs w:val="22"/>
          <w:lang w:val="es-BO"/>
        </w:rPr>
        <w:t xml:space="preserve">dirigidos </w:t>
      </w:r>
      <w:r w:rsidR="00E8443B" w:rsidRPr="001324A6">
        <w:rPr>
          <w:rFonts w:ascii="Lato" w:hAnsi="Lato" w:cstheme="minorHAnsi"/>
          <w:sz w:val="22"/>
          <w:szCs w:val="22"/>
          <w:lang w:val="es-BO"/>
        </w:rPr>
        <w:t xml:space="preserve">a los </w:t>
      </w:r>
      <w:r w:rsidR="00460BB5">
        <w:rPr>
          <w:rFonts w:ascii="Lato" w:hAnsi="Lato" w:cstheme="minorHAnsi"/>
          <w:sz w:val="22"/>
          <w:szCs w:val="22"/>
          <w:lang w:val="es-BO"/>
        </w:rPr>
        <w:t xml:space="preserve">servidores </w:t>
      </w:r>
      <w:r w:rsidRPr="001324A6">
        <w:rPr>
          <w:rFonts w:ascii="Lato" w:hAnsi="Lato" w:cstheme="minorHAnsi"/>
          <w:sz w:val="22"/>
          <w:szCs w:val="22"/>
          <w:lang w:val="es-BO"/>
        </w:rPr>
        <w:t xml:space="preserve">públicos </w:t>
      </w:r>
      <w:r w:rsidR="00E8443B" w:rsidRPr="001324A6">
        <w:rPr>
          <w:rFonts w:ascii="Lato" w:hAnsi="Lato" w:cstheme="minorHAnsi"/>
          <w:sz w:val="22"/>
          <w:szCs w:val="22"/>
          <w:lang w:val="es-BO"/>
        </w:rPr>
        <w:t>arriba citados</w:t>
      </w:r>
      <w:r w:rsidR="001324A6">
        <w:rPr>
          <w:rFonts w:ascii="Lato" w:hAnsi="Lato" w:cstheme="minorHAnsi"/>
          <w:sz w:val="22"/>
          <w:szCs w:val="22"/>
          <w:lang w:val="es-BO"/>
        </w:rPr>
        <w:t xml:space="preserve">, ya que otra de las actividades </w:t>
      </w:r>
      <w:r w:rsidR="00C6047A">
        <w:rPr>
          <w:rFonts w:ascii="Lato" w:hAnsi="Lato" w:cstheme="minorHAnsi"/>
          <w:sz w:val="22"/>
          <w:szCs w:val="22"/>
          <w:lang w:val="es-BO"/>
        </w:rPr>
        <w:t>del proyecto es “f</w:t>
      </w:r>
      <w:r w:rsidR="00C6047A" w:rsidRPr="00C6047A">
        <w:rPr>
          <w:rFonts w:ascii="Lato" w:hAnsi="Lato" w:cstheme="minorHAnsi"/>
          <w:sz w:val="22"/>
          <w:szCs w:val="22"/>
          <w:lang w:val="es-BO"/>
        </w:rPr>
        <w:t xml:space="preserve">ormar a </w:t>
      </w:r>
      <w:r w:rsidR="00C6047A">
        <w:rPr>
          <w:rFonts w:ascii="Lato" w:hAnsi="Lato" w:cstheme="minorHAnsi"/>
          <w:sz w:val="22"/>
          <w:szCs w:val="22"/>
          <w:lang w:val="es-BO"/>
        </w:rPr>
        <w:t xml:space="preserve">2.000 </w:t>
      </w:r>
      <w:r w:rsidR="00DD0C8F">
        <w:rPr>
          <w:rFonts w:ascii="Lato" w:hAnsi="Lato" w:cstheme="minorHAnsi"/>
          <w:sz w:val="22"/>
          <w:szCs w:val="22"/>
          <w:lang w:val="es-BO"/>
        </w:rPr>
        <w:t xml:space="preserve">servidores </w:t>
      </w:r>
      <w:r w:rsidR="00C6047A" w:rsidRPr="00C6047A">
        <w:rPr>
          <w:rFonts w:ascii="Lato" w:hAnsi="Lato" w:cstheme="minorHAnsi"/>
          <w:sz w:val="22"/>
          <w:szCs w:val="22"/>
          <w:lang w:val="es-BO"/>
        </w:rPr>
        <w:t>públicos y trabajadores de primera línea, centrándose en la protección de las víctimas para poblaciones vulnerables, utilizando l</w:t>
      </w:r>
      <w:r w:rsidR="00C6047A">
        <w:rPr>
          <w:rFonts w:ascii="Lato" w:hAnsi="Lato" w:cstheme="minorHAnsi"/>
          <w:sz w:val="22"/>
          <w:szCs w:val="22"/>
          <w:lang w:val="es-BO"/>
        </w:rPr>
        <w:t>a</w:t>
      </w:r>
      <w:r w:rsidR="00C6047A" w:rsidRPr="00C6047A">
        <w:rPr>
          <w:rFonts w:ascii="Lato" w:hAnsi="Lato" w:cstheme="minorHAnsi"/>
          <w:sz w:val="22"/>
          <w:szCs w:val="22"/>
          <w:lang w:val="es-BO"/>
        </w:rPr>
        <w:t xml:space="preserve"> nuev</w:t>
      </w:r>
      <w:r w:rsidR="00C6047A">
        <w:rPr>
          <w:rFonts w:ascii="Lato" w:hAnsi="Lato" w:cstheme="minorHAnsi"/>
          <w:sz w:val="22"/>
          <w:szCs w:val="22"/>
          <w:lang w:val="es-BO"/>
        </w:rPr>
        <w:t>a</w:t>
      </w:r>
      <w:r w:rsidR="00C6047A" w:rsidRPr="00C6047A">
        <w:rPr>
          <w:rFonts w:ascii="Lato" w:hAnsi="Lato" w:cstheme="minorHAnsi"/>
          <w:sz w:val="22"/>
          <w:szCs w:val="22"/>
          <w:lang w:val="es-BO"/>
        </w:rPr>
        <w:t xml:space="preserve"> </w:t>
      </w:r>
      <w:r w:rsidR="00C6047A">
        <w:rPr>
          <w:rFonts w:ascii="Lato" w:hAnsi="Lato" w:cstheme="minorHAnsi"/>
          <w:sz w:val="22"/>
          <w:szCs w:val="22"/>
          <w:lang w:val="es-BO"/>
        </w:rPr>
        <w:t>caja</w:t>
      </w:r>
      <w:r w:rsidR="00C6047A" w:rsidRPr="00C6047A">
        <w:rPr>
          <w:rFonts w:ascii="Lato" w:hAnsi="Lato" w:cstheme="minorHAnsi"/>
          <w:sz w:val="22"/>
          <w:szCs w:val="22"/>
          <w:lang w:val="es-BO"/>
        </w:rPr>
        <w:t xml:space="preserve"> de herramientas TIP</w:t>
      </w:r>
      <w:r w:rsidR="00C6047A">
        <w:rPr>
          <w:rFonts w:ascii="Lato" w:hAnsi="Lato" w:cstheme="minorHAnsi"/>
          <w:sz w:val="22"/>
          <w:szCs w:val="22"/>
          <w:lang w:val="es-BO"/>
        </w:rPr>
        <w:t xml:space="preserve">”, misma que se </w:t>
      </w:r>
      <w:r w:rsidR="005F3A46" w:rsidRPr="001324A6">
        <w:rPr>
          <w:rFonts w:ascii="Lato" w:hAnsi="Lato" w:cstheme="minorHAnsi"/>
          <w:sz w:val="22"/>
          <w:szCs w:val="22"/>
          <w:lang w:val="es-BO"/>
        </w:rPr>
        <w:t>desarrolla</w:t>
      </w:r>
      <w:r w:rsidR="001324A6">
        <w:rPr>
          <w:rFonts w:ascii="Lato" w:hAnsi="Lato" w:cstheme="minorHAnsi"/>
          <w:sz w:val="22"/>
          <w:szCs w:val="22"/>
          <w:lang w:val="es-BO"/>
        </w:rPr>
        <w:t xml:space="preserve">rá a lo largo de los </w:t>
      </w:r>
      <w:r w:rsidR="00E8443B" w:rsidRPr="001324A6">
        <w:rPr>
          <w:rFonts w:ascii="Lato" w:hAnsi="Lato" w:cstheme="minorHAnsi"/>
          <w:sz w:val="22"/>
          <w:szCs w:val="22"/>
          <w:lang w:val="es-BO"/>
        </w:rPr>
        <w:t xml:space="preserve">siguientes cuatro </w:t>
      </w:r>
      <w:r w:rsidR="005F3A46" w:rsidRPr="001324A6">
        <w:rPr>
          <w:rFonts w:ascii="Lato" w:hAnsi="Lato" w:cstheme="minorHAnsi"/>
          <w:sz w:val="22"/>
          <w:szCs w:val="22"/>
          <w:lang w:val="es-BO"/>
        </w:rPr>
        <w:t>años de duración del proyecto</w:t>
      </w:r>
      <w:r w:rsidR="00C6047A">
        <w:rPr>
          <w:rFonts w:ascii="Lato" w:hAnsi="Lato" w:cstheme="minorHAnsi"/>
          <w:sz w:val="22"/>
          <w:szCs w:val="22"/>
          <w:lang w:val="es-BO"/>
        </w:rPr>
        <w:t xml:space="preserve">. Esta transferencia buscará que el conjunto de materiales de la Caja de Herramientas sea implementado por los </w:t>
      </w:r>
      <w:r w:rsidR="00DD0C8F">
        <w:rPr>
          <w:rFonts w:ascii="Lato" w:hAnsi="Lato" w:cstheme="minorHAnsi"/>
          <w:sz w:val="22"/>
          <w:szCs w:val="22"/>
          <w:lang w:val="es-BO"/>
        </w:rPr>
        <w:t xml:space="preserve">servidores </w:t>
      </w:r>
      <w:r w:rsidR="00C6047A">
        <w:rPr>
          <w:rFonts w:ascii="Lato" w:hAnsi="Lato" w:cstheme="minorHAnsi"/>
          <w:sz w:val="22"/>
          <w:szCs w:val="22"/>
          <w:lang w:val="es-BO"/>
        </w:rPr>
        <w:t>públicos, y así estos puedan brindar una atención de prevención y protección diferenciada.</w:t>
      </w:r>
    </w:p>
    <w:p w14:paraId="2468CF10" w14:textId="1A162EA1" w:rsidR="00AF6E21" w:rsidRDefault="00AF6E21" w:rsidP="00C6047A">
      <w:pPr>
        <w:jc w:val="both"/>
        <w:rPr>
          <w:rFonts w:ascii="Lato" w:hAnsi="Lato" w:cstheme="minorHAnsi"/>
          <w:sz w:val="22"/>
          <w:szCs w:val="22"/>
          <w:lang w:val="es-BO"/>
        </w:rPr>
      </w:pPr>
    </w:p>
    <w:p w14:paraId="3683168A" w14:textId="77777777" w:rsidR="00AF6E21" w:rsidRDefault="00AF6E21" w:rsidP="00AF6E21">
      <w:pPr>
        <w:jc w:val="both"/>
        <w:rPr>
          <w:rFonts w:ascii="Lato" w:hAnsi="Lato" w:cstheme="minorHAnsi"/>
          <w:sz w:val="22"/>
          <w:szCs w:val="22"/>
          <w:lang w:val="es-BO"/>
        </w:rPr>
      </w:pPr>
    </w:p>
    <w:p w14:paraId="4353674E" w14:textId="34C17F29" w:rsidR="00AF6E21" w:rsidRPr="00AF6E21" w:rsidRDefault="00AF6E21" w:rsidP="00AF6E21">
      <w:pPr>
        <w:jc w:val="both"/>
        <w:rPr>
          <w:rFonts w:ascii="Lato" w:hAnsi="Lato" w:cstheme="minorHAnsi"/>
          <w:sz w:val="22"/>
          <w:szCs w:val="22"/>
          <w:lang w:val="es-BO"/>
        </w:rPr>
      </w:pPr>
      <w:r>
        <w:rPr>
          <w:rFonts w:ascii="Lato" w:hAnsi="Lato" w:cstheme="minorHAnsi"/>
          <w:sz w:val="22"/>
          <w:szCs w:val="22"/>
          <w:lang w:val="es-BO"/>
        </w:rPr>
        <w:t xml:space="preserve">Finalmente, el proyecto ATFAT aplica tres enfoques para la gestión de casos: </w:t>
      </w:r>
    </w:p>
    <w:p w14:paraId="79981197" w14:textId="73BC85D9" w:rsidR="00C6047A" w:rsidRDefault="00AF6E21" w:rsidP="005F3A46">
      <w:pPr>
        <w:jc w:val="both"/>
        <w:rPr>
          <w:rFonts w:ascii="Lato" w:hAnsi="Lato" w:cstheme="minorHAnsi"/>
          <w:lang w:val="es-BO"/>
        </w:rPr>
      </w:pPr>
      <w:r>
        <w:rPr>
          <w:rFonts w:ascii="Lato" w:hAnsi="Lato" w:cstheme="minorHAnsi"/>
          <w:noProof/>
          <w:lang w:val="es-BO"/>
          <w14:ligatures w14:val="standardContextual"/>
        </w:rPr>
        <mc:AlternateContent>
          <mc:Choice Requires="wps">
            <w:drawing>
              <wp:anchor distT="0" distB="0" distL="114300" distR="114300" simplePos="0" relativeHeight="251658241" behindDoc="0" locked="0" layoutInCell="1" allowOverlap="1" wp14:anchorId="11783458" wp14:editId="231E2985">
                <wp:simplePos x="0" y="0"/>
                <wp:positionH relativeFrom="column">
                  <wp:posOffset>2158365</wp:posOffset>
                </wp:positionH>
                <wp:positionV relativeFrom="paragraph">
                  <wp:posOffset>45085</wp:posOffset>
                </wp:positionV>
                <wp:extent cx="1168400" cy="546100"/>
                <wp:effectExtent l="0" t="0" r="12700" b="25400"/>
                <wp:wrapNone/>
                <wp:docPr id="93724586" name="Rectángulo: esquinas redondeadas 1"/>
                <wp:cNvGraphicFramePr/>
                <a:graphic xmlns:a="http://schemas.openxmlformats.org/drawingml/2006/main">
                  <a:graphicData uri="http://schemas.microsoft.com/office/word/2010/wordprocessingShape">
                    <wps:wsp>
                      <wps:cNvSpPr/>
                      <wps:spPr>
                        <a:xfrm>
                          <a:off x="0" y="0"/>
                          <a:ext cx="1168400" cy="546100"/>
                        </a:xfrm>
                        <a:prstGeom prst="roundRect">
                          <a:avLst/>
                        </a:prstGeom>
                        <a:solidFill>
                          <a:srgbClr val="FF5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738D8C" w14:textId="5AC951BC" w:rsidR="00AF6E21" w:rsidRPr="00AF6E21" w:rsidRDefault="00AF6E21" w:rsidP="00AF6E21">
                            <w:pPr>
                              <w:jc w:val="center"/>
                              <w:rPr>
                                <w:rFonts w:ascii="Lato" w:hAnsi="Lato"/>
                                <w:i/>
                                <w:iCs/>
                                <w:sz w:val="22"/>
                                <w:szCs w:val="22"/>
                                <w:lang w:val="es-BO"/>
                              </w:rPr>
                            </w:pPr>
                            <w:r>
                              <w:rPr>
                                <w:rFonts w:ascii="Lato" w:hAnsi="Lato"/>
                                <w:i/>
                                <w:iCs/>
                                <w:sz w:val="22"/>
                                <w:szCs w:val="22"/>
                                <w:lang w:val="es-BO"/>
                              </w:rPr>
                              <w:t>Informados por el trauma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83458" id="Rectángulo: esquinas redondeadas 1" o:spid="_x0000_s1026" style="position:absolute;left:0;text-align:left;margin-left:169.95pt;margin-top:3.55pt;width:92pt;height: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" fillcolor="#ff5050" strokecolor="#030e13 [484]" strokeweight="1pt">
                <v:stroke joinstyle="miter"/>
                <v:textbox>
                  <w:txbxContent>
                    <w:p w14:paraId="06738D8C" w14:textId="5AC951BC" w:rsidR="00AF6E21" w:rsidRPr="00AF6E21" w:rsidRDefault="00AF6E21" w:rsidP="00AF6E21">
                      <w:pPr>
                        <w:jc w:val="center"/>
                        <w:rPr>
                          <w:rFonts w:ascii="Lato" w:hAnsi="Lato"/>
                          <w:i/>
                          <w:iCs/>
                          <w:sz w:val="22"/>
                          <w:szCs w:val="22"/>
                          <w:lang w:val="es-BO"/>
                        </w:rPr>
                      </w:pPr>
                      <w:r>
                        <w:rPr>
                          <w:rFonts w:ascii="Lato" w:hAnsi="Lato"/>
                          <w:i/>
                          <w:iCs/>
                          <w:sz w:val="22"/>
                          <w:szCs w:val="22"/>
                          <w:lang w:val="es-BO"/>
                        </w:rPr>
                        <w:t>Informados por el trauma</w:t>
                      </w:r>
                    </w:p>
                  </w:txbxContent>
                </v:textbox>
              </v:roundrect>
            </w:pict>
          </mc:Fallback>
        </mc:AlternateContent>
      </w:r>
      <w:r>
        <w:rPr>
          <w:rFonts w:ascii="Lato" w:hAnsi="Lato" w:cstheme="minorHAnsi"/>
          <w:noProof/>
          <w:lang w:val="es-BO"/>
          <w14:ligatures w14:val="standardContextual"/>
        </w:rPr>
        <mc:AlternateContent>
          <mc:Choice Requires="wps">
            <w:drawing>
              <wp:anchor distT="0" distB="0" distL="114300" distR="114300" simplePos="0" relativeHeight="251658242" behindDoc="0" locked="0" layoutInCell="1" allowOverlap="1" wp14:anchorId="0D43378D" wp14:editId="18459943">
                <wp:simplePos x="0" y="0"/>
                <wp:positionH relativeFrom="column">
                  <wp:posOffset>3853815</wp:posOffset>
                </wp:positionH>
                <wp:positionV relativeFrom="paragraph">
                  <wp:posOffset>53975</wp:posOffset>
                </wp:positionV>
                <wp:extent cx="1758950" cy="533400"/>
                <wp:effectExtent l="0" t="0" r="12700" b="19050"/>
                <wp:wrapNone/>
                <wp:docPr id="1218931756" name="Rectángulo: esquinas redondeadas 1"/>
                <wp:cNvGraphicFramePr/>
                <a:graphic xmlns:a="http://schemas.openxmlformats.org/drawingml/2006/main">
                  <a:graphicData uri="http://schemas.microsoft.com/office/word/2010/wordprocessingShape">
                    <wps:wsp>
                      <wps:cNvSpPr/>
                      <wps:spPr>
                        <a:xfrm>
                          <a:off x="0" y="0"/>
                          <a:ext cx="1758950" cy="533400"/>
                        </a:xfrm>
                        <a:prstGeom prst="roundRect">
                          <a:avLst/>
                        </a:prstGeom>
                        <a:solidFill>
                          <a:srgbClr val="FF5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D5EBE8" w14:textId="77777777" w:rsidR="00AF6E21" w:rsidRPr="00AF6E21" w:rsidRDefault="00AF6E21" w:rsidP="00AF6E21">
                            <w:pPr>
                              <w:jc w:val="center"/>
                              <w:rPr>
                                <w:rFonts w:ascii="Lato" w:hAnsi="Lato"/>
                                <w:i/>
                                <w:iCs/>
                                <w:sz w:val="22"/>
                                <w:szCs w:val="22"/>
                                <w:lang w:val="es-BO"/>
                              </w:rPr>
                            </w:pPr>
                            <w:r w:rsidRPr="00AF6E21">
                              <w:rPr>
                                <w:rFonts w:ascii="Lato" w:hAnsi="Lato"/>
                                <w:i/>
                                <w:iCs/>
                                <w:sz w:val="22"/>
                                <w:szCs w:val="22"/>
                              </w:rPr>
                              <w:t>Diferenciados según perfiles de vulnerabilidad</w:t>
                            </w:r>
                          </w:p>
                          <w:p w14:paraId="0C6D3AB7" w14:textId="6D6BD4F7" w:rsidR="00AF6E21" w:rsidRPr="00AF6E21" w:rsidRDefault="00AF6E21" w:rsidP="00AF6E21">
                            <w:pPr>
                              <w:jc w:val="center"/>
                              <w:rPr>
                                <w:rFonts w:ascii="Lato" w:hAnsi="Lato"/>
                                <w:i/>
                                <w:iCs/>
                                <w:sz w:val="22"/>
                                <w:szCs w:val="22"/>
                                <w:lang w:val="es-B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3378D" id="_x0000_s1027" style="position:absolute;left:0;text-align:left;margin-left:303.45pt;margin-top:4.25pt;width:138.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" fillcolor="#ff5050" strokecolor="#030e13 [484]" strokeweight="1pt">
                <v:stroke joinstyle="miter"/>
                <v:textbox>
                  <w:txbxContent>
                    <w:p w14:paraId="5CD5EBE8" w14:textId="77777777" w:rsidR="00AF6E21" w:rsidRPr="00AF6E21" w:rsidRDefault="00AF6E21" w:rsidP="00AF6E21">
                      <w:pPr>
                        <w:jc w:val="center"/>
                        <w:rPr>
                          <w:rFonts w:ascii="Lato" w:hAnsi="Lato"/>
                          <w:i/>
                          <w:iCs/>
                          <w:sz w:val="22"/>
                          <w:szCs w:val="22"/>
                          <w:lang w:val="es-BO"/>
                        </w:rPr>
                      </w:pPr>
                      <w:r w:rsidRPr="00AF6E21">
                        <w:rPr>
                          <w:rFonts w:ascii="Lato" w:hAnsi="Lato"/>
                          <w:i/>
                          <w:iCs/>
                          <w:sz w:val="22"/>
                          <w:szCs w:val="22"/>
                        </w:rPr>
                        <w:t>Diferenciados según perfiles de vulnerabilidad</w:t>
                      </w:r>
                    </w:p>
                    <w:p w14:paraId="0C6D3AB7" w14:textId="6D6BD4F7" w:rsidR="00AF6E21" w:rsidRPr="00AF6E21" w:rsidRDefault="00AF6E21" w:rsidP="00AF6E21">
                      <w:pPr>
                        <w:jc w:val="center"/>
                        <w:rPr>
                          <w:rFonts w:ascii="Lato" w:hAnsi="Lato"/>
                          <w:i/>
                          <w:iCs/>
                          <w:sz w:val="22"/>
                          <w:szCs w:val="22"/>
                          <w:lang w:val="es-BO"/>
                        </w:rPr>
                      </w:pPr>
                    </w:p>
                  </w:txbxContent>
                </v:textbox>
              </v:roundrect>
            </w:pict>
          </mc:Fallback>
        </mc:AlternateContent>
      </w:r>
      <w:r>
        <w:rPr>
          <w:rFonts w:ascii="Lato" w:hAnsi="Lato" w:cstheme="minorHAnsi"/>
          <w:noProof/>
          <w:lang w:val="es-BO"/>
          <w14:ligatures w14:val="standardContextual"/>
        </w:rPr>
        <mc:AlternateContent>
          <mc:Choice Requires="wps">
            <w:drawing>
              <wp:anchor distT="0" distB="0" distL="114300" distR="114300" simplePos="0" relativeHeight="251658240" behindDoc="0" locked="0" layoutInCell="1" allowOverlap="1" wp14:anchorId="4ED99E58" wp14:editId="555C4B6F">
                <wp:simplePos x="0" y="0"/>
                <wp:positionH relativeFrom="column">
                  <wp:posOffset>240665</wp:posOffset>
                </wp:positionH>
                <wp:positionV relativeFrom="paragraph">
                  <wp:posOffset>76835</wp:posOffset>
                </wp:positionV>
                <wp:extent cx="1168400" cy="546100"/>
                <wp:effectExtent l="0" t="0" r="12700" b="25400"/>
                <wp:wrapNone/>
                <wp:docPr id="464942792" name="Rectángulo: esquinas redondeadas 1"/>
                <wp:cNvGraphicFramePr/>
                <a:graphic xmlns:a="http://schemas.openxmlformats.org/drawingml/2006/main">
                  <a:graphicData uri="http://schemas.microsoft.com/office/word/2010/wordprocessingShape">
                    <wps:wsp>
                      <wps:cNvSpPr/>
                      <wps:spPr>
                        <a:xfrm>
                          <a:off x="0" y="0"/>
                          <a:ext cx="1168400" cy="546100"/>
                        </a:xfrm>
                        <a:prstGeom prst="roundRect">
                          <a:avLst/>
                        </a:prstGeom>
                        <a:solidFill>
                          <a:srgbClr val="FF5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3B5ED7" w14:textId="6FE8F8DC" w:rsidR="00AF6E21" w:rsidRPr="00AF6E21" w:rsidRDefault="00AF6E21" w:rsidP="00AF6E21">
                            <w:pPr>
                              <w:jc w:val="center"/>
                              <w:rPr>
                                <w:rFonts w:ascii="Lato" w:hAnsi="Lato"/>
                                <w:i/>
                                <w:iCs/>
                                <w:sz w:val="22"/>
                                <w:szCs w:val="22"/>
                                <w:lang w:val="es-BO"/>
                              </w:rPr>
                            </w:pPr>
                            <w:r w:rsidRPr="00AF6E21">
                              <w:rPr>
                                <w:rFonts w:ascii="Lato" w:hAnsi="Lato"/>
                                <w:i/>
                                <w:iCs/>
                                <w:sz w:val="22"/>
                                <w:szCs w:val="22"/>
                                <w:lang w:val="es-BO"/>
                              </w:rPr>
                              <w:t>Centrados en la víctima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99E58" id="_x0000_s1028" style="position:absolute;left:0;text-align:left;margin-left:18.95pt;margin-top:6.05pt;width:92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" fillcolor="#ff5050" strokecolor="#030e13 [484]" strokeweight="1pt">
                <v:stroke joinstyle="miter"/>
                <v:textbox>
                  <w:txbxContent>
                    <w:p w14:paraId="0B3B5ED7" w14:textId="6FE8F8DC" w:rsidR="00AF6E21" w:rsidRPr="00AF6E21" w:rsidRDefault="00AF6E21" w:rsidP="00AF6E21">
                      <w:pPr>
                        <w:jc w:val="center"/>
                        <w:rPr>
                          <w:rFonts w:ascii="Lato" w:hAnsi="Lato"/>
                          <w:i/>
                          <w:iCs/>
                          <w:sz w:val="22"/>
                          <w:szCs w:val="22"/>
                          <w:lang w:val="es-BO"/>
                        </w:rPr>
                      </w:pPr>
                      <w:r w:rsidRPr="00AF6E21">
                        <w:rPr>
                          <w:rFonts w:ascii="Lato" w:hAnsi="Lato"/>
                          <w:i/>
                          <w:iCs/>
                          <w:sz w:val="22"/>
                          <w:szCs w:val="22"/>
                          <w:lang w:val="es-BO"/>
                        </w:rPr>
                        <w:t>Centrados en la víctima</w:t>
                      </w:r>
                    </w:p>
                  </w:txbxContent>
                </v:textbox>
              </v:roundrect>
            </w:pict>
          </mc:Fallback>
        </mc:AlternateContent>
      </w:r>
    </w:p>
    <w:p w14:paraId="39D706FF" w14:textId="30977C17" w:rsidR="007C69C5" w:rsidRDefault="007C69C5" w:rsidP="005F3A46">
      <w:pPr>
        <w:jc w:val="both"/>
        <w:rPr>
          <w:rFonts w:ascii="Lato" w:hAnsi="Lato" w:cstheme="minorHAnsi"/>
          <w:lang w:val="es-BO"/>
        </w:rPr>
      </w:pPr>
    </w:p>
    <w:p w14:paraId="31CF7CB4" w14:textId="77777777" w:rsidR="007C69C5" w:rsidRDefault="007C69C5" w:rsidP="005F3A46">
      <w:pPr>
        <w:jc w:val="both"/>
        <w:rPr>
          <w:rFonts w:ascii="Lato" w:hAnsi="Lato" w:cstheme="minorHAnsi"/>
          <w:lang w:val="es-BO"/>
        </w:rPr>
      </w:pPr>
    </w:p>
    <w:p w14:paraId="1C12507D" w14:textId="77777777" w:rsidR="00AF6E21" w:rsidRDefault="00AF6E21" w:rsidP="005F3A46">
      <w:pPr>
        <w:jc w:val="both"/>
        <w:rPr>
          <w:rFonts w:ascii="Lato" w:hAnsi="Lato" w:cstheme="minorHAnsi"/>
          <w:lang w:val="es-BO"/>
        </w:rPr>
      </w:pPr>
    </w:p>
    <w:p w14:paraId="60FC8983" w14:textId="6641D77C" w:rsidR="00AF6E21" w:rsidRPr="00AF6E21" w:rsidRDefault="00AF6E21" w:rsidP="005F3A46">
      <w:pPr>
        <w:jc w:val="both"/>
        <w:rPr>
          <w:rFonts w:ascii="Lato" w:hAnsi="Lato" w:cstheme="minorHAnsi"/>
          <w:sz w:val="22"/>
          <w:szCs w:val="22"/>
          <w:lang w:val="es-BO"/>
        </w:rPr>
      </w:pPr>
      <w:r w:rsidRPr="00AF6E21">
        <w:rPr>
          <w:rFonts w:ascii="Lato" w:hAnsi="Lato" w:cstheme="minorHAnsi"/>
          <w:sz w:val="22"/>
          <w:szCs w:val="22"/>
          <w:lang w:val="es-BO"/>
        </w:rPr>
        <w:t>Se espera que la guía aplique también estos enfoques de manera transversal.</w:t>
      </w:r>
    </w:p>
    <w:p w14:paraId="6F99ACC7" w14:textId="77777777" w:rsidR="00AF6E21" w:rsidRDefault="00AF6E21" w:rsidP="005F3A46">
      <w:pPr>
        <w:jc w:val="both"/>
        <w:rPr>
          <w:rFonts w:ascii="Lato" w:hAnsi="Lato" w:cstheme="minorHAnsi"/>
          <w:lang w:val="es-BO"/>
        </w:rPr>
      </w:pPr>
    </w:p>
    <w:p w14:paraId="09BB852F" w14:textId="6950535D" w:rsidR="007C69C5" w:rsidRPr="00BA26E0" w:rsidRDefault="007C69C5" w:rsidP="00E33523">
      <w:pPr>
        <w:pStyle w:val="Prrafodelista"/>
        <w:numPr>
          <w:ilvl w:val="0"/>
          <w:numId w:val="13"/>
        </w:numPr>
        <w:jc w:val="both"/>
        <w:rPr>
          <w:rFonts w:ascii="Oswald" w:hAnsi="Oswald" w:cstheme="minorHAnsi"/>
          <w:b/>
          <w:sz w:val="22"/>
          <w:szCs w:val="22"/>
          <w:lang w:val="es-BO"/>
        </w:rPr>
      </w:pPr>
      <w:r w:rsidRPr="00BA26E0">
        <w:rPr>
          <w:rFonts w:ascii="Oswald" w:hAnsi="Oswald" w:cstheme="minorHAnsi"/>
          <w:b/>
          <w:sz w:val="22"/>
          <w:szCs w:val="22"/>
          <w:lang w:val="es-BO"/>
        </w:rPr>
        <w:t xml:space="preserve">OBJETIVO GENERAL DEL </w:t>
      </w:r>
      <w:r w:rsidR="00BA26E0" w:rsidRPr="00BA26E0">
        <w:rPr>
          <w:rFonts w:ascii="Oswald" w:hAnsi="Oswald" w:cstheme="minorHAnsi"/>
          <w:b/>
          <w:sz w:val="22"/>
          <w:szCs w:val="22"/>
          <w:lang w:val="es-BO"/>
        </w:rPr>
        <w:t>SERVICIO</w:t>
      </w:r>
      <w:r w:rsidRPr="00BA26E0">
        <w:rPr>
          <w:rFonts w:ascii="Oswald" w:hAnsi="Oswald" w:cstheme="minorHAnsi"/>
          <w:b/>
          <w:sz w:val="22"/>
          <w:szCs w:val="22"/>
          <w:lang w:val="es-BO"/>
        </w:rPr>
        <w:t xml:space="preserve"> </w:t>
      </w:r>
    </w:p>
    <w:p w14:paraId="79F10DAC" w14:textId="77777777" w:rsidR="007C69C5" w:rsidRPr="006B6A20" w:rsidRDefault="007C69C5" w:rsidP="007C69C5">
      <w:pPr>
        <w:pStyle w:val="Prrafodelista"/>
        <w:ind w:left="1080"/>
        <w:jc w:val="both"/>
        <w:rPr>
          <w:rFonts w:asciiTheme="minorHAnsi" w:hAnsiTheme="minorHAnsi" w:cstheme="minorHAnsi"/>
          <w:b/>
          <w:sz w:val="22"/>
          <w:szCs w:val="22"/>
          <w:lang w:val="es-BO"/>
        </w:rPr>
      </w:pPr>
    </w:p>
    <w:p w14:paraId="2FA68921" w14:textId="35948FCD" w:rsidR="007C69C5" w:rsidRDefault="007C69C5" w:rsidP="007C69C5">
      <w:pPr>
        <w:jc w:val="both"/>
        <w:rPr>
          <w:rFonts w:ascii="Lato" w:hAnsi="Lato" w:cstheme="minorBidi"/>
          <w:bCs/>
          <w:sz w:val="22"/>
          <w:szCs w:val="22"/>
          <w:lang w:val="es-BO"/>
        </w:rPr>
      </w:pPr>
      <w:r w:rsidRPr="0001620D">
        <w:rPr>
          <w:rFonts w:ascii="Lato" w:hAnsi="Lato" w:cstheme="minorBidi"/>
          <w:sz w:val="22"/>
          <w:szCs w:val="22"/>
          <w:lang w:val="es-BO"/>
        </w:rPr>
        <w:t xml:space="preserve">Desarrollar una </w:t>
      </w:r>
      <w:r>
        <w:rPr>
          <w:rFonts w:ascii="Lato" w:hAnsi="Lato" w:cstheme="minorBidi"/>
          <w:sz w:val="22"/>
          <w:szCs w:val="22"/>
          <w:lang w:val="es-BO"/>
        </w:rPr>
        <w:t>“</w:t>
      </w:r>
      <w:r w:rsidRPr="0001620D">
        <w:rPr>
          <w:rFonts w:ascii="Lato" w:hAnsi="Lato" w:cstheme="minorBidi"/>
          <w:sz w:val="22"/>
          <w:szCs w:val="22"/>
          <w:lang w:val="es-BO"/>
        </w:rPr>
        <w:t xml:space="preserve">guía para la atención </w:t>
      </w:r>
      <w:r>
        <w:rPr>
          <w:rFonts w:ascii="Lato" w:hAnsi="Lato" w:cstheme="minorBidi"/>
          <w:sz w:val="22"/>
          <w:szCs w:val="22"/>
          <w:lang w:val="es-BO"/>
        </w:rPr>
        <w:t>de</w:t>
      </w:r>
      <w:r w:rsidRPr="0001620D">
        <w:rPr>
          <w:rFonts w:ascii="Lato" w:hAnsi="Lato" w:cstheme="minorBidi"/>
          <w:sz w:val="22"/>
          <w:szCs w:val="22"/>
          <w:lang w:val="es-BO"/>
        </w:rPr>
        <w:t xml:space="preserve"> víctimas de </w:t>
      </w:r>
      <w:r>
        <w:rPr>
          <w:rFonts w:ascii="Lato" w:hAnsi="Lato" w:cstheme="minorBidi"/>
          <w:sz w:val="22"/>
          <w:szCs w:val="22"/>
          <w:lang w:val="es-BO"/>
        </w:rPr>
        <w:t>T</w:t>
      </w:r>
      <w:r w:rsidRPr="0001620D">
        <w:rPr>
          <w:rFonts w:ascii="Lato" w:hAnsi="Lato" w:cstheme="minorBidi"/>
          <w:sz w:val="22"/>
          <w:szCs w:val="22"/>
          <w:lang w:val="es-BO"/>
        </w:rPr>
        <w:t>rata de personas con calidad y calidez</w:t>
      </w:r>
      <w:r>
        <w:rPr>
          <w:rFonts w:ascii="Lato" w:hAnsi="Lato" w:cstheme="minorBidi"/>
          <w:sz w:val="22"/>
          <w:szCs w:val="22"/>
          <w:lang w:val="es-BO"/>
        </w:rPr>
        <w:t>”</w:t>
      </w:r>
      <w:r w:rsidRPr="0001620D">
        <w:rPr>
          <w:rFonts w:ascii="Lato" w:hAnsi="Lato" w:cstheme="minorBidi"/>
          <w:sz w:val="22"/>
          <w:szCs w:val="22"/>
          <w:lang w:val="es-BO"/>
        </w:rPr>
        <w:t xml:space="preserve">, dirigida a </w:t>
      </w:r>
      <w:r w:rsidR="002863B4">
        <w:rPr>
          <w:rFonts w:ascii="Lato" w:hAnsi="Lato" w:cstheme="minorBidi"/>
          <w:sz w:val="22"/>
          <w:szCs w:val="22"/>
          <w:lang w:val="es-BO"/>
        </w:rPr>
        <w:t>servidores</w:t>
      </w:r>
      <w:r w:rsidR="002863B4" w:rsidRPr="0001620D">
        <w:rPr>
          <w:rFonts w:ascii="Lato" w:hAnsi="Lato" w:cstheme="minorBidi"/>
          <w:sz w:val="22"/>
          <w:szCs w:val="22"/>
          <w:lang w:val="es-BO"/>
        </w:rPr>
        <w:t xml:space="preserve"> </w:t>
      </w:r>
      <w:r w:rsidRPr="0001620D">
        <w:rPr>
          <w:rFonts w:ascii="Lato" w:hAnsi="Lato" w:cstheme="minorBidi"/>
          <w:sz w:val="22"/>
          <w:szCs w:val="22"/>
          <w:lang w:val="es-BO"/>
        </w:rPr>
        <w:t xml:space="preserve">públicos </w:t>
      </w:r>
      <w:r w:rsidR="005D4617">
        <w:rPr>
          <w:rFonts w:ascii="Lato" w:hAnsi="Lato" w:cstheme="minorBidi"/>
          <w:sz w:val="22"/>
          <w:szCs w:val="22"/>
          <w:lang w:val="es-BO"/>
        </w:rPr>
        <w:t>con responsabilidades en la asistencia y protección de víctimas</w:t>
      </w:r>
      <w:r w:rsidRPr="0001620D">
        <w:rPr>
          <w:rFonts w:ascii="Lato" w:hAnsi="Lato" w:cstheme="minorBidi"/>
          <w:sz w:val="22"/>
          <w:szCs w:val="22"/>
          <w:lang w:val="es-BO"/>
        </w:rPr>
        <w:t xml:space="preserve">, </w:t>
      </w:r>
      <w:r>
        <w:rPr>
          <w:rFonts w:ascii="Lato" w:hAnsi="Lato" w:cstheme="minorBidi"/>
          <w:sz w:val="22"/>
          <w:szCs w:val="22"/>
          <w:lang w:val="es-BO"/>
        </w:rPr>
        <w:t xml:space="preserve">siendo esta </w:t>
      </w:r>
      <w:r w:rsidRPr="0001620D">
        <w:rPr>
          <w:rFonts w:ascii="Lato" w:hAnsi="Lato" w:cstheme="minorBidi"/>
          <w:sz w:val="22"/>
          <w:szCs w:val="22"/>
          <w:lang w:val="es-BO"/>
        </w:rPr>
        <w:t>una herramienta formativa integral</w:t>
      </w:r>
      <w:r>
        <w:rPr>
          <w:rFonts w:ascii="Lato" w:hAnsi="Lato" w:cstheme="minorBidi"/>
          <w:sz w:val="22"/>
          <w:szCs w:val="22"/>
          <w:lang w:val="es-BO"/>
        </w:rPr>
        <w:t xml:space="preserve"> y de consulta,</w:t>
      </w:r>
      <w:r w:rsidRPr="0001620D">
        <w:rPr>
          <w:rFonts w:ascii="Lato" w:hAnsi="Lato" w:cstheme="minorBidi"/>
          <w:sz w:val="22"/>
          <w:szCs w:val="22"/>
          <w:lang w:val="es-BO"/>
        </w:rPr>
        <w:t xml:space="preserve"> que brinde </w:t>
      </w:r>
      <w:r w:rsidRPr="0001620D">
        <w:rPr>
          <w:rFonts w:ascii="Lato" w:hAnsi="Lato" w:cstheme="minorBidi"/>
          <w:bCs/>
          <w:sz w:val="22"/>
          <w:szCs w:val="22"/>
          <w:lang w:val="es-BO"/>
        </w:rPr>
        <w:t>orientación</w:t>
      </w:r>
      <w:r>
        <w:rPr>
          <w:rFonts w:ascii="Lato" w:hAnsi="Lato" w:cstheme="minorBidi"/>
          <w:bCs/>
          <w:sz w:val="22"/>
          <w:szCs w:val="22"/>
          <w:lang w:val="es-BO"/>
        </w:rPr>
        <w:t xml:space="preserve"> especializada</w:t>
      </w:r>
      <w:r w:rsidRPr="0001620D">
        <w:rPr>
          <w:rFonts w:ascii="Lato" w:hAnsi="Lato" w:cstheme="minorBidi"/>
          <w:bCs/>
          <w:sz w:val="22"/>
          <w:szCs w:val="22"/>
          <w:lang w:val="es-BO"/>
        </w:rPr>
        <w:t xml:space="preserve"> y amigable</w:t>
      </w:r>
      <w:r w:rsidR="004E4746">
        <w:rPr>
          <w:rFonts w:ascii="Lato" w:hAnsi="Lato" w:cstheme="minorBidi"/>
          <w:bCs/>
          <w:sz w:val="22"/>
          <w:szCs w:val="22"/>
          <w:lang w:val="es-BO"/>
        </w:rPr>
        <w:t xml:space="preserve"> y, además, permita desarrollar competencias prácticas para la atención de víctimas y habilidades para la gestión de casos</w:t>
      </w:r>
      <w:r>
        <w:rPr>
          <w:rFonts w:ascii="Lato" w:hAnsi="Lato" w:cstheme="minorBidi"/>
          <w:bCs/>
          <w:sz w:val="22"/>
          <w:szCs w:val="22"/>
          <w:lang w:val="es-BO"/>
        </w:rPr>
        <w:t>.</w:t>
      </w:r>
    </w:p>
    <w:p w14:paraId="22E78464" w14:textId="77777777" w:rsidR="007C69C5" w:rsidRPr="006B6A20" w:rsidRDefault="007C69C5" w:rsidP="007C69C5">
      <w:pPr>
        <w:jc w:val="both"/>
        <w:rPr>
          <w:rFonts w:asciiTheme="minorHAnsi" w:hAnsiTheme="minorHAnsi" w:cstheme="minorHAnsi"/>
          <w:sz w:val="22"/>
          <w:szCs w:val="22"/>
          <w:lang w:val="es-BO"/>
        </w:rPr>
      </w:pPr>
    </w:p>
    <w:p w14:paraId="26CEBC28" w14:textId="7FB67D8F" w:rsidR="007C69C5" w:rsidRPr="00BA26E0" w:rsidRDefault="007C69C5" w:rsidP="00E33523">
      <w:pPr>
        <w:pStyle w:val="Prrafodelista"/>
        <w:numPr>
          <w:ilvl w:val="1"/>
          <w:numId w:val="13"/>
        </w:numPr>
        <w:jc w:val="both"/>
        <w:rPr>
          <w:rFonts w:ascii="Oswald" w:hAnsi="Oswald" w:cstheme="minorHAnsi"/>
          <w:b/>
          <w:sz w:val="22"/>
          <w:szCs w:val="22"/>
          <w:lang w:val="es-BO"/>
        </w:rPr>
      </w:pPr>
      <w:r w:rsidRPr="00BA26E0">
        <w:rPr>
          <w:rFonts w:ascii="Oswald" w:hAnsi="Oswald" w:cstheme="minorHAnsi"/>
          <w:b/>
          <w:sz w:val="22"/>
          <w:szCs w:val="22"/>
          <w:lang w:val="es-BO"/>
        </w:rPr>
        <w:t>OBJETIVOS ESPECIFICOS</w:t>
      </w:r>
    </w:p>
    <w:p w14:paraId="64151D7A" w14:textId="77777777" w:rsidR="007C69C5" w:rsidRPr="006B6A20" w:rsidRDefault="007C69C5" w:rsidP="007C69C5">
      <w:pPr>
        <w:jc w:val="both"/>
        <w:rPr>
          <w:rFonts w:asciiTheme="minorHAnsi" w:hAnsiTheme="minorHAnsi" w:cstheme="minorHAnsi"/>
          <w:b/>
          <w:sz w:val="22"/>
          <w:szCs w:val="22"/>
          <w:lang w:val="es-BO"/>
        </w:rPr>
      </w:pPr>
    </w:p>
    <w:p w14:paraId="321ABBEA" w14:textId="04D88357" w:rsidR="00BA26E0" w:rsidRPr="00BA26E0" w:rsidRDefault="00BA26E0" w:rsidP="00E33523">
      <w:pPr>
        <w:pStyle w:val="Prrafodelista"/>
        <w:numPr>
          <w:ilvl w:val="0"/>
          <w:numId w:val="9"/>
        </w:numPr>
        <w:jc w:val="both"/>
        <w:rPr>
          <w:rFonts w:ascii="Lato" w:hAnsi="Lato" w:cstheme="minorBidi"/>
          <w:sz w:val="22"/>
          <w:szCs w:val="22"/>
          <w:lang w:val="es-BO"/>
        </w:rPr>
      </w:pPr>
      <w:r w:rsidRPr="00BA26E0">
        <w:rPr>
          <w:rFonts w:ascii="Lato" w:hAnsi="Lato" w:cstheme="minorBidi"/>
          <w:sz w:val="22"/>
          <w:szCs w:val="22"/>
          <w:lang w:val="es-BO"/>
        </w:rPr>
        <w:t>Diseñar los contenidos</w:t>
      </w:r>
      <w:r>
        <w:rPr>
          <w:rFonts w:ascii="Lato" w:hAnsi="Lato" w:cstheme="minorBidi"/>
          <w:sz w:val="22"/>
          <w:szCs w:val="22"/>
          <w:lang w:val="es-BO"/>
        </w:rPr>
        <w:t xml:space="preserve"> </w:t>
      </w:r>
      <w:r w:rsidRPr="00BA26E0">
        <w:rPr>
          <w:rFonts w:ascii="Lato" w:hAnsi="Lato" w:cstheme="minorBidi"/>
          <w:sz w:val="22"/>
          <w:szCs w:val="22"/>
          <w:lang w:val="es-BO"/>
        </w:rPr>
        <w:t xml:space="preserve">de la </w:t>
      </w:r>
      <w:r>
        <w:rPr>
          <w:rFonts w:ascii="Lato" w:hAnsi="Lato" w:cstheme="minorBidi"/>
          <w:sz w:val="22"/>
          <w:szCs w:val="22"/>
          <w:lang w:val="es-BO"/>
        </w:rPr>
        <w:t>“</w:t>
      </w:r>
      <w:r w:rsidRPr="00BA26E0">
        <w:rPr>
          <w:rFonts w:ascii="Lato" w:hAnsi="Lato" w:cstheme="minorBidi"/>
          <w:sz w:val="22"/>
          <w:szCs w:val="22"/>
          <w:lang w:val="es-BO"/>
        </w:rPr>
        <w:t xml:space="preserve">guía </w:t>
      </w:r>
      <w:r>
        <w:rPr>
          <w:rFonts w:ascii="Lato" w:hAnsi="Lato" w:cstheme="minorBidi"/>
          <w:sz w:val="22"/>
          <w:szCs w:val="22"/>
          <w:lang w:val="es-BO"/>
        </w:rPr>
        <w:t>para la atención de víctimas de Trata de personas con calidad y calidez”</w:t>
      </w:r>
      <w:r w:rsidRPr="00BA26E0">
        <w:rPr>
          <w:rFonts w:ascii="Lato" w:hAnsi="Lato" w:cstheme="minorBidi"/>
          <w:sz w:val="22"/>
          <w:szCs w:val="22"/>
          <w:lang w:val="es-BO"/>
        </w:rPr>
        <w:t xml:space="preserve">, con el propósito de promover </w:t>
      </w:r>
      <w:r>
        <w:rPr>
          <w:rFonts w:ascii="Lato" w:hAnsi="Lato" w:cstheme="minorBidi"/>
          <w:sz w:val="22"/>
          <w:szCs w:val="22"/>
          <w:lang w:val="es-BO"/>
        </w:rPr>
        <w:t xml:space="preserve">una atención sensible por parte de los </w:t>
      </w:r>
      <w:r w:rsidR="002863B4">
        <w:rPr>
          <w:rFonts w:ascii="Lato" w:hAnsi="Lato" w:cstheme="minorBidi"/>
          <w:sz w:val="22"/>
          <w:szCs w:val="22"/>
          <w:lang w:val="es-BO"/>
        </w:rPr>
        <w:t xml:space="preserve">servidores </w:t>
      </w:r>
      <w:r>
        <w:rPr>
          <w:rFonts w:ascii="Lato" w:hAnsi="Lato" w:cstheme="minorBidi"/>
          <w:sz w:val="22"/>
          <w:szCs w:val="22"/>
          <w:lang w:val="es-BO"/>
        </w:rPr>
        <w:t>públicos de los servicios de protección de primera línea</w:t>
      </w:r>
      <w:r w:rsidRPr="00BA26E0">
        <w:rPr>
          <w:rFonts w:ascii="Lato" w:hAnsi="Lato" w:cstheme="minorBidi"/>
          <w:sz w:val="22"/>
          <w:szCs w:val="22"/>
          <w:lang w:val="es-BO"/>
        </w:rPr>
        <w:t>, desde un enfoque de derechos humanos,</w:t>
      </w:r>
      <w:r>
        <w:rPr>
          <w:rFonts w:ascii="Lato" w:hAnsi="Lato" w:cstheme="minorBidi"/>
          <w:sz w:val="22"/>
          <w:szCs w:val="22"/>
          <w:lang w:val="es-BO"/>
        </w:rPr>
        <w:t xml:space="preserve"> </w:t>
      </w:r>
      <w:r w:rsidR="00AF6E21">
        <w:rPr>
          <w:rFonts w:ascii="Lato" w:hAnsi="Lato" w:cstheme="minorBidi"/>
          <w:sz w:val="22"/>
          <w:szCs w:val="22"/>
          <w:lang w:val="es-BO"/>
        </w:rPr>
        <w:t xml:space="preserve">enfocado </w:t>
      </w:r>
      <w:r>
        <w:rPr>
          <w:rFonts w:ascii="Lato" w:hAnsi="Lato" w:cstheme="minorBidi"/>
          <w:sz w:val="22"/>
          <w:szCs w:val="22"/>
          <w:lang w:val="es-BO"/>
        </w:rPr>
        <w:t>en las víctimas</w:t>
      </w:r>
      <w:r w:rsidRPr="00BA26E0">
        <w:rPr>
          <w:rFonts w:ascii="Lato" w:hAnsi="Lato" w:cstheme="minorBidi"/>
          <w:sz w:val="22"/>
          <w:szCs w:val="22"/>
          <w:lang w:val="es-BO"/>
        </w:rPr>
        <w:t xml:space="preserve"> y </w:t>
      </w:r>
      <w:r>
        <w:rPr>
          <w:rFonts w:ascii="Lato" w:hAnsi="Lato" w:cstheme="minorBidi"/>
          <w:sz w:val="22"/>
          <w:szCs w:val="22"/>
          <w:lang w:val="es-BO"/>
        </w:rPr>
        <w:t xml:space="preserve">con </w:t>
      </w:r>
      <w:r w:rsidRPr="00BA26E0">
        <w:rPr>
          <w:rFonts w:ascii="Lato" w:hAnsi="Lato" w:cstheme="minorBidi"/>
          <w:sz w:val="22"/>
          <w:szCs w:val="22"/>
          <w:lang w:val="es-BO"/>
        </w:rPr>
        <w:t>pertinencia territorial.</w:t>
      </w:r>
    </w:p>
    <w:p w14:paraId="5F2D8DBD" w14:textId="7EE93062" w:rsidR="00BA26E0" w:rsidRDefault="00BA26E0" w:rsidP="00E33523">
      <w:pPr>
        <w:pStyle w:val="Prrafodelista"/>
        <w:numPr>
          <w:ilvl w:val="0"/>
          <w:numId w:val="9"/>
        </w:numPr>
        <w:jc w:val="both"/>
        <w:rPr>
          <w:rFonts w:ascii="Lato" w:hAnsi="Lato" w:cstheme="minorBidi"/>
          <w:sz w:val="22"/>
          <w:szCs w:val="22"/>
          <w:lang w:val="es-BO"/>
        </w:rPr>
      </w:pPr>
      <w:r>
        <w:rPr>
          <w:rFonts w:ascii="Lato" w:hAnsi="Lato" w:cstheme="minorBidi"/>
          <w:sz w:val="22"/>
          <w:szCs w:val="22"/>
          <w:lang w:val="es-BO"/>
        </w:rPr>
        <w:t>Desarrollar el enfoque metodológico y actividades didácticas de la guía</w:t>
      </w:r>
      <w:r w:rsidR="004E4746">
        <w:rPr>
          <w:rFonts w:ascii="Lato" w:hAnsi="Lato" w:cstheme="minorBidi"/>
          <w:sz w:val="22"/>
          <w:szCs w:val="22"/>
          <w:lang w:val="es-BO"/>
        </w:rPr>
        <w:t xml:space="preserve"> (estudios de casos, ejercicios, </w:t>
      </w:r>
      <w:r w:rsidR="00AF1830">
        <w:rPr>
          <w:rFonts w:ascii="Lato" w:hAnsi="Lato" w:cstheme="minorBidi"/>
          <w:sz w:val="22"/>
          <w:szCs w:val="22"/>
          <w:lang w:val="es-BO"/>
        </w:rPr>
        <w:t>etc.</w:t>
      </w:r>
      <w:r w:rsidR="004E4746">
        <w:rPr>
          <w:rFonts w:ascii="Lato" w:hAnsi="Lato" w:cstheme="minorBidi"/>
          <w:sz w:val="22"/>
          <w:szCs w:val="22"/>
          <w:lang w:val="es-BO"/>
        </w:rPr>
        <w:t>)</w:t>
      </w:r>
      <w:r>
        <w:rPr>
          <w:rFonts w:ascii="Lato" w:hAnsi="Lato" w:cstheme="minorBidi"/>
          <w:sz w:val="22"/>
          <w:szCs w:val="22"/>
          <w:lang w:val="es-BO"/>
        </w:rPr>
        <w:t>, que permitan reforzar el conocimiento, comprensión y evaluación de contenidos.</w:t>
      </w:r>
    </w:p>
    <w:p w14:paraId="0DE156CE" w14:textId="1FB2446F" w:rsidR="007C69C5" w:rsidRDefault="00BA26E0" w:rsidP="00E33523">
      <w:pPr>
        <w:pStyle w:val="Prrafodelista"/>
        <w:numPr>
          <w:ilvl w:val="0"/>
          <w:numId w:val="9"/>
        </w:numPr>
        <w:jc w:val="both"/>
        <w:rPr>
          <w:rFonts w:ascii="Lato" w:hAnsi="Lato" w:cstheme="minorBidi"/>
          <w:sz w:val="22"/>
          <w:szCs w:val="22"/>
          <w:lang w:val="es-BO"/>
        </w:rPr>
      </w:pPr>
      <w:r>
        <w:rPr>
          <w:rFonts w:ascii="Lato" w:hAnsi="Lato" w:cstheme="minorBidi"/>
          <w:sz w:val="22"/>
          <w:szCs w:val="22"/>
          <w:lang w:val="es-BO"/>
        </w:rPr>
        <w:t xml:space="preserve">Incorporar dentro de la guía, </w:t>
      </w:r>
      <w:r w:rsidR="007C69C5" w:rsidRPr="006B6A20">
        <w:rPr>
          <w:rFonts w:ascii="Lato" w:hAnsi="Lato" w:cstheme="minorBidi"/>
          <w:sz w:val="22"/>
          <w:szCs w:val="22"/>
          <w:lang w:val="es-BO"/>
        </w:rPr>
        <w:t xml:space="preserve">recomendaciones técnicas </w:t>
      </w:r>
      <w:r>
        <w:rPr>
          <w:rFonts w:ascii="Lato" w:hAnsi="Lato" w:cstheme="minorBidi"/>
          <w:sz w:val="22"/>
          <w:szCs w:val="22"/>
          <w:lang w:val="es-BO"/>
        </w:rPr>
        <w:t xml:space="preserve">que permitan </w:t>
      </w:r>
      <w:r w:rsidR="007C69C5" w:rsidRPr="006B6A20">
        <w:rPr>
          <w:rFonts w:ascii="Lato" w:hAnsi="Lato" w:cstheme="minorBidi"/>
          <w:sz w:val="22"/>
          <w:szCs w:val="22"/>
          <w:lang w:val="es-BO"/>
        </w:rPr>
        <w:t xml:space="preserve">fortalecer la implementación </w:t>
      </w:r>
      <w:r>
        <w:rPr>
          <w:rFonts w:ascii="Lato" w:hAnsi="Lato" w:cstheme="minorBidi"/>
          <w:sz w:val="22"/>
          <w:szCs w:val="22"/>
          <w:lang w:val="es-BO"/>
        </w:rPr>
        <w:t>de una atención y protección para víctimas de trata de personas.</w:t>
      </w:r>
    </w:p>
    <w:p w14:paraId="67F6386F" w14:textId="4D1977A7" w:rsidR="00AF6E21" w:rsidRPr="006B6A20" w:rsidRDefault="00AF6E21" w:rsidP="00E33523">
      <w:pPr>
        <w:pStyle w:val="Prrafodelista"/>
        <w:numPr>
          <w:ilvl w:val="0"/>
          <w:numId w:val="9"/>
        </w:numPr>
        <w:jc w:val="both"/>
        <w:rPr>
          <w:rFonts w:ascii="Lato" w:hAnsi="Lato" w:cstheme="minorBidi"/>
          <w:sz w:val="22"/>
          <w:szCs w:val="22"/>
          <w:lang w:val="es-BO"/>
        </w:rPr>
      </w:pPr>
      <w:r>
        <w:rPr>
          <w:rFonts w:ascii="Lato" w:hAnsi="Lato" w:cstheme="minorBidi"/>
          <w:sz w:val="22"/>
          <w:szCs w:val="22"/>
          <w:lang w:val="es-BO"/>
        </w:rPr>
        <w:t>Aplicar los enfoques centrados en las víctimas, en el trauma y diferenciado según perfiles de vulnerabilidad, de manera transversal en los contenidos de la guía.</w:t>
      </w:r>
    </w:p>
    <w:p w14:paraId="0D4E23AE" w14:textId="77777777" w:rsidR="007C69C5" w:rsidRDefault="007C69C5" w:rsidP="005F3A46">
      <w:pPr>
        <w:jc w:val="both"/>
        <w:rPr>
          <w:rFonts w:ascii="Lato" w:hAnsi="Lato" w:cstheme="minorHAnsi"/>
          <w:lang w:val="es-BO"/>
        </w:rPr>
      </w:pPr>
    </w:p>
    <w:p w14:paraId="30DFDF53" w14:textId="42073185" w:rsidR="00E42537" w:rsidRPr="006121C3" w:rsidRDefault="00BA26E0" w:rsidP="00E42537">
      <w:pPr>
        <w:jc w:val="both"/>
        <w:rPr>
          <w:rFonts w:ascii="Oswald" w:hAnsi="Oswald" w:cstheme="minorHAnsi"/>
          <w:b/>
          <w:sz w:val="22"/>
          <w:szCs w:val="22"/>
          <w:lang w:val="es-BO"/>
        </w:rPr>
      </w:pPr>
      <w:r>
        <w:rPr>
          <w:rFonts w:ascii="Oswald" w:hAnsi="Oswald" w:cstheme="minorHAnsi"/>
          <w:b/>
          <w:sz w:val="22"/>
          <w:szCs w:val="22"/>
          <w:lang w:val="es-BO"/>
        </w:rPr>
        <w:t>3</w:t>
      </w:r>
      <w:r w:rsidR="00E42537" w:rsidRPr="006121C3">
        <w:rPr>
          <w:rFonts w:ascii="Oswald" w:hAnsi="Oswald" w:cstheme="minorHAnsi"/>
          <w:b/>
          <w:sz w:val="22"/>
          <w:szCs w:val="22"/>
          <w:lang w:val="es-BO"/>
        </w:rPr>
        <w:t xml:space="preserve">.- ASPECTOS A CONSIDERAR PARA LA PROPUESTA: </w:t>
      </w:r>
    </w:p>
    <w:p w14:paraId="17874DE5" w14:textId="0B5B1BBD" w:rsidR="00E42537" w:rsidRPr="006121C3" w:rsidRDefault="00BA26E0" w:rsidP="00E42537">
      <w:pPr>
        <w:spacing w:before="120"/>
        <w:ind w:right="267"/>
        <w:jc w:val="both"/>
        <w:rPr>
          <w:rFonts w:ascii="Oswald" w:hAnsi="Oswald" w:cstheme="minorHAnsi"/>
          <w:b/>
          <w:sz w:val="22"/>
          <w:szCs w:val="22"/>
          <w:lang w:val="es-BO"/>
        </w:rPr>
      </w:pPr>
      <w:r>
        <w:rPr>
          <w:rFonts w:ascii="Oswald" w:hAnsi="Oswald" w:cstheme="minorHAnsi"/>
          <w:b/>
          <w:sz w:val="22"/>
          <w:szCs w:val="22"/>
          <w:lang w:val="es-BO"/>
        </w:rPr>
        <w:t>3</w:t>
      </w:r>
      <w:r w:rsidR="00E42537" w:rsidRPr="006121C3">
        <w:rPr>
          <w:rFonts w:ascii="Oswald" w:hAnsi="Oswald" w:cstheme="minorHAnsi"/>
          <w:b/>
          <w:sz w:val="22"/>
          <w:szCs w:val="22"/>
          <w:lang w:val="es-BO"/>
        </w:rPr>
        <w:t xml:space="preserve">.1 EN RELACIÓN CON LOS CONTENIDOS: </w:t>
      </w:r>
    </w:p>
    <w:p w14:paraId="6D194E4D" w14:textId="4CD85865" w:rsidR="00C851E8" w:rsidRDefault="00313423" w:rsidP="00313423">
      <w:pPr>
        <w:spacing w:before="120"/>
        <w:ind w:right="267"/>
        <w:jc w:val="both"/>
        <w:rPr>
          <w:rFonts w:ascii="Lato" w:hAnsi="Lato" w:cstheme="minorBidi"/>
          <w:bCs/>
          <w:sz w:val="22"/>
          <w:szCs w:val="22"/>
          <w:lang w:val="es-BO"/>
        </w:rPr>
      </w:pPr>
      <w:r w:rsidRPr="00313423">
        <w:rPr>
          <w:rFonts w:ascii="Lato" w:hAnsi="Lato" w:cstheme="minorBidi"/>
          <w:bCs/>
          <w:sz w:val="22"/>
          <w:szCs w:val="22"/>
          <w:lang w:val="es-BO"/>
        </w:rPr>
        <w:t xml:space="preserve">El proyecto contempla un proceso formativo dirigido a </w:t>
      </w:r>
      <w:r w:rsidR="00E153F5">
        <w:rPr>
          <w:rFonts w:ascii="Lato" w:hAnsi="Lato" w:cstheme="minorBidi"/>
          <w:bCs/>
          <w:sz w:val="22"/>
          <w:szCs w:val="22"/>
          <w:lang w:val="es-BO"/>
        </w:rPr>
        <w:t xml:space="preserve">servidores </w:t>
      </w:r>
      <w:r w:rsidR="00C851E8">
        <w:rPr>
          <w:rFonts w:ascii="Lato" w:hAnsi="Lato" w:cstheme="minorBidi"/>
          <w:bCs/>
          <w:sz w:val="22"/>
          <w:szCs w:val="22"/>
          <w:lang w:val="es-BO"/>
        </w:rPr>
        <w:t xml:space="preserve">públicos de los servicios de protección que atienden en primera línea a las víctimas de Trata de personas y sus familias, este proceso se desarrollará a partir del segundo año de implementación del proyecto, y para ello, se emplearán los lineamientos y orientaciones técnicas que brinde la </w:t>
      </w:r>
      <w:r w:rsidR="00C851E8" w:rsidRPr="00C851E8">
        <w:rPr>
          <w:rFonts w:ascii="Lato" w:hAnsi="Lato" w:cstheme="minorBidi"/>
          <w:bCs/>
          <w:sz w:val="22"/>
          <w:szCs w:val="22"/>
          <w:u w:val="single"/>
          <w:lang w:val="es-BO"/>
        </w:rPr>
        <w:t xml:space="preserve">“Caja de Herramientas </w:t>
      </w:r>
      <w:r w:rsidR="00C851E8" w:rsidRPr="00C851E8">
        <w:rPr>
          <w:rFonts w:ascii="Lato" w:hAnsi="Lato" w:cstheme="minorHAnsi"/>
          <w:sz w:val="22"/>
          <w:szCs w:val="22"/>
          <w:u w:val="single"/>
          <w:lang w:val="es-BO"/>
        </w:rPr>
        <w:t>estándar y especializada de herramientas TIP para orientación sobre la identificación, notificación, derivación y gestión de casos de víctimas de TIP, modelos especializados de atención</w:t>
      </w:r>
      <w:r w:rsidR="00C851E8" w:rsidRPr="00C851E8">
        <w:rPr>
          <w:rFonts w:ascii="Lato" w:hAnsi="Lato" w:cstheme="minorBidi"/>
          <w:bCs/>
          <w:sz w:val="22"/>
          <w:szCs w:val="22"/>
          <w:u w:val="single"/>
          <w:lang w:val="es-BO"/>
        </w:rPr>
        <w:t>”</w:t>
      </w:r>
      <w:r w:rsidR="00C851E8" w:rsidRPr="00C851E8">
        <w:rPr>
          <w:rFonts w:ascii="Lato" w:hAnsi="Lato" w:cstheme="minorBidi"/>
          <w:bCs/>
          <w:sz w:val="22"/>
          <w:szCs w:val="22"/>
          <w:lang w:val="es-BO"/>
        </w:rPr>
        <w:t xml:space="preserve">, y dentro de esta, la </w:t>
      </w:r>
      <w:r w:rsidR="00C851E8">
        <w:rPr>
          <w:rFonts w:ascii="Lato" w:hAnsi="Lato" w:cstheme="minorBidi"/>
          <w:bCs/>
          <w:sz w:val="22"/>
          <w:szCs w:val="22"/>
          <w:lang w:val="es-BO"/>
        </w:rPr>
        <w:t>“</w:t>
      </w:r>
      <w:r w:rsidR="00C851E8" w:rsidRPr="00C851E8">
        <w:rPr>
          <w:rFonts w:ascii="Lato" w:hAnsi="Lato" w:cstheme="minorBidi"/>
          <w:bCs/>
          <w:sz w:val="22"/>
          <w:szCs w:val="22"/>
          <w:lang w:val="es-BO"/>
        </w:rPr>
        <w:t>Guía de Atención para víctimas de Trata de personas con calidad y calidez</w:t>
      </w:r>
      <w:r w:rsidR="00C851E8">
        <w:rPr>
          <w:rFonts w:ascii="Lato" w:hAnsi="Lato" w:cstheme="minorBidi"/>
          <w:bCs/>
          <w:sz w:val="22"/>
          <w:szCs w:val="22"/>
          <w:lang w:val="es-BO"/>
        </w:rPr>
        <w:t>”.</w:t>
      </w:r>
      <w:r w:rsidRPr="00313423">
        <w:rPr>
          <w:rFonts w:ascii="Lato" w:hAnsi="Lato" w:cstheme="minorBidi"/>
          <w:bCs/>
          <w:sz w:val="22"/>
          <w:szCs w:val="22"/>
          <w:lang w:val="es-BO"/>
        </w:rPr>
        <w:t xml:space="preserve"> </w:t>
      </w:r>
    </w:p>
    <w:p w14:paraId="51674EAD" w14:textId="3D0B5495" w:rsidR="00C662E0" w:rsidRDefault="00C662E0" w:rsidP="00313423">
      <w:pPr>
        <w:spacing w:before="120"/>
        <w:ind w:right="267"/>
        <w:jc w:val="both"/>
        <w:rPr>
          <w:rFonts w:ascii="Lato" w:hAnsi="Lato" w:cstheme="minorBidi"/>
          <w:bCs/>
          <w:sz w:val="22"/>
          <w:szCs w:val="22"/>
          <w:lang w:val="es-BO"/>
        </w:rPr>
      </w:pPr>
      <w:r>
        <w:rPr>
          <w:rFonts w:ascii="Lato" w:hAnsi="Lato" w:cstheme="minorBidi"/>
          <w:bCs/>
          <w:sz w:val="22"/>
          <w:szCs w:val="22"/>
          <w:lang w:val="es-BO"/>
        </w:rPr>
        <w:t xml:space="preserve">El contenido de esta </w:t>
      </w:r>
      <w:r w:rsidR="00AF6E21">
        <w:rPr>
          <w:rFonts w:ascii="Lato" w:hAnsi="Lato" w:cstheme="minorBidi"/>
          <w:bCs/>
          <w:sz w:val="22"/>
          <w:szCs w:val="22"/>
          <w:lang w:val="es-BO"/>
        </w:rPr>
        <w:t>guía</w:t>
      </w:r>
      <w:r>
        <w:rPr>
          <w:rFonts w:ascii="Lato" w:hAnsi="Lato" w:cstheme="minorBidi"/>
          <w:bCs/>
          <w:sz w:val="22"/>
          <w:szCs w:val="22"/>
          <w:lang w:val="es-BO"/>
        </w:rPr>
        <w:t xml:space="preserve"> debe contemplar información técnica, pero también debe promover el desarrollo de </w:t>
      </w:r>
      <w:r w:rsidR="00176436">
        <w:rPr>
          <w:rFonts w:ascii="Lato" w:hAnsi="Lato" w:cstheme="minorBidi"/>
          <w:bCs/>
          <w:sz w:val="22"/>
          <w:szCs w:val="22"/>
          <w:lang w:val="es-BO"/>
        </w:rPr>
        <w:t xml:space="preserve">competencias prácticas para la asistencia y </w:t>
      </w:r>
      <w:r>
        <w:rPr>
          <w:rFonts w:ascii="Lato" w:hAnsi="Lato" w:cstheme="minorBidi"/>
          <w:bCs/>
          <w:sz w:val="22"/>
          <w:szCs w:val="22"/>
          <w:lang w:val="es-BO"/>
        </w:rPr>
        <w:t>habilidades para la gestión de casos</w:t>
      </w:r>
      <w:r w:rsidR="00176436">
        <w:rPr>
          <w:rFonts w:ascii="Lato" w:hAnsi="Lato" w:cstheme="minorBidi"/>
          <w:bCs/>
          <w:sz w:val="22"/>
          <w:szCs w:val="22"/>
          <w:lang w:val="es-BO"/>
        </w:rPr>
        <w:t>.</w:t>
      </w:r>
    </w:p>
    <w:p w14:paraId="24F98EBB" w14:textId="4F0F6AF1" w:rsidR="00176436" w:rsidRDefault="00176436" w:rsidP="00313423">
      <w:pPr>
        <w:spacing w:before="120"/>
        <w:ind w:right="267"/>
        <w:jc w:val="both"/>
        <w:rPr>
          <w:rFonts w:ascii="Lato" w:hAnsi="Lato" w:cstheme="minorBidi"/>
          <w:bCs/>
          <w:sz w:val="22"/>
          <w:szCs w:val="22"/>
          <w:lang w:val="es-BO"/>
        </w:rPr>
      </w:pPr>
      <w:r>
        <w:rPr>
          <w:rFonts w:ascii="Lato" w:hAnsi="Lato" w:cstheme="minorBidi"/>
          <w:bCs/>
          <w:sz w:val="22"/>
          <w:szCs w:val="22"/>
          <w:lang w:val="es-BO"/>
        </w:rPr>
        <w:t xml:space="preserve">En relación con la </w:t>
      </w:r>
      <w:r w:rsidRPr="00176436">
        <w:rPr>
          <w:rFonts w:ascii="Lato" w:hAnsi="Lato" w:cstheme="minorBidi"/>
          <w:b/>
          <w:sz w:val="22"/>
          <w:szCs w:val="22"/>
          <w:lang w:val="es-BO"/>
        </w:rPr>
        <w:t>información técnica</w:t>
      </w:r>
      <w:r>
        <w:rPr>
          <w:rFonts w:ascii="Lato" w:hAnsi="Lato" w:cstheme="minorBidi"/>
          <w:bCs/>
          <w:sz w:val="22"/>
          <w:szCs w:val="22"/>
          <w:lang w:val="es-BO"/>
        </w:rPr>
        <w:t>, precisa abordar de manera amigable y transversal a la parte práctica, lo siguiente:</w:t>
      </w:r>
    </w:p>
    <w:p w14:paraId="3C65DA20" w14:textId="77777777" w:rsidR="00176436" w:rsidRDefault="00176436" w:rsidP="00E33523">
      <w:pPr>
        <w:pStyle w:val="Prrafodelista"/>
        <w:numPr>
          <w:ilvl w:val="0"/>
          <w:numId w:val="14"/>
        </w:numPr>
        <w:spacing w:before="120"/>
        <w:ind w:right="267"/>
        <w:jc w:val="both"/>
        <w:rPr>
          <w:rFonts w:ascii="Lato" w:hAnsi="Lato" w:cstheme="minorBidi"/>
          <w:bCs/>
          <w:sz w:val="22"/>
          <w:szCs w:val="22"/>
          <w:lang w:val="es-BO"/>
        </w:rPr>
      </w:pPr>
      <w:r w:rsidRPr="00176436">
        <w:rPr>
          <w:rFonts w:ascii="Lato" w:hAnsi="Lato" w:cstheme="minorBidi"/>
          <w:bCs/>
          <w:sz w:val="22"/>
          <w:szCs w:val="22"/>
          <w:lang w:val="es-BO"/>
        </w:rPr>
        <w:lastRenderedPageBreak/>
        <w:t>Conceptualización de la Trata de personas, Tráfico ilícito de migrantes y delitos conexos.</w:t>
      </w:r>
    </w:p>
    <w:p w14:paraId="2A6DD059" w14:textId="77777777" w:rsidR="00176436" w:rsidRDefault="00176436" w:rsidP="00E33523">
      <w:pPr>
        <w:pStyle w:val="Prrafodelista"/>
        <w:numPr>
          <w:ilvl w:val="0"/>
          <w:numId w:val="14"/>
        </w:numPr>
        <w:spacing w:before="120"/>
        <w:ind w:right="267"/>
        <w:jc w:val="both"/>
        <w:rPr>
          <w:rFonts w:ascii="Lato" w:hAnsi="Lato" w:cstheme="minorBidi"/>
          <w:bCs/>
          <w:sz w:val="22"/>
          <w:szCs w:val="22"/>
          <w:lang w:val="es-BO"/>
        </w:rPr>
      </w:pPr>
      <w:r w:rsidRPr="00176436">
        <w:rPr>
          <w:rFonts w:ascii="Lato" w:hAnsi="Lato" w:cstheme="minorBidi"/>
          <w:bCs/>
          <w:sz w:val="22"/>
          <w:szCs w:val="22"/>
          <w:lang w:val="es-BO"/>
        </w:rPr>
        <w:t>Finalidades de la Trata de personas.</w:t>
      </w:r>
    </w:p>
    <w:p w14:paraId="51DEAE30" w14:textId="77777777" w:rsidR="00176436" w:rsidRDefault="00176436" w:rsidP="00E33523">
      <w:pPr>
        <w:pStyle w:val="Prrafodelista"/>
        <w:numPr>
          <w:ilvl w:val="0"/>
          <w:numId w:val="14"/>
        </w:numPr>
        <w:spacing w:before="120"/>
        <w:ind w:right="267"/>
        <w:jc w:val="both"/>
        <w:rPr>
          <w:rFonts w:ascii="Lato" w:hAnsi="Lato" w:cstheme="minorBidi"/>
          <w:bCs/>
          <w:sz w:val="22"/>
          <w:szCs w:val="22"/>
          <w:lang w:val="es-BO"/>
        </w:rPr>
      </w:pPr>
      <w:r w:rsidRPr="00176436">
        <w:rPr>
          <w:rFonts w:ascii="Lato" w:hAnsi="Lato" w:cstheme="minorBidi"/>
          <w:bCs/>
          <w:sz w:val="22"/>
          <w:szCs w:val="22"/>
          <w:lang w:val="es-BO"/>
        </w:rPr>
        <w:t>Fases de la Trata de personas.</w:t>
      </w:r>
    </w:p>
    <w:p w14:paraId="66CD48B1" w14:textId="77777777" w:rsidR="00176436" w:rsidRDefault="00176436" w:rsidP="00E33523">
      <w:pPr>
        <w:pStyle w:val="Prrafodelista"/>
        <w:numPr>
          <w:ilvl w:val="0"/>
          <w:numId w:val="14"/>
        </w:numPr>
        <w:spacing w:before="120"/>
        <w:ind w:right="267"/>
        <w:jc w:val="both"/>
        <w:rPr>
          <w:rFonts w:ascii="Lato" w:hAnsi="Lato" w:cstheme="minorBidi"/>
          <w:bCs/>
          <w:sz w:val="22"/>
          <w:szCs w:val="22"/>
          <w:lang w:val="es-BO"/>
        </w:rPr>
      </w:pPr>
      <w:r w:rsidRPr="00176436">
        <w:rPr>
          <w:rFonts w:ascii="Lato" w:hAnsi="Lato" w:cstheme="minorBidi"/>
          <w:bCs/>
          <w:sz w:val="22"/>
          <w:szCs w:val="22"/>
          <w:lang w:val="es-BO"/>
        </w:rPr>
        <w:t>Formas de captación de la Trata de personas.</w:t>
      </w:r>
    </w:p>
    <w:p w14:paraId="395761CD" w14:textId="77777777" w:rsidR="00176436" w:rsidRDefault="00176436" w:rsidP="00E33523">
      <w:pPr>
        <w:pStyle w:val="Prrafodelista"/>
        <w:numPr>
          <w:ilvl w:val="0"/>
          <w:numId w:val="14"/>
        </w:numPr>
        <w:spacing w:before="120"/>
        <w:ind w:right="267"/>
        <w:jc w:val="both"/>
        <w:rPr>
          <w:rFonts w:ascii="Lato" w:hAnsi="Lato" w:cstheme="minorBidi"/>
          <w:bCs/>
          <w:sz w:val="22"/>
          <w:szCs w:val="22"/>
          <w:lang w:val="es-BO"/>
        </w:rPr>
      </w:pPr>
      <w:r w:rsidRPr="00176436">
        <w:rPr>
          <w:rFonts w:ascii="Lato" w:hAnsi="Lato" w:cstheme="minorBidi"/>
          <w:bCs/>
          <w:sz w:val="22"/>
          <w:szCs w:val="22"/>
          <w:lang w:val="es-BO"/>
        </w:rPr>
        <w:t>Marco legal de la Trata de personas (internacional, nacional).</w:t>
      </w:r>
    </w:p>
    <w:p w14:paraId="52622BCB" w14:textId="53BDF470" w:rsidR="00176436" w:rsidRDefault="00176436" w:rsidP="00E33523">
      <w:pPr>
        <w:pStyle w:val="Prrafodelista"/>
        <w:numPr>
          <w:ilvl w:val="0"/>
          <w:numId w:val="14"/>
        </w:numPr>
        <w:spacing w:before="120"/>
        <w:ind w:right="267"/>
        <w:jc w:val="both"/>
        <w:rPr>
          <w:rFonts w:ascii="Lato" w:hAnsi="Lato" w:cstheme="minorBidi"/>
          <w:bCs/>
          <w:sz w:val="22"/>
          <w:szCs w:val="22"/>
          <w:lang w:val="es-BO"/>
        </w:rPr>
      </w:pPr>
      <w:r w:rsidRPr="00176436">
        <w:rPr>
          <w:rFonts w:ascii="Lato" w:hAnsi="Lato" w:cstheme="minorBidi"/>
          <w:bCs/>
          <w:sz w:val="22"/>
          <w:szCs w:val="22"/>
          <w:lang w:val="es-BO"/>
        </w:rPr>
        <w:t>Política pública nacional en materia de Trata de personas.</w:t>
      </w:r>
    </w:p>
    <w:p w14:paraId="1B36FE10" w14:textId="77777777" w:rsidR="00176436" w:rsidRPr="00176436" w:rsidRDefault="00176436" w:rsidP="00E33523">
      <w:pPr>
        <w:pStyle w:val="Prrafodelista"/>
        <w:numPr>
          <w:ilvl w:val="0"/>
          <w:numId w:val="14"/>
        </w:numPr>
        <w:spacing w:before="120"/>
        <w:ind w:right="267"/>
        <w:jc w:val="both"/>
        <w:rPr>
          <w:rFonts w:ascii="Lato" w:hAnsi="Lato" w:cstheme="minorBidi"/>
          <w:bCs/>
          <w:sz w:val="22"/>
          <w:szCs w:val="22"/>
          <w:lang w:val="es-BO"/>
        </w:rPr>
      </w:pPr>
      <w:r w:rsidRPr="00176436">
        <w:rPr>
          <w:rFonts w:ascii="Lato" w:hAnsi="Lato" w:cstheme="minorBidi"/>
          <w:bCs/>
          <w:sz w:val="22"/>
          <w:szCs w:val="22"/>
          <w:lang w:val="es-BO"/>
        </w:rPr>
        <w:t>Ruta crítica de atención.</w:t>
      </w:r>
    </w:p>
    <w:p w14:paraId="2A1F6779" w14:textId="77777777" w:rsidR="00176436" w:rsidRDefault="00176436" w:rsidP="00176436">
      <w:pPr>
        <w:jc w:val="both"/>
        <w:rPr>
          <w:rFonts w:ascii="Lato" w:hAnsi="Lato" w:cstheme="minorBidi"/>
          <w:bCs/>
          <w:sz w:val="22"/>
          <w:szCs w:val="22"/>
          <w:lang w:val="es-BO"/>
        </w:rPr>
      </w:pPr>
    </w:p>
    <w:p w14:paraId="12CCBD13" w14:textId="15BBAF15" w:rsidR="00176436" w:rsidRDefault="00176436" w:rsidP="00176436">
      <w:pPr>
        <w:jc w:val="both"/>
        <w:rPr>
          <w:rFonts w:ascii="Lato" w:hAnsi="Lato" w:cstheme="minorBidi"/>
          <w:bCs/>
          <w:sz w:val="22"/>
          <w:szCs w:val="22"/>
          <w:lang w:val="es-BO"/>
        </w:rPr>
      </w:pPr>
      <w:r>
        <w:rPr>
          <w:rFonts w:ascii="Lato" w:hAnsi="Lato" w:cstheme="minorBidi"/>
          <w:bCs/>
          <w:sz w:val="22"/>
          <w:szCs w:val="22"/>
          <w:lang w:val="es-BO"/>
        </w:rPr>
        <w:t xml:space="preserve">En relación con desarrollar </w:t>
      </w:r>
      <w:r w:rsidRPr="00977EFB">
        <w:rPr>
          <w:rFonts w:ascii="Lato" w:hAnsi="Lato" w:cstheme="minorBidi"/>
          <w:b/>
          <w:sz w:val="22"/>
          <w:szCs w:val="22"/>
          <w:lang w:val="es-BO"/>
        </w:rPr>
        <w:t>competencias prácticas para la asistencia a víctimas y habilidades para la gestión de casos</w:t>
      </w:r>
      <w:r>
        <w:rPr>
          <w:rFonts w:ascii="Lato" w:hAnsi="Lato" w:cstheme="minorBidi"/>
          <w:bCs/>
          <w:sz w:val="22"/>
          <w:szCs w:val="22"/>
          <w:lang w:val="es-BO"/>
        </w:rPr>
        <w:t>, se precisa abordar lo siguiente:</w:t>
      </w:r>
    </w:p>
    <w:p w14:paraId="7D9D8233" w14:textId="77777777" w:rsidR="00176436" w:rsidRDefault="00176436" w:rsidP="00176436">
      <w:pPr>
        <w:jc w:val="both"/>
        <w:rPr>
          <w:rFonts w:ascii="Lato" w:hAnsi="Lato" w:cstheme="minorBidi"/>
          <w:bCs/>
          <w:sz w:val="22"/>
          <w:szCs w:val="22"/>
          <w:lang w:val="es-BO"/>
        </w:rPr>
      </w:pPr>
    </w:p>
    <w:p w14:paraId="11D16779" w14:textId="2B6A2F43" w:rsidR="00176436" w:rsidRPr="00176436" w:rsidRDefault="00176436" w:rsidP="00E33523">
      <w:pPr>
        <w:pStyle w:val="Prrafodelista"/>
        <w:numPr>
          <w:ilvl w:val="0"/>
          <w:numId w:val="15"/>
        </w:numPr>
        <w:jc w:val="both"/>
        <w:rPr>
          <w:rFonts w:ascii="Lato" w:hAnsi="Lato" w:cstheme="minorBidi"/>
          <w:bCs/>
          <w:sz w:val="22"/>
          <w:szCs w:val="22"/>
          <w:lang w:val="es-BO"/>
        </w:rPr>
      </w:pPr>
      <w:r w:rsidRPr="00176436">
        <w:rPr>
          <w:rFonts w:ascii="Lato" w:hAnsi="Lato" w:cstheme="minorBidi"/>
          <w:bCs/>
          <w:sz w:val="22"/>
          <w:szCs w:val="22"/>
          <w:lang w:val="es-BO"/>
        </w:rPr>
        <w:t>Identificación (ruta de atención, entrevista inicial, reporte del caso)</w:t>
      </w:r>
    </w:p>
    <w:p w14:paraId="7A49BA67" w14:textId="77777777" w:rsidR="00176436" w:rsidRDefault="00176436" w:rsidP="00E33523">
      <w:pPr>
        <w:pStyle w:val="Prrafodelista"/>
        <w:numPr>
          <w:ilvl w:val="0"/>
          <w:numId w:val="15"/>
        </w:numPr>
        <w:spacing w:before="120"/>
        <w:ind w:right="267"/>
        <w:jc w:val="both"/>
        <w:rPr>
          <w:rFonts w:ascii="Lato" w:hAnsi="Lato" w:cstheme="minorBidi"/>
          <w:bCs/>
          <w:sz w:val="22"/>
          <w:szCs w:val="22"/>
          <w:lang w:val="es-BO"/>
        </w:rPr>
      </w:pPr>
      <w:r>
        <w:rPr>
          <w:rFonts w:ascii="Lato" w:hAnsi="Lato" w:cstheme="minorBidi"/>
          <w:bCs/>
          <w:sz w:val="22"/>
          <w:szCs w:val="22"/>
          <w:lang w:val="es-BO"/>
        </w:rPr>
        <w:t>Inicio de la ruta de asistencia (inicio de la atención inmediata, asistencia médica y psicológica inmediata, información y asesoría jurídica, traslado)</w:t>
      </w:r>
      <w:r w:rsidRPr="00176436">
        <w:rPr>
          <w:rFonts w:ascii="Lato" w:hAnsi="Lato" w:cstheme="minorBidi"/>
          <w:bCs/>
          <w:sz w:val="22"/>
          <w:szCs w:val="22"/>
          <w:lang w:val="es-BO"/>
        </w:rPr>
        <w:t xml:space="preserve"> </w:t>
      </w:r>
    </w:p>
    <w:p w14:paraId="2AA3F1CE" w14:textId="792E24E1" w:rsidR="00176436" w:rsidRDefault="00176436" w:rsidP="00E33523">
      <w:pPr>
        <w:pStyle w:val="Prrafodelista"/>
        <w:numPr>
          <w:ilvl w:val="0"/>
          <w:numId w:val="15"/>
        </w:numPr>
        <w:spacing w:before="120"/>
        <w:ind w:right="267"/>
        <w:jc w:val="both"/>
        <w:rPr>
          <w:rFonts w:ascii="Lato" w:hAnsi="Lato" w:cstheme="minorBidi"/>
          <w:bCs/>
          <w:sz w:val="22"/>
          <w:szCs w:val="22"/>
          <w:lang w:val="es-BO"/>
        </w:rPr>
      </w:pPr>
      <w:r w:rsidRPr="00C662E0">
        <w:rPr>
          <w:rFonts w:ascii="Lato" w:hAnsi="Lato" w:cstheme="minorBidi"/>
          <w:bCs/>
          <w:sz w:val="22"/>
          <w:szCs w:val="22"/>
          <w:lang w:val="es-BO"/>
        </w:rPr>
        <w:t>Aspectos legales de la asistencia y protección a víctimas</w:t>
      </w:r>
      <w:r>
        <w:rPr>
          <w:rFonts w:ascii="Lato" w:hAnsi="Lato" w:cstheme="minorBidi"/>
          <w:bCs/>
          <w:sz w:val="22"/>
          <w:szCs w:val="22"/>
          <w:lang w:val="es-BO"/>
        </w:rPr>
        <w:t>.</w:t>
      </w:r>
    </w:p>
    <w:p w14:paraId="6E80241B" w14:textId="77777777" w:rsidR="00176436" w:rsidRPr="00176436" w:rsidRDefault="00176436" w:rsidP="00E33523">
      <w:pPr>
        <w:pStyle w:val="Prrafodelista"/>
        <w:numPr>
          <w:ilvl w:val="0"/>
          <w:numId w:val="15"/>
        </w:numPr>
        <w:jc w:val="both"/>
        <w:rPr>
          <w:rFonts w:ascii="Lato" w:hAnsi="Lato" w:cstheme="minorBidi"/>
          <w:bCs/>
          <w:sz w:val="22"/>
          <w:szCs w:val="22"/>
          <w:lang w:val="es-BO"/>
        </w:rPr>
      </w:pPr>
      <w:r>
        <w:rPr>
          <w:rFonts w:ascii="Lato" w:hAnsi="Lato" w:cstheme="minorBidi"/>
          <w:bCs/>
          <w:sz w:val="22"/>
          <w:szCs w:val="22"/>
          <w:lang w:val="es-BO"/>
        </w:rPr>
        <w:t>I</w:t>
      </w:r>
      <w:r w:rsidRPr="00176436">
        <w:rPr>
          <w:rFonts w:ascii="Lato" w:hAnsi="Lato" w:cstheme="minorBidi"/>
          <w:bCs/>
          <w:sz w:val="22"/>
          <w:szCs w:val="22"/>
          <w:lang w:val="es-BO"/>
        </w:rPr>
        <w:t>nformación clave, recomendaciones e instrucciones.</w:t>
      </w:r>
    </w:p>
    <w:p w14:paraId="178836E3" w14:textId="77777777" w:rsidR="00176436" w:rsidRDefault="00176436" w:rsidP="00176436">
      <w:pPr>
        <w:jc w:val="both"/>
        <w:rPr>
          <w:rFonts w:ascii="Lato" w:hAnsi="Lato" w:cstheme="minorBidi"/>
          <w:b/>
          <w:sz w:val="22"/>
          <w:szCs w:val="22"/>
          <w:lang w:val="es-BO"/>
        </w:rPr>
      </w:pPr>
    </w:p>
    <w:p w14:paraId="7DF8D902" w14:textId="19181588" w:rsidR="00313423" w:rsidRPr="00176436" w:rsidRDefault="00176436" w:rsidP="6C702E99">
      <w:pPr>
        <w:jc w:val="both"/>
        <w:rPr>
          <w:rFonts w:ascii="Lato" w:hAnsi="Lato" w:cstheme="minorBidi"/>
          <w:sz w:val="22"/>
          <w:szCs w:val="22"/>
          <w:lang w:val="es-BO"/>
        </w:rPr>
      </w:pPr>
      <w:r w:rsidRPr="6C702E99">
        <w:rPr>
          <w:rFonts w:ascii="Lato" w:hAnsi="Lato" w:cstheme="minorBidi"/>
          <w:sz w:val="22"/>
          <w:szCs w:val="22"/>
          <w:lang w:val="es-BO"/>
        </w:rPr>
        <w:t>La guía también precisa contar con una</w:t>
      </w:r>
      <w:r w:rsidRPr="6C702E99">
        <w:rPr>
          <w:rFonts w:ascii="Lato" w:hAnsi="Lato" w:cstheme="minorBidi"/>
          <w:b/>
          <w:bCs/>
          <w:sz w:val="22"/>
          <w:szCs w:val="22"/>
          <w:lang w:val="es-BO"/>
        </w:rPr>
        <w:t xml:space="preserve"> presentación </w:t>
      </w:r>
      <w:r w:rsidRPr="6C702E99">
        <w:rPr>
          <w:rFonts w:ascii="Lato" w:hAnsi="Lato" w:cstheme="minorBidi"/>
          <w:sz w:val="22"/>
          <w:szCs w:val="22"/>
          <w:lang w:val="es-BO"/>
        </w:rPr>
        <w:t>y una</w:t>
      </w:r>
      <w:r w:rsidRPr="6C702E99">
        <w:rPr>
          <w:rFonts w:ascii="Lato" w:hAnsi="Lato" w:cstheme="minorBidi"/>
          <w:b/>
          <w:bCs/>
          <w:sz w:val="22"/>
          <w:szCs w:val="22"/>
          <w:lang w:val="es-BO"/>
        </w:rPr>
        <w:t xml:space="preserve"> s</w:t>
      </w:r>
      <w:r w:rsidR="00313423" w:rsidRPr="6C702E99">
        <w:rPr>
          <w:rFonts w:ascii="Lato" w:hAnsi="Lato" w:cstheme="minorBidi"/>
          <w:b/>
          <w:bCs/>
          <w:sz w:val="22"/>
          <w:szCs w:val="22"/>
          <w:lang w:val="es-BO"/>
        </w:rPr>
        <w:t>esión Introductoria</w:t>
      </w:r>
      <w:r w:rsidR="00C851E8" w:rsidRPr="6C702E99">
        <w:rPr>
          <w:rFonts w:ascii="Lato" w:hAnsi="Lato" w:cstheme="minorBidi"/>
          <w:b/>
          <w:bCs/>
          <w:sz w:val="22"/>
          <w:szCs w:val="22"/>
          <w:lang w:val="es-BO"/>
        </w:rPr>
        <w:t xml:space="preserve">; </w:t>
      </w:r>
      <w:r w:rsidR="00C851E8" w:rsidRPr="6C702E99">
        <w:rPr>
          <w:rFonts w:ascii="Lato" w:hAnsi="Lato" w:cstheme="minorBidi"/>
          <w:sz w:val="22"/>
          <w:szCs w:val="22"/>
          <w:lang w:val="es-BO"/>
        </w:rPr>
        <w:t xml:space="preserve">en donde se </w:t>
      </w:r>
      <w:r w:rsidR="00C662E0" w:rsidRPr="6C702E99">
        <w:rPr>
          <w:rFonts w:ascii="Lato" w:hAnsi="Lato" w:cstheme="minorBidi"/>
          <w:sz w:val="22"/>
          <w:szCs w:val="22"/>
          <w:lang w:val="es-BO"/>
        </w:rPr>
        <w:t xml:space="preserve">contextualice la problemática nacional, se </w:t>
      </w:r>
      <w:r w:rsidR="00C851E8" w:rsidRPr="6C702E99">
        <w:rPr>
          <w:rFonts w:ascii="Lato" w:hAnsi="Lato" w:cstheme="minorBidi"/>
          <w:sz w:val="22"/>
          <w:szCs w:val="22"/>
          <w:lang w:val="es-BO"/>
        </w:rPr>
        <w:t xml:space="preserve">explique </w:t>
      </w:r>
      <w:r w:rsidR="00C662E0" w:rsidRPr="6C702E99">
        <w:rPr>
          <w:rFonts w:ascii="Lato" w:hAnsi="Lato" w:cstheme="minorBidi"/>
          <w:sz w:val="22"/>
          <w:szCs w:val="22"/>
          <w:lang w:val="es-BO"/>
        </w:rPr>
        <w:t xml:space="preserve">el objetivo y </w:t>
      </w:r>
      <w:r w:rsidR="00C851E8" w:rsidRPr="6C702E99">
        <w:rPr>
          <w:rFonts w:ascii="Lato" w:hAnsi="Lato" w:cstheme="minorBidi"/>
          <w:sz w:val="22"/>
          <w:szCs w:val="22"/>
          <w:lang w:val="es-BO"/>
        </w:rPr>
        <w:t>la estructura de la guía, sus capítulos, tipo de actividades</w:t>
      </w:r>
      <w:r w:rsidR="005D4617" w:rsidRPr="6C702E99">
        <w:rPr>
          <w:rFonts w:ascii="Lato" w:hAnsi="Lato" w:cstheme="minorBidi"/>
          <w:sz w:val="22"/>
          <w:szCs w:val="22"/>
          <w:lang w:val="es-BO"/>
        </w:rPr>
        <w:t>,</w:t>
      </w:r>
      <w:r w:rsidR="00C851E8" w:rsidRPr="6C702E99">
        <w:rPr>
          <w:rFonts w:ascii="Lato" w:hAnsi="Lato" w:cstheme="minorBidi"/>
          <w:sz w:val="22"/>
          <w:szCs w:val="22"/>
          <w:lang w:val="es-BO"/>
        </w:rPr>
        <w:t xml:space="preserve"> </w:t>
      </w:r>
      <w:r w:rsidR="005D4617" w:rsidRPr="6C702E99">
        <w:rPr>
          <w:rFonts w:ascii="Lato" w:hAnsi="Lato" w:cstheme="minorBidi"/>
          <w:sz w:val="22"/>
          <w:szCs w:val="22"/>
          <w:lang w:val="es-BO"/>
        </w:rPr>
        <w:t xml:space="preserve">estudios de casos </w:t>
      </w:r>
      <w:r w:rsidR="00C851E8" w:rsidRPr="6C702E99">
        <w:rPr>
          <w:rFonts w:ascii="Lato" w:hAnsi="Lato" w:cstheme="minorBidi"/>
          <w:sz w:val="22"/>
          <w:szCs w:val="22"/>
          <w:lang w:val="es-BO"/>
        </w:rPr>
        <w:t>y ejercicios</w:t>
      </w:r>
      <w:r w:rsidR="004E4746" w:rsidRPr="6C702E99">
        <w:rPr>
          <w:rFonts w:ascii="Lato" w:hAnsi="Lato" w:cstheme="minorBidi"/>
          <w:sz w:val="22"/>
          <w:szCs w:val="22"/>
          <w:lang w:val="es-BO"/>
        </w:rPr>
        <w:t xml:space="preserve"> prácticos</w:t>
      </w:r>
      <w:r w:rsidR="00C662E0" w:rsidRPr="6C702E99">
        <w:rPr>
          <w:rFonts w:ascii="Lato" w:hAnsi="Lato" w:cstheme="minorBidi"/>
          <w:sz w:val="22"/>
          <w:szCs w:val="22"/>
          <w:lang w:val="es-BO"/>
        </w:rPr>
        <w:t xml:space="preserve">; brindando ejemplos </w:t>
      </w:r>
      <w:r w:rsidR="004E4746" w:rsidRPr="6C702E99">
        <w:rPr>
          <w:rFonts w:ascii="Lato" w:hAnsi="Lato" w:cstheme="minorBidi"/>
          <w:sz w:val="22"/>
          <w:szCs w:val="22"/>
          <w:lang w:val="es-BO"/>
        </w:rPr>
        <w:t xml:space="preserve">claros </w:t>
      </w:r>
      <w:r w:rsidR="00C662E0" w:rsidRPr="6C702E99">
        <w:rPr>
          <w:rFonts w:ascii="Lato" w:hAnsi="Lato" w:cstheme="minorBidi"/>
          <w:sz w:val="22"/>
          <w:szCs w:val="22"/>
          <w:lang w:val="es-BO"/>
        </w:rPr>
        <w:t>que ilustren</w:t>
      </w:r>
      <w:r w:rsidR="004E4746" w:rsidRPr="6C702E99">
        <w:rPr>
          <w:rFonts w:ascii="Lato" w:hAnsi="Lato" w:cstheme="minorBidi"/>
          <w:sz w:val="22"/>
          <w:szCs w:val="22"/>
          <w:lang w:val="es-BO"/>
        </w:rPr>
        <w:t xml:space="preserve"> cuál será</w:t>
      </w:r>
      <w:r w:rsidR="00C662E0" w:rsidRPr="6C702E99">
        <w:rPr>
          <w:rFonts w:ascii="Lato" w:hAnsi="Lato" w:cstheme="minorBidi"/>
          <w:sz w:val="22"/>
          <w:szCs w:val="22"/>
          <w:lang w:val="es-BO"/>
        </w:rPr>
        <w:t xml:space="preserve"> la ruta de aprendizaje</w:t>
      </w:r>
      <w:r w:rsidR="00C851E8" w:rsidRPr="6C702E99">
        <w:rPr>
          <w:rFonts w:ascii="Lato" w:hAnsi="Lato" w:cstheme="minorBidi"/>
          <w:sz w:val="22"/>
          <w:szCs w:val="22"/>
          <w:lang w:val="es-BO"/>
        </w:rPr>
        <w:t>.</w:t>
      </w:r>
    </w:p>
    <w:p w14:paraId="540E5954" w14:textId="21019928" w:rsidR="00313423" w:rsidRPr="00176436" w:rsidRDefault="00313423" w:rsidP="6C702E99">
      <w:pPr>
        <w:jc w:val="both"/>
        <w:rPr>
          <w:rFonts w:ascii="Lato" w:hAnsi="Lato" w:cstheme="minorBidi"/>
          <w:sz w:val="22"/>
          <w:szCs w:val="22"/>
          <w:lang w:val="es-BO"/>
        </w:rPr>
      </w:pPr>
      <w:r w:rsidRPr="6C702E99">
        <w:rPr>
          <w:rFonts w:ascii="Lato" w:hAnsi="Lato" w:cstheme="minorBidi"/>
          <w:sz w:val="22"/>
          <w:szCs w:val="22"/>
          <w:lang w:val="es-BO"/>
        </w:rPr>
        <w:t xml:space="preserve"> </w:t>
      </w:r>
    </w:p>
    <w:p w14:paraId="494F755C" w14:textId="69307AB1" w:rsidR="0A7BB90D" w:rsidRPr="00081594" w:rsidRDefault="00081594" w:rsidP="00081594">
      <w:pPr>
        <w:spacing w:after="160"/>
        <w:jc w:val="both"/>
        <w:rPr>
          <w:rFonts w:ascii="Oswald" w:hAnsi="Oswald" w:cstheme="minorHAnsi"/>
          <w:b/>
          <w:sz w:val="22"/>
          <w:szCs w:val="22"/>
          <w:lang w:val="es-BO"/>
        </w:rPr>
      </w:pPr>
      <w:r w:rsidRPr="00081594">
        <w:rPr>
          <w:rFonts w:ascii="Oswald" w:hAnsi="Oswald" w:cstheme="minorHAnsi"/>
          <w:b/>
          <w:sz w:val="22"/>
          <w:szCs w:val="22"/>
          <w:lang w:val="es-BO"/>
        </w:rPr>
        <w:t xml:space="preserve">3.2. </w:t>
      </w:r>
      <w:r w:rsidR="0A7BB90D" w:rsidRPr="00081594">
        <w:rPr>
          <w:rFonts w:ascii="Oswald" w:hAnsi="Oswald" w:cstheme="minorHAnsi"/>
          <w:b/>
          <w:sz w:val="22"/>
          <w:szCs w:val="22"/>
          <w:lang w:val="es-BO"/>
        </w:rPr>
        <w:t xml:space="preserve">Enfoque metodológico innovador </w:t>
      </w:r>
    </w:p>
    <w:p w14:paraId="4629825B" w14:textId="7B9CD319" w:rsidR="0A7BB90D" w:rsidRPr="00081594" w:rsidRDefault="0A7BB90D" w:rsidP="00081594">
      <w:pPr>
        <w:spacing w:after="160"/>
        <w:jc w:val="both"/>
        <w:rPr>
          <w:rFonts w:ascii="Lato" w:hAnsi="Lato" w:cstheme="minorBidi"/>
          <w:sz w:val="22"/>
          <w:szCs w:val="22"/>
          <w:lang w:val="es-BO"/>
        </w:rPr>
      </w:pPr>
      <w:r w:rsidRPr="00081594">
        <w:rPr>
          <w:rFonts w:ascii="Lato" w:hAnsi="Lato" w:cstheme="minorBidi"/>
          <w:sz w:val="22"/>
          <w:szCs w:val="22"/>
          <w:lang w:val="es-BO"/>
        </w:rPr>
        <w:t>La guía deberá ir más allá de un formato tradicional e incorporar metodologías experienciales, participativas y basadas en la toma de decisiones, adaptadas e innovadas para el contexto boliviano actual.</w:t>
      </w:r>
    </w:p>
    <w:p w14:paraId="350F6A11" w14:textId="2AD46B56" w:rsidR="0A7BB90D" w:rsidRPr="00081594" w:rsidRDefault="0A7BB90D" w:rsidP="00081594">
      <w:pPr>
        <w:spacing w:after="160"/>
        <w:jc w:val="both"/>
        <w:rPr>
          <w:rFonts w:ascii="Lato" w:hAnsi="Lato" w:cstheme="minorBidi"/>
          <w:sz w:val="22"/>
          <w:szCs w:val="22"/>
          <w:lang w:val="es-BO"/>
        </w:rPr>
      </w:pPr>
      <w:r w:rsidRPr="00081594">
        <w:rPr>
          <w:rFonts w:ascii="Lato" w:hAnsi="Lato" w:cstheme="minorBidi"/>
          <w:sz w:val="22"/>
          <w:szCs w:val="22"/>
          <w:lang w:val="es-BO"/>
        </w:rPr>
        <w:t>El enfoque metodológico innovador deberá tomar en cuenta:</w:t>
      </w:r>
    </w:p>
    <w:p w14:paraId="57BD4EC7" w14:textId="148BA4D7" w:rsidR="0A7BB90D" w:rsidRPr="00081594" w:rsidRDefault="0A7BB90D" w:rsidP="00081594">
      <w:pPr>
        <w:spacing w:after="160"/>
        <w:jc w:val="both"/>
        <w:rPr>
          <w:rFonts w:ascii="Lato" w:hAnsi="Lato" w:cstheme="minorBidi"/>
          <w:sz w:val="22"/>
          <w:szCs w:val="22"/>
          <w:lang w:val="es-BO"/>
        </w:rPr>
      </w:pPr>
      <w:r w:rsidRPr="00081594">
        <w:rPr>
          <w:rFonts w:ascii="Lato" w:hAnsi="Lato" w:cstheme="minorBidi"/>
          <w:sz w:val="22"/>
          <w:szCs w:val="22"/>
          <w:lang w:val="es-BO"/>
        </w:rPr>
        <w:t xml:space="preserve">1. Casos prácticos contextualizados a Bolivia y zonas fronterizas </w:t>
      </w:r>
    </w:p>
    <w:p w14:paraId="7B5ECE0A" w14:textId="4D72F998" w:rsidR="0A7BB90D" w:rsidRDefault="00081594" w:rsidP="00081594">
      <w:pPr>
        <w:pStyle w:val="Prrafodelista"/>
        <w:numPr>
          <w:ilvl w:val="0"/>
          <w:numId w:val="4"/>
        </w:numPr>
        <w:jc w:val="both"/>
        <w:rPr>
          <w:rFonts w:ascii="Segoe UI" w:eastAsia="Segoe UI" w:hAnsi="Segoe UI" w:cs="Segoe UI"/>
          <w:sz w:val="21"/>
          <w:szCs w:val="21"/>
          <w:lang w:val="es-BO"/>
        </w:rPr>
      </w:pPr>
      <w:r>
        <w:rPr>
          <w:rFonts w:ascii="Segoe UI" w:eastAsia="Segoe UI" w:hAnsi="Segoe UI" w:cs="Segoe UI"/>
          <w:sz w:val="21"/>
          <w:szCs w:val="21"/>
          <w:lang w:val="es-BO"/>
        </w:rPr>
        <w:t>F</w:t>
      </w:r>
      <w:r w:rsidR="0A7BB90D" w:rsidRPr="6C702E99">
        <w:rPr>
          <w:rFonts w:ascii="Segoe UI" w:eastAsia="Segoe UI" w:hAnsi="Segoe UI" w:cs="Segoe UI"/>
          <w:sz w:val="21"/>
          <w:szCs w:val="21"/>
          <w:lang w:val="es-BO"/>
        </w:rPr>
        <w:t>rontera (Desaguadero, Guayaramerín)</w:t>
      </w:r>
    </w:p>
    <w:p w14:paraId="32F4B3F2" w14:textId="467AE186" w:rsidR="0A7BB90D" w:rsidRDefault="00081594" w:rsidP="00081594">
      <w:pPr>
        <w:pStyle w:val="Prrafodelista"/>
        <w:numPr>
          <w:ilvl w:val="0"/>
          <w:numId w:val="4"/>
        </w:numPr>
        <w:jc w:val="both"/>
        <w:rPr>
          <w:rFonts w:ascii="Segoe UI" w:eastAsia="Segoe UI" w:hAnsi="Segoe UI" w:cs="Segoe UI"/>
          <w:sz w:val="21"/>
          <w:szCs w:val="21"/>
          <w:lang w:val="es-BO"/>
        </w:rPr>
      </w:pPr>
      <w:r>
        <w:rPr>
          <w:rFonts w:ascii="Segoe UI" w:eastAsia="Segoe UI" w:hAnsi="Segoe UI" w:cs="Segoe UI"/>
          <w:sz w:val="21"/>
          <w:szCs w:val="21"/>
          <w:lang w:val="es-BO"/>
        </w:rPr>
        <w:t>M</w:t>
      </w:r>
      <w:r w:rsidR="0A7BB90D" w:rsidRPr="6C702E99">
        <w:rPr>
          <w:rFonts w:ascii="Segoe UI" w:eastAsia="Segoe UI" w:hAnsi="Segoe UI" w:cs="Segoe UI"/>
          <w:sz w:val="21"/>
          <w:szCs w:val="21"/>
          <w:lang w:val="es-BO"/>
        </w:rPr>
        <w:t>inería / turismo</w:t>
      </w:r>
    </w:p>
    <w:p w14:paraId="3B8794FD" w14:textId="4854B623" w:rsidR="00081594" w:rsidRPr="00081594" w:rsidRDefault="00081594" w:rsidP="00081594">
      <w:pPr>
        <w:pStyle w:val="Prrafodelista"/>
        <w:numPr>
          <w:ilvl w:val="0"/>
          <w:numId w:val="4"/>
        </w:numPr>
        <w:jc w:val="both"/>
        <w:rPr>
          <w:rFonts w:ascii="Lato" w:hAnsi="Lato" w:cstheme="minorBidi"/>
          <w:sz w:val="22"/>
          <w:szCs w:val="22"/>
          <w:lang w:val="es-BO"/>
        </w:rPr>
      </w:pPr>
      <w:r>
        <w:rPr>
          <w:rFonts w:ascii="Segoe UI" w:eastAsia="Segoe UI" w:hAnsi="Segoe UI" w:cs="Segoe UI"/>
          <w:sz w:val="21"/>
          <w:szCs w:val="21"/>
          <w:lang w:val="es-BO"/>
        </w:rPr>
        <w:t>T</w:t>
      </w:r>
      <w:r w:rsidR="0A7BB90D" w:rsidRPr="6C702E99">
        <w:rPr>
          <w:rFonts w:ascii="Segoe UI" w:eastAsia="Segoe UI" w:hAnsi="Segoe UI" w:cs="Segoe UI"/>
          <w:sz w:val="21"/>
          <w:szCs w:val="21"/>
          <w:lang w:val="es-BO"/>
        </w:rPr>
        <w:t xml:space="preserve">rata interna vs. </w:t>
      </w:r>
      <w:r w:rsidRPr="6C702E99">
        <w:rPr>
          <w:rFonts w:ascii="Segoe UI" w:eastAsia="Segoe UI" w:hAnsi="Segoe UI" w:cs="Segoe UI"/>
          <w:sz w:val="21"/>
          <w:szCs w:val="21"/>
          <w:lang w:val="es-BO"/>
        </w:rPr>
        <w:t>T</w:t>
      </w:r>
      <w:r w:rsidR="0A7BB90D" w:rsidRPr="6C702E99">
        <w:rPr>
          <w:rFonts w:ascii="Segoe UI" w:eastAsia="Segoe UI" w:hAnsi="Segoe UI" w:cs="Segoe UI"/>
          <w:sz w:val="21"/>
          <w:szCs w:val="21"/>
          <w:lang w:val="es-BO"/>
        </w:rPr>
        <w:t>ransnacional</w:t>
      </w:r>
    </w:p>
    <w:p w14:paraId="3005415C" w14:textId="77777777" w:rsidR="00E72E54" w:rsidRDefault="00E72E54" w:rsidP="00081594">
      <w:pPr>
        <w:jc w:val="both"/>
        <w:rPr>
          <w:rFonts w:ascii="Lato" w:hAnsi="Lato" w:cstheme="minorBidi"/>
          <w:sz w:val="22"/>
          <w:szCs w:val="22"/>
          <w:lang w:val="es-BO"/>
        </w:rPr>
      </w:pPr>
    </w:p>
    <w:p w14:paraId="1E397DBF" w14:textId="20960580" w:rsidR="0A7BB90D" w:rsidRPr="005046F4" w:rsidRDefault="0A7BB90D" w:rsidP="00081594">
      <w:pPr>
        <w:jc w:val="both"/>
        <w:rPr>
          <w:rFonts w:ascii="Lato" w:hAnsi="Lato" w:cstheme="minorBidi"/>
          <w:sz w:val="22"/>
          <w:szCs w:val="22"/>
          <w:lang w:val="es-BO"/>
        </w:rPr>
      </w:pPr>
      <w:r w:rsidRPr="00081594">
        <w:rPr>
          <w:rFonts w:ascii="Lato" w:hAnsi="Lato" w:cstheme="minorBidi"/>
          <w:sz w:val="22"/>
          <w:szCs w:val="22"/>
          <w:lang w:val="es-BO"/>
        </w:rPr>
        <w:t>2. Simulación tipo “elige tu decisión”</w:t>
      </w:r>
      <w:r w:rsidRPr="00E72E54">
        <w:rPr>
          <w:rFonts w:ascii="Lato" w:hAnsi="Lato" w:cstheme="minorBidi"/>
          <w:sz w:val="22"/>
          <w:szCs w:val="22"/>
          <w:lang w:val="es-BO"/>
        </w:rPr>
        <w:t xml:space="preserve"> (Ej: ¿qué haces primero? </w:t>
      </w:r>
      <w:r w:rsidRPr="00575F83">
        <w:rPr>
          <w:sz w:val="22"/>
          <w:szCs w:val="22"/>
          <w:lang w:val="es-BO"/>
        </w:rPr>
        <w:t>→</w:t>
      </w:r>
      <w:r w:rsidRPr="005046F4">
        <w:rPr>
          <w:rFonts w:ascii="Lato" w:hAnsi="Lato" w:cstheme="minorBidi"/>
          <w:sz w:val="22"/>
          <w:szCs w:val="22"/>
          <w:lang w:val="es-BO"/>
        </w:rPr>
        <w:t xml:space="preserve"> consecuencias)</w:t>
      </w:r>
    </w:p>
    <w:p w14:paraId="1AA88570" w14:textId="6FEEE599" w:rsidR="0A7BB90D" w:rsidRDefault="0A7BB90D" w:rsidP="005046F4">
      <w:pPr>
        <w:spacing w:after="160"/>
        <w:jc w:val="both"/>
        <w:rPr>
          <w:rFonts w:ascii="Segoe UI" w:eastAsia="Segoe UI" w:hAnsi="Segoe UI" w:cs="Segoe UI"/>
          <w:sz w:val="21"/>
          <w:szCs w:val="21"/>
          <w:lang w:val="es-BO"/>
        </w:rPr>
      </w:pPr>
      <w:r w:rsidRPr="6C702E99">
        <w:rPr>
          <w:rFonts w:ascii="Segoe UI" w:eastAsia="Segoe UI" w:hAnsi="Segoe UI" w:cs="Segoe UI"/>
          <w:sz w:val="21"/>
          <w:szCs w:val="21"/>
          <w:lang w:val="es-BO"/>
        </w:rPr>
        <w:t>3. Señales críticas de riesgo ACTUALIZADAS</w:t>
      </w:r>
      <w:r w:rsidR="005046F4">
        <w:rPr>
          <w:rFonts w:ascii="Segoe UI" w:eastAsia="Segoe UI" w:hAnsi="Segoe UI" w:cs="Segoe UI"/>
          <w:sz w:val="21"/>
          <w:szCs w:val="21"/>
          <w:lang w:val="es-BO"/>
        </w:rPr>
        <w:t>:</w:t>
      </w:r>
    </w:p>
    <w:p w14:paraId="5EAC3F7D" w14:textId="483102D3" w:rsidR="0A7BB90D" w:rsidRDefault="005046F4" w:rsidP="005046F4">
      <w:pPr>
        <w:pStyle w:val="Prrafodelista"/>
        <w:numPr>
          <w:ilvl w:val="0"/>
          <w:numId w:val="3"/>
        </w:numPr>
        <w:jc w:val="both"/>
        <w:rPr>
          <w:rFonts w:ascii="Segoe UI" w:eastAsia="Segoe UI" w:hAnsi="Segoe UI" w:cs="Segoe UI"/>
          <w:sz w:val="21"/>
          <w:szCs w:val="21"/>
          <w:lang w:val="es-BO"/>
        </w:rPr>
      </w:pPr>
      <w:r>
        <w:rPr>
          <w:rFonts w:ascii="Segoe UI" w:eastAsia="Segoe UI" w:hAnsi="Segoe UI" w:cs="Segoe UI"/>
          <w:sz w:val="21"/>
          <w:szCs w:val="21"/>
          <w:lang w:val="es-BO"/>
        </w:rPr>
        <w:t>C</w:t>
      </w:r>
      <w:r w:rsidRPr="6C702E99">
        <w:rPr>
          <w:rFonts w:ascii="Segoe UI" w:eastAsia="Segoe UI" w:hAnsi="Segoe UI" w:cs="Segoe UI"/>
          <w:sz w:val="21"/>
          <w:szCs w:val="21"/>
          <w:lang w:val="es-BO"/>
        </w:rPr>
        <w:t xml:space="preserve">aptación </w:t>
      </w:r>
      <w:r w:rsidR="0A7BB90D" w:rsidRPr="6C702E99">
        <w:rPr>
          <w:rFonts w:ascii="Segoe UI" w:eastAsia="Segoe UI" w:hAnsi="Segoe UI" w:cs="Segoe UI"/>
          <w:sz w:val="21"/>
          <w:szCs w:val="21"/>
          <w:lang w:val="es-BO"/>
        </w:rPr>
        <w:t>digital (redes sociales, gaming, grooming)</w:t>
      </w:r>
    </w:p>
    <w:p w14:paraId="1903F946" w14:textId="0644B425" w:rsidR="0081552F" w:rsidRDefault="005046F4" w:rsidP="005046F4">
      <w:pPr>
        <w:pStyle w:val="Prrafodelista"/>
        <w:numPr>
          <w:ilvl w:val="0"/>
          <w:numId w:val="3"/>
        </w:numPr>
        <w:jc w:val="both"/>
        <w:rPr>
          <w:rFonts w:ascii="Segoe UI" w:eastAsia="Segoe UI" w:hAnsi="Segoe UI" w:cs="Segoe UI"/>
          <w:sz w:val="21"/>
          <w:szCs w:val="21"/>
          <w:lang w:val="es-BO"/>
        </w:rPr>
      </w:pPr>
      <w:r>
        <w:rPr>
          <w:rFonts w:ascii="Segoe UI" w:eastAsia="Segoe UI" w:hAnsi="Segoe UI" w:cs="Segoe UI"/>
          <w:sz w:val="21"/>
          <w:szCs w:val="21"/>
          <w:lang w:val="es-BO"/>
        </w:rPr>
        <w:t>T</w:t>
      </w:r>
      <w:r w:rsidR="0A7BB90D" w:rsidRPr="6C702E99">
        <w:rPr>
          <w:rFonts w:ascii="Segoe UI" w:eastAsia="Segoe UI" w:hAnsi="Segoe UI" w:cs="Segoe UI"/>
          <w:sz w:val="21"/>
          <w:szCs w:val="21"/>
          <w:lang w:val="es-BO"/>
        </w:rPr>
        <w:t>rata en contextos migratorios</w:t>
      </w:r>
    </w:p>
    <w:p w14:paraId="223335C8" w14:textId="3013E910" w:rsidR="0A7BB90D" w:rsidRPr="0081552F" w:rsidRDefault="0A7BB90D" w:rsidP="0081552F">
      <w:pPr>
        <w:jc w:val="both"/>
        <w:rPr>
          <w:rFonts w:ascii="Segoe UI" w:eastAsia="Segoe UI" w:hAnsi="Segoe UI" w:cs="Segoe UI"/>
          <w:sz w:val="21"/>
          <w:szCs w:val="21"/>
          <w:lang w:val="es-BO"/>
        </w:rPr>
      </w:pPr>
      <w:r w:rsidRPr="0081552F">
        <w:rPr>
          <w:rFonts w:ascii="Segoe UI" w:eastAsia="Segoe UI" w:hAnsi="Segoe UI" w:cs="Segoe UI"/>
          <w:sz w:val="21"/>
          <w:szCs w:val="21"/>
          <w:lang w:val="es-BO"/>
        </w:rPr>
        <w:t>4. Protocolos rápidos (“qué hago en los primeros 30-60-120 minutos”)</w:t>
      </w:r>
    </w:p>
    <w:p w14:paraId="51B3A039" w14:textId="717531B3" w:rsidR="0A7BB90D" w:rsidRDefault="0A7BB90D" w:rsidP="009F662D">
      <w:pPr>
        <w:spacing w:after="160"/>
        <w:jc w:val="both"/>
        <w:rPr>
          <w:rFonts w:ascii="Segoe UI" w:eastAsia="Segoe UI" w:hAnsi="Segoe UI" w:cs="Segoe UI"/>
          <w:sz w:val="21"/>
          <w:szCs w:val="21"/>
          <w:lang w:val="es-BO"/>
        </w:rPr>
      </w:pPr>
      <w:r w:rsidRPr="6C702E99">
        <w:rPr>
          <w:rFonts w:ascii="Segoe UI" w:eastAsia="Segoe UI" w:hAnsi="Segoe UI" w:cs="Segoe UI"/>
          <w:sz w:val="21"/>
          <w:szCs w:val="21"/>
          <w:lang w:val="es-BO"/>
        </w:rPr>
        <w:t>5. Checklist operativos para primera línea</w:t>
      </w:r>
    </w:p>
    <w:p w14:paraId="7372BB4E" w14:textId="72332B4A" w:rsidR="0A7BB90D" w:rsidRDefault="0081552F" w:rsidP="00014692">
      <w:pPr>
        <w:pStyle w:val="Prrafodelista"/>
        <w:numPr>
          <w:ilvl w:val="0"/>
          <w:numId w:val="2"/>
        </w:numPr>
        <w:jc w:val="both"/>
        <w:rPr>
          <w:rFonts w:ascii="Segoe UI" w:eastAsia="Segoe UI" w:hAnsi="Segoe UI" w:cs="Segoe UI"/>
          <w:sz w:val="21"/>
          <w:szCs w:val="21"/>
          <w:lang w:val="es-BO"/>
        </w:rPr>
      </w:pPr>
      <w:r>
        <w:rPr>
          <w:rFonts w:ascii="Segoe UI" w:eastAsia="Segoe UI" w:hAnsi="Segoe UI" w:cs="Segoe UI"/>
          <w:sz w:val="21"/>
          <w:szCs w:val="21"/>
          <w:lang w:val="es-BO"/>
        </w:rPr>
        <w:t>E</w:t>
      </w:r>
      <w:r w:rsidRPr="6C702E99">
        <w:rPr>
          <w:rFonts w:ascii="Segoe UI" w:eastAsia="Segoe UI" w:hAnsi="Segoe UI" w:cs="Segoe UI"/>
          <w:sz w:val="21"/>
          <w:szCs w:val="21"/>
          <w:lang w:val="es-BO"/>
        </w:rPr>
        <w:t xml:space="preserve">ntrevista </w:t>
      </w:r>
      <w:r w:rsidR="0A7BB90D" w:rsidRPr="6C702E99">
        <w:rPr>
          <w:rFonts w:ascii="Segoe UI" w:eastAsia="Segoe UI" w:hAnsi="Segoe UI" w:cs="Segoe UI"/>
          <w:sz w:val="21"/>
          <w:szCs w:val="21"/>
          <w:lang w:val="es-BO"/>
        </w:rPr>
        <w:t>segura</w:t>
      </w:r>
    </w:p>
    <w:p w14:paraId="1268CE16" w14:textId="07D63C4C" w:rsidR="0A7BB90D" w:rsidRDefault="0081552F" w:rsidP="00014692">
      <w:pPr>
        <w:pStyle w:val="Prrafodelista"/>
        <w:numPr>
          <w:ilvl w:val="0"/>
          <w:numId w:val="2"/>
        </w:numPr>
        <w:jc w:val="both"/>
        <w:rPr>
          <w:rFonts w:ascii="Segoe UI" w:eastAsia="Segoe UI" w:hAnsi="Segoe UI" w:cs="Segoe UI"/>
          <w:sz w:val="21"/>
          <w:szCs w:val="21"/>
          <w:lang w:val="es-BO"/>
        </w:rPr>
      </w:pPr>
      <w:r>
        <w:rPr>
          <w:rFonts w:ascii="Segoe UI" w:eastAsia="Segoe UI" w:hAnsi="Segoe UI" w:cs="Segoe UI"/>
          <w:sz w:val="21"/>
          <w:szCs w:val="21"/>
          <w:lang w:val="es-BO"/>
        </w:rPr>
        <w:t>S</w:t>
      </w:r>
      <w:r w:rsidR="0A7BB90D" w:rsidRPr="6C702E99">
        <w:rPr>
          <w:rFonts w:ascii="Segoe UI" w:eastAsia="Segoe UI" w:hAnsi="Segoe UI" w:cs="Segoe UI"/>
          <w:sz w:val="21"/>
          <w:szCs w:val="21"/>
          <w:lang w:val="es-BO"/>
        </w:rPr>
        <w:t>eguridad inmediata</w:t>
      </w:r>
    </w:p>
    <w:p w14:paraId="32D67657" w14:textId="5D1EDEB7" w:rsidR="0A7BB90D" w:rsidRDefault="0081552F" w:rsidP="00014692">
      <w:pPr>
        <w:pStyle w:val="Prrafodelista"/>
        <w:numPr>
          <w:ilvl w:val="0"/>
          <w:numId w:val="2"/>
        </w:numPr>
        <w:jc w:val="both"/>
        <w:rPr>
          <w:rFonts w:ascii="Segoe UI" w:eastAsia="Segoe UI" w:hAnsi="Segoe UI" w:cs="Segoe UI"/>
          <w:sz w:val="21"/>
          <w:szCs w:val="21"/>
          <w:lang w:val="es-BO"/>
        </w:rPr>
      </w:pPr>
      <w:r>
        <w:rPr>
          <w:rFonts w:ascii="Segoe UI" w:eastAsia="Segoe UI" w:hAnsi="Segoe UI" w:cs="Segoe UI"/>
          <w:sz w:val="21"/>
          <w:szCs w:val="21"/>
          <w:lang w:val="es-BO"/>
        </w:rPr>
        <w:t>D</w:t>
      </w:r>
      <w:r w:rsidR="0A7BB90D" w:rsidRPr="6C702E99">
        <w:rPr>
          <w:rFonts w:ascii="Segoe UI" w:eastAsia="Segoe UI" w:hAnsi="Segoe UI" w:cs="Segoe UI"/>
          <w:sz w:val="21"/>
          <w:szCs w:val="21"/>
          <w:lang w:val="es-BO"/>
        </w:rPr>
        <w:t>erivación</w:t>
      </w:r>
    </w:p>
    <w:p w14:paraId="4BC5FB66" w14:textId="772C5D12" w:rsidR="0A7BB90D" w:rsidRDefault="0A7BB90D" w:rsidP="00014692">
      <w:pPr>
        <w:spacing w:after="160"/>
        <w:jc w:val="both"/>
        <w:rPr>
          <w:rFonts w:ascii="Segoe UI" w:eastAsia="Segoe UI" w:hAnsi="Segoe UI" w:cs="Segoe UI"/>
          <w:sz w:val="21"/>
          <w:szCs w:val="21"/>
          <w:lang w:val="es-BO"/>
        </w:rPr>
      </w:pPr>
      <w:r w:rsidRPr="6C702E99">
        <w:rPr>
          <w:rFonts w:ascii="Segoe UI" w:eastAsia="Segoe UI" w:hAnsi="Segoe UI" w:cs="Segoe UI"/>
          <w:sz w:val="21"/>
          <w:szCs w:val="21"/>
          <w:lang w:val="es-BO"/>
        </w:rPr>
        <w:t>6. Errores frecuentes</w:t>
      </w:r>
      <w:r w:rsidR="00014692">
        <w:rPr>
          <w:rFonts w:ascii="Segoe UI" w:eastAsia="Segoe UI" w:hAnsi="Segoe UI" w:cs="Segoe UI"/>
          <w:sz w:val="21"/>
          <w:szCs w:val="21"/>
          <w:lang w:val="es-BO"/>
        </w:rPr>
        <w:t>:</w:t>
      </w:r>
      <w:r w:rsidRPr="6C702E99">
        <w:rPr>
          <w:rFonts w:ascii="Segoe UI" w:eastAsia="Segoe UI" w:hAnsi="Segoe UI" w:cs="Segoe UI"/>
          <w:sz w:val="21"/>
          <w:szCs w:val="21"/>
          <w:lang w:val="es-BO"/>
        </w:rPr>
        <w:t xml:space="preserve"> </w:t>
      </w:r>
    </w:p>
    <w:p w14:paraId="79EF2BD7" w14:textId="474A40F4" w:rsidR="0A7BB90D" w:rsidRDefault="00014692" w:rsidP="00014692">
      <w:pPr>
        <w:pStyle w:val="Prrafodelista"/>
        <w:numPr>
          <w:ilvl w:val="0"/>
          <w:numId w:val="1"/>
        </w:numPr>
        <w:jc w:val="both"/>
        <w:rPr>
          <w:rFonts w:ascii="Segoe UI" w:eastAsia="Segoe UI" w:hAnsi="Segoe UI" w:cs="Segoe UI"/>
          <w:sz w:val="21"/>
          <w:szCs w:val="21"/>
          <w:lang w:val="es-BO"/>
        </w:rPr>
      </w:pPr>
      <w:r>
        <w:rPr>
          <w:rFonts w:ascii="Segoe UI" w:eastAsia="Segoe UI" w:hAnsi="Segoe UI" w:cs="Segoe UI"/>
          <w:sz w:val="21"/>
          <w:szCs w:val="21"/>
          <w:lang w:val="es-BO"/>
        </w:rPr>
        <w:t>R</w:t>
      </w:r>
      <w:r w:rsidR="0A7BB90D" w:rsidRPr="6C702E99">
        <w:rPr>
          <w:rFonts w:ascii="Segoe UI" w:eastAsia="Segoe UI" w:hAnsi="Segoe UI" w:cs="Segoe UI"/>
          <w:sz w:val="21"/>
          <w:szCs w:val="21"/>
          <w:lang w:val="es-BO"/>
        </w:rPr>
        <w:t>evictimización</w:t>
      </w:r>
    </w:p>
    <w:p w14:paraId="3437F31B" w14:textId="1940A82A" w:rsidR="0A7BB90D" w:rsidRDefault="00014692" w:rsidP="00014692">
      <w:pPr>
        <w:pStyle w:val="Prrafodelista"/>
        <w:numPr>
          <w:ilvl w:val="0"/>
          <w:numId w:val="1"/>
        </w:numPr>
        <w:jc w:val="both"/>
        <w:rPr>
          <w:rFonts w:ascii="Segoe UI" w:eastAsia="Segoe UI" w:hAnsi="Segoe UI" w:cs="Segoe UI"/>
          <w:sz w:val="21"/>
          <w:szCs w:val="21"/>
          <w:lang w:val="es-BO"/>
        </w:rPr>
      </w:pPr>
      <w:r>
        <w:rPr>
          <w:rFonts w:ascii="Segoe UI" w:eastAsia="Segoe UI" w:hAnsi="Segoe UI" w:cs="Segoe UI"/>
          <w:sz w:val="21"/>
          <w:szCs w:val="21"/>
          <w:lang w:val="es-BO"/>
        </w:rPr>
        <w:lastRenderedPageBreak/>
        <w:t>F</w:t>
      </w:r>
      <w:r w:rsidRPr="6C702E99">
        <w:rPr>
          <w:rFonts w:ascii="Segoe UI" w:eastAsia="Segoe UI" w:hAnsi="Segoe UI" w:cs="Segoe UI"/>
          <w:sz w:val="21"/>
          <w:szCs w:val="21"/>
          <w:lang w:val="es-BO"/>
        </w:rPr>
        <w:t xml:space="preserve">iltración </w:t>
      </w:r>
      <w:r w:rsidR="0A7BB90D" w:rsidRPr="6C702E99">
        <w:rPr>
          <w:rFonts w:ascii="Segoe UI" w:eastAsia="Segoe UI" w:hAnsi="Segoe UI" w:cs="Segoe UI"/>
          <w:sz w:val="21"/>
          <w:szCs w:val="21"/>
          <w:lang w:val="es-BO"/>
        </w:rPr>
        <w:t>de información</w:t>
      </w:r>
    </w:p>
    <w:p w14:paraId="54DD1239" w14:textId="3F8CB5D5" w:rsidR="0A7BB90D" w:rsidRDefault="00014692" w:rsidP="00014692">
      <w:pPr>
        <w:pStyle w:val="Prrafodelista"/>
        <w:numPr>
          <w:ilvl w:val="0"/>
          <w:numId w:val="1"/>
        </w:numPr>
        <w:jc w:val="both"/>
        <w:rPr>
          <w:rFonts w:ascii="Segoe UI" w:eastAsia="Segoe UI" w:hAnsi="Segoe UI" w:cs="Segoe UI"/>
          <w:sz w:val="21"/>
          <w:szCs w:val="21"/>
          <w:lang w:val="es-BO"/>
        </w:rPr>
      </w:pPr>
      <w:r>
        <w:rPr>
          <w:rFonts w:ascii="Segoe UI" w:eastAsia="Segoe UI" w:hAnsi="Segoe UI" w:cs="Segoe UI"/>
          <w:sz w:val="21"/>
          <w:szCs w:val="21"/>
          <w:lang w:val="es-BO"/>
        </w:rPr>
        <w:t>D</w:t>
      </w:r>
      <w:r w:rsidRPr="6C702E99">
        <w:rPr>
          <w:rFonts w:ascii="Segoe UI" w:eastAsia="Segoe UI" w:hAnsi="Segoe UI" w:cs="Segoe UI"/>
          <w:sz w:val="21"/>
          <w:szCs w:val="21"/>
          <w:lang w:val="es-BO"/>
        </w:rPr>
        <w:t xml:space="preserve">erivaciones </w:t>
      </w:r>
      <w:r w:rsidR="0A7BB90D" w:rsidRPr="6C702E99">
        <w:rPr>
          <w:rFonts w:ascii="Segoe UI" w:eastAsia="Segoe UI" w:hAnsi="Segoe UI" w:cs="Segoe UI"/>
          <w:sz w:val="21"/>
          <w:szCs w:val="21"/>
          <w:lang w:val="es-BO"/>
        </w:rPr>
        <w:t>inadecuadas</w:t>
      </w:r>
    </w:p>
    <w:p w14:paraId="257B9711" w14:textId="191E256E" w:rsidR="0A7BB90D" w:rsidRDefault="0A7BB90D" w:rsidP="009F662D">
      <w:pPr>
        <w:spacing w:after="160"/>
        <w:jc w:val="both"/>
        <w:rPr>
          <w:rFonts w:ascii="Lato" w:eastAsia="Lato" w:hAnsi="Lato" w:cs="Lato"/>
          <w:sz w:val="22"/>
          <w:szCs w:val="22"/>
          <w:lang w:val="es-BO"/>
        </w:rPr>
      </w:pPr>
      <w:r w:rsidRPr="6C702E99">
        <w:rPr>
          <w:rFonts w:ascii="Segoe UI" w:eastAsia="Segoe UI" w:hAnsi="Segoe UI" w:cs="Segoe UI"/>
          <w:sz w:val="21"/>
          <w:szCs w:val="21"/>
          <w:lang w:val="es-BO"/>
        </w:rPr>
        <w:t>7. Componentes emocionales</w:t>
      </w:r>
      <w:r w:rsidR="00014692">
        <w:rPr>
          <w:rFonts w:ascii="Segoe UI" w:eastAsia="Segoe UI" w:hAnsi="Segoe UI" w:cs="Segoe UI"/>
          <w:sz w:val="21"/>
          <w:szCs w:val="21"/>
          <w:lang w:val="es-BO"/>
        </w:rPr>
        <w:t>: ¿</w:t>
      </w:r>
      <w:r w:rsidRPr="6C702E99">
        <w:rPr>
          <w:rFonts w:ascii="Segoe UI" w:eastAsia="Segoe UI" w:hAnsi="Segoe UI" w:cs="Segoe UI"/>
          <w:sz w:val="21"/>
          <w:szCs w:val="21"/>
          <w:lang w:val="es-BO"/>
        </w:rPr>
        <w:t>cómo manejar shock, miedo, desconfianza</w:t>
      </w:r>
      <w:r w:rsidR="009F662D">
        <w:rPr>
          <w:rFonts w:ascii="Segoe UI" w:eastAsia="Segoe UI" w:hAnsi="Segoe UI" w:cs="Segoe UI"/>
          <w:sz w:val="21"/>
          <w:szCs w:val="21"/>
          <w:lang w:val="es-BO"/>
        </w:rPr>
        <w:t>?</w:t>
      </w:r>
    </w:p>
    <w:p w14:paraId="13A62542" w14:textId="309E09EE" w:rsidR="00313423" w:rsidRPr="00B62FF3" w:rsidRDefault="00313423" w:rsidP="00313423">
      <w:pPr>
        <w:spacing w:before="120"/>
        <w:ind w:right="267"/>
        <w:jc w:val="both"/>
        <w:rPr>
          <w:rFonts w:ascii="Lato" w:hAnsi="Lato" w:cstheme="minorHAnsi"/>
          <w:b/>
          <w:bCs/>
          <w:i/>
          <w:iCs/>
          <w:lang w:val="es-BO"/>
        </w:rPr>
      </w:pPr>
      <w:r w:rsidRPr="00313423">
        <w:rPr>
          <w:rFonts w:ascii="Oswald" w:hAnsi="Oswald" w:cstheme="minorHAnsi"/>
          <w:b/>
          <w:sz w:val="22"/>
          <w:szCs w:val="22"/>
          <w:lang w:val="es-BO"/>
        </w:rPr>
        <w:t>3.</w:t>
      </w:r>
      <w:r w:rsidR="009F662D">
        <w:rPr>
          <w:rFonts w:ascii="Oswald" w:hAnsi="Oswald" w:cstheme="minorHAnsi"/>
          <w:b/>
          <w:sz w:val="22"/>
          <w:szCs w:val="22"/>
          <w:lang w:val="es-BO"/>
        </w:rPr>
        <w:t>3.</w:t>
      </w:r>
      <w:r w:rsidRPr="00313423">
        <w:rPr>
          <w:rFonts w:ascii="Oswald" w:hAnsi="Oswald" w:cstheme="minorHAnsi"/>
          <w:b/>
          <w:sz w:val="22"/>
          <w:szCs w:val="22"/>
          <w:lang w:val="es-BO"/>
        </w:rPr>
        <w:t xml:space="preserve"> </w:t>
      </w:r>
      <w:r w:rsidR="00176436">
        <w:rPr>
          <w:rFonts w:ascii="Oswald" w:hAnsi="Oswald" w:cstheme="minorHAnsi"/>
          <w:b/>
          <w:sz w:val="22"/>
          <w:szCs w:val="22"/>
          <w:lang w:val="es-BO"/>
        </w:rPr>
        <w:t>RECOMENDACIONES TÉCNICAS:</w:t>
      </w:r>
    </w:p>
    <w:p w14:paraId="4D6DB518" w14:textId="77777777" w:rsidR="00977EFB" w:rsidRDefault="00977EFB" w:rsidP="00176436">
      <w:pPr>
        <w:jc w:val="both"/>
        <w:rPr>
          <w:rFonts w:ascii="Lato" w:hAnsi="Lato" w:cstheme="minorBidi"/>
          <w:bCs/>
          <w:sz w:val="22"/>
          <w:szCs w:val="22"/>
          <w:lang w:val="es-BO"/>
        </w:rPr>
      </w:pPr>
    </w:p>
    <w:p w14:paraId="67F0041B" w14:textId="6E2B8C9F" w:rsidR="00313423" w:rsidRPr="00313423" w:rsidRDefault="00176436" w:rsidP="00890D2D">
      <w:pPr>
        <w:jc w:val="both"/>
        <w:rPr>
          <w:rFonts w:ascii="Lato" w:hAnsi="Lato" w:cstheme="minorBidi"/>
          <w:bCs/>
          <w:sz w:val="22"/>
          <w:szCs w:val="22"/>
          <w:lang w:val="es-BO"/>
        </w:rPr>
      </w:pPr>
      <w:r w:rsidRPr="5DCD6050">
        <w:rPr>
          <w:rFonts w:ascii="Lato" w:hAnsi="Lato" w:cstheme="minorBidi"/>
          <w:sz w:val="22"/>
          <w:szCs w:val="22"/>
          <w:lang w:val="es-BO"/>
        </w:rPr>
        <w:t>Dentro de esta guía,</w:t>
      </w:r>
      <w:r w:rsidR="0034532E">
        <w:rPr>
          <w:rFonts w:ascii="Lato" w:hAnsi="Lato" w:cstheme="minorBidi"/>
          <w:sz w:val="22"/>
          <w:szCs w:val="22"/>
          <w:lang w:val="es-BO"/>
        </w:rPr>
        <w:t xml:space="preserve"> </w:t>
      </w:r>
      <w:r w:rsidR="009F662D">
        <w:rPr>
          <w:rFonts w:ascii="Lato" w:hAnsi="Lato" w:cstheme="minorBidi"/>
          <w:bCs/>
          <w:sz w:val="22"/>
          <w:szCs w:val="22"/>
          <w:lang w:val="es-BO"/>
        </w:rPr>
        <w:t>c</w:t>
      </w:r>
      <w:r>
        <w:rPr>
          <w:rFonts w:ascii="Lato" w:hAnsi="Lato" w:cstheme="minorBidi"/>
          <w:bCs/>
          <w:sz w:val="22"/>
          <w:szCs w:val="22"/>
          <w:lang w:val="es-BO"/>
        </w:rPr>
        <w:t>ada módulo debe contemplar actividades que permitan evaluar el aprendizaje de contenido teórico (conceptos), la compresión de la gestión de casos con calidad y calidez</w:t>
      </w:r>
      <w:r w:rsidR="00977EFB">
        <w:rPr>
          <w:rFonts w:ascii="Lato" w:hAnsi="Lato" w:cstheme="minorBidi"/>
          <w:bCs/>
          <w:sz w:val="22"/>
          <w:szCs w:val="22"/>
          <w:lang w:val="es-BO"/>
        </w:rPr>
        <w:t xml:space="preserve"> (procedimientos)</w:t>
      </w:r>
      <w:r w:rsidR="00313423" w:rsidRPr="00313423">
        <w:rPr>
          <w:rFonts w:ascii="Lato" w:hAnsi="Lato" w:cstheme="minorBidi"/>
          <w:bCs/>
          <w:sz w:val="22"/>
          <w:szCs w:val="22"/>
          <w:lang w:val="es-BO"/>
        </w:rPr>
        <w:t xml:space="preserve">, orientados a medir cambios en conocimientos y aprendizajes de las y los </w:t>
      </w:r>
      <w:r w:rsidR="00890D2D">
        <w:rPr>
          <w:rFonts w:ascii="Lato" w:hAnsi="Lato" w:cstheme="minorBidi"/>
          <w:bCs/>
          <w:sz w:val="22"/>
          <w:szCs w:val="22"/>
          <w:lang w:val="es-BO"/>
        </w:rPr>
        <w:t>servidores</w:t>
      </w:r>
      <w:r w:rsidR="00977EFB">
        <w:rPr>
          <w:rFonts w:ascii="Lato" w:hAnsi="Lato" w:cstheme="minorBidi"/>
          <w:bCs/>
          <w:sz w:val="22"/>
          <w:szCs w:val="22"/>
          <w:lang w:val="es-BO"/>
        </w:rPr>
        <w:t xml:space="preserve"> públicos</w:t>
      </w:r>
      <w:r w:rsidR="00313423" w:rsidRPr="00313423">
        <w:rPr>
          <w:rFonts w:ascii="Lato" w:hAnsi="Lato" w:cstheme="minorBidi"/>
          <w:bCs/>
          <w:sz w:val="22"/>
          <w:szCs w:val="22"/>
          <w:lang w:val="es-BO"/>
        </w:rPr>
        <w:t xml:space="preserve">. </w:t>
      </w:r>
    </w:p>
    <w:p w14:paraId="256E34ED" w14:textId="37E2F256" w:rsidR="006121C3" w:rsidRPr="00977EFB" w:rsidRDefault="006121C3" w:rsidP="00890D2D">
      <w:pPr>
        <w:spacing w:before="120" w:after="120"/>
        <w:ind w:right="267"/>
        <w:jc w:val="both"/>
        <w:rPr>
          <w:rFonts w:ascii="Lato" w:hAnsi="Lato" w:cs="Segoe UI"/>
          <w:b/>
          <w:bCs/>
          <w:sz w:val="22"/>
          <w:szCs w:val="22"/>
          <w:lang w:val="es-BO"/>
        </w:rPr>
      </w:pPr>
      <w:r w:rsidRPr="00313423">
        <w:rPr>
          <w:rFonts w:ascii="Lato" w:hAnsi="Lato" w:cstheme="minorHAnsi"/>
          <w:sz w:val="22"/>
          <w:szCs w:val="22"/>
          <w:lang w:val="es-BO"/>
        </w:rPr>
        <w:t xml:space="preserve">Se espera que la guía sea producida de manera inédita, que su estructura, metodología y actividades de conocimiento, comprensión y evaluación, tengan un lenguaje claro, preciso y amigable. De igual forma se </w:t>
      </w:r>
      <w:r w:rsidR="00977EFB">
        <w:rPr>
          <w:rFonts w:ascii="Lato" w:hAnsi="Lato" w:cstheme="minorHAnsi"/>
          <w:sz w:val="22"/>
          <w:szCs w:val="22"/>
          <w:lang w:val="es-BO"/>
        </w:rPr>
        <w:t xml:space="preserve">recomienda medir el uso de </w:t>
      </w:r>
      <w:r w:rsidRPr="00313423">
        <w:rPr>
          <w:rFonts w:ascii="Lato" w:hAnsi="Lato" w:cstheme="minorHAnsi"/>
          <w:sz w:val="22"/>
          <w:szCs w:val="22"/>
          <w:lang w:val="es-BO"/>
        </w:rPr>
        <w:t>I</w:t>
      </w:r>
      <w:r w:rsidR="00BA26E0" w:rsidRPr="00313423">
        <w:rPr>
          <w:rFonts w:ascii="Lato" w:hAnsi="Lato" w:cstheme="minorHAnsi"/>
          <w:sz w:val="22"/>
          <w:szCs w:val="22"/>
          <w:lang w:val="es-BO"/>
        </w:rPr>
        <w:t xml:space="preserve">nteligencia </w:t>
      </w:r>
      <w:r w:rsidRPr="00313423">
        <w:rPr>
          <w:rFonts w:ascii="Lato" w:hAnsi="Lato" w:cstheme="minorHAnsi"/>
          <w:sz w:val="22"/>
          <w:szCs w:val="22"/>
          <w:lang w:val="es-BO"/>
        </w:rPr>
        <w:t>A</w:t>
      </w:r>
      <w:r w:rsidR="00BA26E0" w:rsidRPr="00313423">
        <w:rPr>
          <w:rFonts w:ascii="Lato" w:hAnsi="Lato" w:cstheme="minorHAnsi"/>
          <w:sz w:val="22"/>
          <w:szCs w:val="22"/>
          <w:lang w:val="es-BO"/>
        </w:rPr>
        <w:t>rtificial</w:t>
      </w:r>
      <w:r w:rsidRPr="00313423">
        <w:rPr>
          <w:rFonts w:ascii="Lato" w:hAnsi="Lato" w:cstheme="minorHAnsi"/>
          <w:sz w:val="22"/>
          <w:szCs w:val="22"/>
          <w:lang w:val="es-BO"/>
        </w:rPr>
        <w:t>.</w:t>
      </w:r>
      <w:r w:rsidRPr="00313423">
        <w:rPr>
          <w:rFonts w:ascii="Lato" w:hAnsi="Lato" w:cs="Segoe UI"/>
          <w:b/>
          <w:bCs/>
          <w:sz w:val="22"/>
          <w:szCs w:val="22"/>
          <w:lang w:val="es-BO"/>
        </w:rPr>
        <w:t xml:space="preserve"> </w:t>
      </w:r>
    </w:p>
    <w:p w14:paraId="60757977" w14:textId="02C07059" w:rsidR="0088676E" w:rsidRPr="006B6A20" w:rsidRDefault="00313423" w:rsidP="0088676E">
      <w:pPr>
        <w:jc w:val="both"/>
        <w:rPr>
          <w:rFonts w:ascii="Oswald" w:hAnsi="Oswald" w:cstheme="minorHAnsi"/>
          <w:b/>
          <w:sz w:val="22"/>
          <w:szCs w:val="22"/>
          <w:lang w:val="es-BO"/>
        </w:rPr>
      </w:pPr>
      <w:r>
        <w:rPr>
          <w:rFonts w:ascii="Oswald" w:hAnsi="Oswald" w:cstheme="minorHAnsi"/>
          <w:b/>
          <w:sz w:val="22"/>
          <w:szCs w:val="22"/>
          <w:lang w:val="es-BO"/>
        </w:rPr>
        <w:t>4</w:t>
      </w:r>
      <w:r w:rsidR="0088676E" w:rsidRPr="006B6A20">
        <w:rPr>
          <w:rFonts w:ascii="Oswald" w:hAnsi="Oswald" w:cstheme="minorHAnsi"/>
          <w:b/>
          <w:sz w:val="22"/>
          <w:szCs w:val="22"/>
          <w:lang w:val="es-BO"/>
        </w:rPr>
        <w:t xml:space="preserve">. PRODUCTOS ESPERADOS: </w:t>
      </w:r>
    </w:p>
    <w:p w14:paraId="15C1BC0D" w14:textId="77777777" w:rsidR="0088676E" w:rsidRPr="006B6A20" w:rsidRDefault="0088676E" w:rsidP="0088676E">
      <w:pPr>
        <w:jc w:val="both"/>
        <w:rPr>
          <w:rFonts w:ascii="Oswald" w:hAnsi="Oswald" w:cstheme="minorHAnsi"/>
          <w:b/>
          <w:sz w:val="22"/>
          <w:szCs w:val="22"/>
          <w:lang w:val="es-BO"/>
        </w:rPr>
      </w:pPr>
    </w:p>
    <w:tbl>
      <w:tblPr>
        <w:tblStyle w:val="Tablaconcuadrcula"/>
        <w:tblW w:w="9214" w:type="dxa"/>
        <w:tblInd w:w="-147" w:type="dxa"/>
        <w:tblLook w:val="04A0" w:firstRow="1" w:lastRow="0" w:firstColumn="1" w:lastColumn="0" w:noHBand="0" w:noVBand="1"/>
      </w:tblPr>
      <w:tblGrid>
        <w:gridCol w:w="6379"/>
        <w:gridCol w:w="2835"/>
      </w:tblGrid>
      <w:tr w:rsidR="0088676E" w:rsidRPr="006B6A20" w14:paraId="3D5DC0D6" w14:textId="77777777" w:rsidTr="6C702E99">
        <w:trPr>
          <w:tblHeader/>
        </w:trPr>
        <w:tc>
          <w:tcPr>
            <w:tcW w:w="6379" w:type="dxa"/>
          </w:tcPr>
          <w:p w14:paraId="4457EED4" w14:textId="77777777" w:rsidR="0088676E" w:rsidRPr="006B6A20" w:rsidRDefault="0088676E" w:rsidP="009337C9">
            <w:pPr>
              <w:pStyle w:val="Prrafodelista"/>
              <w:ind w:left="0"/>
              <w:jc w:val="both"/>
              <w:rPr>
                <w:rFonts w:asciiTheme="minorHAnsi" w:hAnsiTheme="minorHAnsi" w:cstheme="minorHAnsi"/>
                <w:b/>
                <w:lang w:val="es-BO"/>
              </w:rPr>
            </w:pPr>
            <w:r w:rsidRPr="006B6A20">
              <w:rPr>
                <w:rFonts w:asciiTheme="minorHAnsi" w:hAnsiTheme="minorHAnsi" w:cstheme="minorHAnsi"/>
                <w:b/>
                <w:lang w:val="es-BO"/>
              </w:rPr>
              <w:t>PRODUCTO</w:t>
            </w:r>
          </w:p>
        </w:tc>
        <w:tc>
          <w:tcPr>
            <w:tcW w:w="2835" w:type="dxa"/>
          </w:tcPr>
          <w:p w14:paraId="7C720604" w14:textId="77777777" w:rsidR="0088676E" w:rsidRPr="006B6A20" w:rsidRDefault="0088676E" w:rsidP="009337C9">
            <w:pPr>
              <w:pStyle w:val="Prrafodelista"/>
              <w:ind w:left="0"/>
              <w:jc w:val="both"/>
              <w:rPr>
                <w:rFonts w:asciiTheme="minorHAnsi" w:hAnsiTheme="minorHAnsi" w:cstheme="minorHAnsi"/>
                <w:b/>
                <w:lang w:val="es-BO"/>
              </w:rPr>
            </w:pPr>
            <w:r w:rsidRPr="006B6A20">
              <w:rPr>
                <w:rFonts w:asciiTheme="minorHAnsi" w:hAnsiTheme="minorHAnsi" w:cstheme="minorHAnsi"/>
                <w:b/>
                <w:lang w:val="es-BO"/>
              </w:rPr>
              <w:t>FECHA DE ENTREGA</w:t>
            </w:r>
          </w:p>
        </w:tc>
      </w:tr>
      <w:tr w:rsidR="0088676E" w:rsidRPr="003703D0" w14:paraId="230C5847" w14:textId="77777777" w:rsidTr="6C702E99">
        <w:tc>
          <w:tcPr>
            <w:tcW w:w="6379" w:type="dxa"/>
          </w:tcPr>
          <w:p w14:paraId="4C2DB3BB" w14:textId="28CFD9F6" w:rsidR="008B1A90" w:rsidRPr="006B6A20" w:rsidRDefault="0088676E" w:rsidP="009337C9">
            <w:pPr>
              <w:spacing w:before="120"/>
              <w:ind w:right="267"/>
              <w:jc w:val="both"/>
              <w:rPr>
                <w:rFonts w:asciiTheme="minorHAnsi" w:eastAsia="MS Mincho" w:hAnsiTheme="minorHAnsi" w:cstheme="minorHAnsi"/>
                <w:lang w:val="es-BO"/>
              </w:rPr>
            </w:pPr>
            <w:r w:rsidRPr="006B6A20">
              <w:rPr>
                <w:rFonts w:asciiTheme="minorHAnsi" w:hAnsiTheme="minorHAnsi" w:cstheme="minorHAnsi"/>
                <w:lang w:val="es-BO"/>
              </w:rPr>
              <w:t xml:space="preserve">Producto 1. </w:t>
            </w:r>
            <w:r w:rsidRPr="006B6A20">
              <w:rPr>
                <w:rFonts w:asciiTheme="minorHAnsi" w:eastAsia="MS Mincho" w:hAnsiTheme="minorHAnsi" w:cstheme="minorHAnsi"/>
                <w:lang w:val="es-BO"/>
              </w:rPr>
              <w:t xml:space="preserve">Una propuesta Preliminar de </w:t>
            </w:r>
            <w:r w:rsidR="008B1A90">
              <w:rPr>
                <w:rFonts w:asciiTheme="minorHAnsi" w:eastAsia="MS Mincho" w:hAnsiTheme="minorHAnsi" w:cstheme="minorHAnsi"/>
                <w:lang w:val="es-BO"/>
              </w:rPr>
              <w:t xml:space="preserve">plan de </w:t>
            </w:r>
            <w:r w:rsidRPr="006B6A20">
              <w:rPr>
                <w:rFonts w:asciiTheme="minorHAnsi" w:eastAsia="MS Mincho" w:hAnsiTheme="minorHAnsi" w:cstheme="minorHAnsi"/>
                <w:lang w:val="es-BO"/>
              </w:rPr>
              <w:t>trabajo que incluya</w:t>
            </w:r>
            <w:r w:rsidR="008B1A90">
              <w:rPr>
                <w:rFonts w:asciiTheme="minorHAnsi" w:eastAsia="MS Mincho" w:hAnsiTheme="minorHAnsi" w:cstheme="minorHAnsi"/>
                <w:lang w:val="es-BO"/>
              </w:rPr>
              <w:t xml:space="preserve"> la estructura de contenidos (índice con capítulos) de la guía.</w:t>
            </w:r>
          </w:p>
        </w:tc>
        <w:tc>
          <w:tcPr>
            <w:tcW w:w="2835" w:type="dxa"/>
          </w:tcPr>
          <w:p w14:paraId="1054DF6F" w14:textId="5D8A4CEC" w:rsidR="0088676E" w:rsidRPr="006B6A20" w:rsidRDefault="0088676E" w:rsidP="009337C9">
            <w:pPr>
              <w:pStyle w:val="Prrafodelista"/>
              <w:ind w:left="0"/>
              <w:jc w:val="both"/>
              <w:rPr>
                <w:rFonts w:asciiTheme="minorHAnsi" w:hAnsiTheme="minorHAnsi" w:cstheme="minorHAnsi"/>
                <w:lang w:val="es-BO"/>
              </w:rPr>
            </w:pPr>
            <w:r w:rsidRPr="006B6A20">
              <w:rPr>
                <w:rFonts w:asciiTheme="minorHAnsi" w:hAnsiTheme="minorHAnsi" w:cstheme="minorHAnsi"/>
                <w:lang w:val="es-BO"/>
              </w:rPr>
              <w:t>A los 5 días de la adjudicación y firma de contrato</w:t>
            </w:r>
            <w:r w:rsidR="00344E16" w:rsidRPr="006B6A20">
              <w:rPr>
                <w:rFonts w:asciiTheme="minorHAnsi" w:hAnsiTheme="minorHAnsi" w:cstheme="minorHAnsi"/>
                <w:lang w:val="es-BO"/>
              </w:rPr>
              <w:t>.</w:t>
            </w:r>
            <w:r w:rsidRPr="006B6A20">
              <w:rPr>
                <w:rFonts w:asciiTheme="minorHAnsi" w:hAnsiTheme="minorHAnsi" w:cstheme="minorHAnsi"/>
                <w:lang w:val="es-BO"/>
              </w:rPr>
              <w:t xml:space="preserve"> </w:t>
            </w:r>
          </w:p>
        </w:tc>
      </w:tr>
      <w:tr w:rsidR="0088676E" w:rsidRPr="001D2AEE" w14:paraId="17DDE439" w14:textId="77777777" w:rsidTr="6C702E99">
        <w:trPr>
          <w:trHeight w:val="332"/>
        </w:trPr>
        <w:tc>
          <w:tcPr>
            <w:tcW w:w="6379" w:type="dxa"/>
          </w:tcPr>
          <w:p w14:paraId="3682195F" w14:textId="6431C53C" w:rsidR="28C90A1D" w:rsidRDefault="0088676E" w:rsidP="6C702E99">
            <w:pPr>
              <w:spacing w:before="120" w:after="120"/>
              <w:ind w:right="267"/>
              <w:jc w:val="both"/>
              <w:rPr>
                <w:rFonts w:asciiTheme="minorHAnsi" w:eastAsia="MS Mincho" w:hAnsiTheme="minorHAnsi" w:cstheme="minorBidi"/>
                <w:lang w:val="es-BO"/>
              </w:rPr>
            </w:pPr>
            <w:r w:rsidRPr="6C702E99">
              <w:rPr>
                <w:rFonts w:asciiTheme="minorHAnsi" w:eastAsia="MS Mincho" w:hAnsiTheme="minorHAnsi" w:cstheme="minorBidi"/>
                <w:lang w:val="es-BO"/>
              </w:rPr>
              <w:t xml:space="preserve">Producto </w:t>
            </w:r>
            <w:r w:rsidR="00E42537" w:rsidRPr="6C702E99">
              <w:rPr>
                <w:rFonts w:asciiTheme="minorHAnsi" w:eastAsia="MS Mincho" w:hAnsiTheme="minorHAnsi" w:cstheme="minorBidi"/>
                <w:lang w:val="es-BO"/>
              </w:rPr>
              <w:t>2</w:t>
            </w:r>
            <w:r w:rsidR="15473116" w:rsidRPr="6C702E99">
              <w:rPr>
                <w:rFonts w:asciiTheme="minorHAnsi" w:eastAsia="MS Mincho" w:hAnsiTheme="minorHAnsi" w:cstheme="minorBidi"/>
                <w:lang w:val="es-BO"/>
              </w:rPr>
              <w:t>.</w:t>
            </w:r>
            <w:r w:rsidRPr="6C702E99">
              <w:rPr>
                <w:rFonts w:asciiTheme="minorHAnsi" w:eastAsia="MS Mincho" w:hAnsiTheme="minorHAnsi" w:cstheme="minorBidi"/>
                <w:lang w:val="es-BO"/>
              </w:rPr>
              <w:t xml:space="preserve"> </w:t>
            </w:r>
            <w:r w:rsidR="261A93BD" w:rsidRPr="6C702E99">
              <w:rPr>
                <w:rFonts w:asciiTheme="minorHAnsi" w:eastAsia="MS Mincho" w:hAnsiTheme="minorHAnsi" w:cstheme="minorBidi"/>
                <w:lang w:val="es-BO"/>
              </w:rPr>
              <w:t xml:space="preserve">Un informe de entrevistas y grupos focales realizados con personal de primera </w:t>
            </w:r>
            <w:r w:rsidR="46EEE0E1" w:rsidRPr="6C702E99">
              <w:rPr>
                <w:rFonts w:asciiTheme="minorHAnsi" w:eastAsia="MS Mincho" w:hAnsiTheme="minorHAnsi" w:cstheme="minorBidi"/>
                <w:lang w:val="es-BO"/>
              </w:rPr>
              <w:t>línea</w:t>
            </w:r>
            <w:r w:rsidR="261A93BD" w:rsidRPr="6C702E99">
              <w:rPr>
                <w:rFonts w:asciiTheme="minorHAnsi" w:eastAsia="MS Mincho" w:hAnsiTheme="minorHAnsi" w:cstheme="minorBidi"/>
                <w:lang w:val="es-BO"/>
              </w:rPr>
              <w:t xml:space="preserve"> </w:t>
            </w:r>
            <w:r w:rsidR="306CC311" w:rsidRPr="6C702E99">
              <w:rPr>
                <w:rFonts w:asciiTheme="minorHAnsi" w:eastAsia="MS Mincho" w:hAnsiTheme="minorHAnsi" w:cstheme="minorBidi"/>
                <w:lang w:val="es-BO"/>
              </w:rPr>
              <w:t>para el</w:t>
            </w:r>
            <w:r w:rsidR="63CC5EA8" w:rsidRPr="6C702E99">
              <w:rPr>
                <w:rFonts w:asciiTheme="minorHAnsi" w:eastAsia="MS Mincho" w:hAnsiTheme="minorHAnsi" w:cstheme="minorBidi"/>
                <w:lang w:val="es-BO"/>
              </w:rPr>
              <w:t xml:space="preserve"> proceso de</w:t>
            </w:r>
            <w:r w:rsidR="261A93BD" w:rsidRPr="6C702E99">
              <w:rPr>
                <w:rFonts w:asciiTheme="minorHAnsi" w:eastAsia="MS Mincho" w:hAnsiTheme="minorHAnsi" w:cstheme="minorBidi"/>
                <w:lang w:val="es-BO"/>
              </w:rPr>
              <w:t xml:space="preserve"> </w:t>
            </w:r>
            <w:r w:rsidR="744584ED" w:rsidRPr="6C702E99">
              <w:rPr>
                <w:rFonts w:asciiTheme="minorHAnsi" w:eastAsia="MS Mincho" w:hAnsiTheme="minorHAnsi" w:cstheme="minorBidi"/>
                <w:lang w:val="es-BO"/>
              </w:rPr>
              <w:t>elaboración</w:t>
            </w:r>
            <w:r w:rsidR="261A93BD" w:rsidRPr="6C702E99">
              <w:rPr>
                <w:rFonts w:asciiTheme="minorHAnsi" w:eastAsia="MS Mincho" w:hAnsiTheme="minorHAnsi" w:cstheme="minorBidi"/>
                <w:lang w:val="es-BO"/>
              </w:rPr>
              <w:t xml:space="preserve"> de la </w:t>
            </w:r>
            <w:r w:rsidR="00890D2D">
              <w:rPr>
                <w:rFonts w:asciiTheme="minorHAnsi" w:eastAsia="MS Mincho" w:hAnsiTheme="minorHAnsi" w:cstheme="minorBidi"/>
                <w:lang w:val="es-BO"/>
              </w:rPr>
              <w:t>guía.</w:t>
            </w:r>
            <w:r w:rsidR="261A93BD" w:rsidRPr="6C702E99">
              <w:rPr>
                <w:rFonts w:asciiTheme="minorHAnsi" w:eastAsia="MS Mincho" w:hAnsiTheme="minorHAnsi" w:cstheme="minorBidi"/>
                <w:lang w:val="es-BO"/>
              </w:rPr>
              <w:t xml:space="preserve"> </w:t>
            </w:r>
          </w:p>
          <w:p w14:paraId="4FE47644" w14:textId="5C517C6F" w:rsidR="261A93BD" w:rsidRDefault="261A93BD" w:rsidP="6C702E99">
            <w:pPr>
              <w:spacing w:before="120" w:after="120"/>
              <w:ind w:right="267"/>
              <w:jc w:val="both"/>
              <w:rPr>
                <w:rFonts w:asciiTheme="minorHAnsi" w:eastAsia="MS Mincho" w:hAnsiTheme="minorHAnsi" w:cstheme="minorBidi"/>
                <w:lang w:val="es-BO"/>
              </w:rPr>
            </w:pPr>
            <w:r w:rsidRPr="6C702E99">
              <w:rPr>
                <w:rFonts w:asciiTheme="minorHAnsi" w:eastAsia="MS Mincho" w:hAnsiTheme="minorHAnsi" w:cstheme="minorBidi"/>
                <w:lang w:val="es-BO"/>
              </w:rPr>
              <w:t xml:space="preserve">Producto 3. </w:t>
            </w:r>
            <w:r w:rsidR="7CD09DF5" w:rsidRPr="6C702E99">
              <w:rPr>
                <w:rFonts w:asciiTheme="minorHAnsi" w:eastAsia="MS Mincho" w:hAnsiTheme="minorHAnsi" w:cstheme="minorBidi"/>
                <w:lang w:val="es-BO"/>
              </w:rPr>
              <w:t>Un documento borrador de la guia o documento preliminar consensuado con el equipo de Save the Children</w:t>
            </w:r>
            <w:r w:rsidR="00AB6E6E">
              <w:rPr>
                <w:rFonts w:asciiTheme="minorHAnsi" w:eastAsia="MS Mincho" w:hAnsiTheme="minorHAnsi" w:cstheme="minorBidi"/>
                <w:lang w:val="es-BO"/>
              </w:rPr>
              <w:t>.</w:t>
            </w:r>
            <w:r w:rsidR="7CD09DF5" w:rsidRPr="6C702E99">
              <w:rPr>
                <w:rFonts w:asciiTheme="minorHAnsi" w:eastAsia="MS Mincho" w:hAnsiTheme="minorHAnsi" w:cstheme="minorBidi"/>
                <w:lang w:val="es-BO"/>
              </w:rPr>
              <w:t xml:space="preserve"> </w:t>
            </w:r>
          </w:p>
          <w:p w14:paraId="62FA159C" w14:textId="2A51FAD6" w:rsidR="00E42537" w:rsidRDefault="7CD09DF5" w:rsidP="6C702E99">
            <w:pPr>
              <w:spacing w:before="120" w:after="120"/>
              <w:ind w:right="267"/>
              <w:jc w:val="both"/>
              <w:rPr>
                <w:rFonts w:asciiTheme="minorHAnsi" w:eastAsia="MS Mincho" w:hAnsiTheme="minorHAnsi" w:cstheme="minorBidi"/>
                <w:lang w:val="es-BO"/>
              </w:rPr>
            </w:pPr>
            <w:r w:rsidRPr="6C702E99">
              <w:rPr>
                <w:rFonts w:asciiTheme="minorHAnsi" w:eastAsia="MS Mincho" w:hAnsiTheme="minorHAnsi" w:cstheme="minorBidi"/>
                <w:lang w:val="es-BO"/>
              </w:rPr>
              <w:t xml:space="preserve">Producto 4. </w:t>
            </w:r>
            <w:r w:rsidR="00E42537" w:rsidRPr="6C702E99">
              <w:rPr>
                <w:rFonts w:asciiTheme="minorHAnsi" w:eastAsia="MS Mincho" w:hAnsiTheme="minorHAnsi" w:cstheme="minorBidi"/>
                <w:lang w:val="es-BO"/>
              </w:rPr>
              <w:t>Una guía para la atención de víctimas de Trata de personas con calidad y calidez.</w:t>
            </w:r>
          </w:p>
          <w:p w14:paraId="276C20EB" w14:textId="6CC37303" w:rsidR="000011B3" w:rsidRDefault="00E42537" w:rsidP="5DCD6050">
            <w:pPr>
              <w:jc w:val="both"/>
              <w:rPr>
                <w:rFonts w:ascii="Lato" w:hAnsi="Lato" w:cstheme="minorBidi"/>
                <w:lang w:val="es-BO"/>
              </w:rPr>
            </w:pPr>
            <w:r w:rsidRPr="5DCD6050">
              <w:rPr>
                <w:rFonts w:asciiTheme="minorHAnsi" w:hAnsiTheme="minorHAnsi" w:cstheme="minorBidi"/>
                <w:lang w:val="es-BO"/>
              </w:rPr>
              <w:t xml:space="preserve">La guía está </w:t>
            </w:r>
            <w:r w:rsidRPr="5DCD6050">
              <w:rPr>
                <w:rFonts w:ascii="Lato" w:hAnsi="Lato" w:cstheme="minorBidi"/>
                <w:lang w:val="es-BO"/>
              </w:rPr>
              <w:t xml:space="preserve">dirigida a </w:t>
            </w:r>
            <w:r w:rsidR="00AB6E6E">
              <w:rPr>
                <w:rFonts w:ascii="Lato" w:hAnsi="Lato" w:cstheme="minorBidi"/>
                <w:lang w:val="es-BO"/>
              </w:rPr>
              <w:t xml:space="preserve">servidores </w:t>
            </w:r>
            <w:r w:rsidRPr="5DCD6050">
              <w:rPr>
                <w:rFonts w:ascii="Lato" w:hAnsi="Lato" w:cstheme="minorBidi"/>
                <w:lang w:val="es-BO"/>
              </w:rPr>
              <w:t xml:space="preserve">públicos de los servicios de protección de primera línea. Estructurada en un máximo de siete (7) capítulos o módulos, con una extensión aproximada de un máximo de 65 páginas en su totalidad. </w:t>
            </w:r>
          </w:p>
          <w:p w14:paraId="45BD2ED8" w14:textId="3618FD50" w:rsidR="5DCD6050" w:rsidRDefault="5DCD6050" w:rsidP="5DCD6050">
            <w:pPr>
              <w:jc w:val="both"/>
              <w:rPr>
                <w:rFonts w:ascii="Lato" w:hAnsi="Lato" w:cstheme="minorBidi"/>
                <w:lang w:val="es-BO"/>
              </w:rPr>
            </w:pPr>
          </w:p>
          <w:p w14:paraId="6911A2C6" w14:textId="30964054" w:rsidR="49E54DCB" w:rsidRDefault="49E54DCB" w:rsidP="6C702E99">
            <w:pPr>
              <w:jc w:val="both"/>
              <w:rPr>
                <w:rFonts w:ascii="Lato" w:hAnsi="Lato" w:cstheme="minorBidi"/>
                <w:lang w:val="es-BO"/>
              </w:rPr>
            </w:pPr>
            <w:r w:rsidRPr="6C702E99">
              <w:rPr>
                <w:rFonts w:ascii="Lato" w:hAnsi="Lato" w:cstheme="minorBidi"/>
                <w:lang w:val="es-BO"/>
              </w:rPr>
              <w:t xml:space="preserve">Producto </w:t>
            </w:r>
            <w:r w:rsidR="005B5A0F" w:rsidRPr="6C702E99">
              <w:rPr>
                <w:rFonts w:ascii="Lato" w:hAnsi="Lato" w:cstheme="minorBidi"/>
                <w:lang w:val="es-BO"/>
              </w:rPr>
              <w:t>5</w:t>
            </w:r>
            <w:r w:rsidR="00AB6E6E">
              <w:rPr>
                <w:rFonts w:ascii="Lato" w:hAnsi="Lato" w:cstheme="minorBidi"/>
                <w:lang w:val="es-BO"/>
              </w:rPr>
              <w:t>.</w:t>
            </w:r>
            <w:r w:rsidR="005B5A0F" w:rsidRPr="6C702E99">
              <w:rPr>
                <w:rFonts w:ascii="Lato" w:hAnsi="Lato" w:cstheme="minorBidi"/>
                <w:lang w:val="es-BO"/>
              </w:rPr>
              <w:t xml:space="preserve"> </w:t>
            </w:r>
            <w:r w:rsidRPr="6C702E99">
              <w:rPr>
                <w:rFonts w:ascii="Lato" w:hAnsi="Lato" w:cstheme="minorBidi"/>
                <w:lang w:val="es-BO"/>
              </w:rPr>
              <w:t>Una PPT de la gu</w:t>
            </w:r>
            <w:r w:rsidR="001D2D10">
              <w:rPr>
                <w:rFonts w:ascii="Lato" w:hAnsi="Lato" w:cstheme="minorBidi"/>
                <w:lang w:val="es-BO"/>
              </w:rPr>
              <w:t>í</w:t>
            </w:r>
            <w:r w:rsidRPr="6C702E99">
              <w:rPr>
                <w:rFonts w:ascii="Lato" w:hAnsi="Lato" w:cstheme="minorBidi"/>
                <w:lang w:val="es-BO"/>
              </w:rPr>
              <w:t>a en version amigable para capacitaciones</w:t>
            </w:r>
            <w:r w:rsidR="00AB6E6E">
              <w:rPr>
                <w:rFonts w:ascii="Lato" w:hAnsi="Lato" w:cstheme="minorBidi"/>
                <w:lang w:val="es-BO"/>
              </w:rPr>
              <w:t>.</w:t>
            </w:r>
            <w:r w:rsidRPr="6C702E99">
              <w:rPr>
                <w:rFonts w:ascii="Lato" w:hAnsi="Lato" w:cstheme="minorBidi"/>
                <w:lang w:val="es-BO"/>
              </w:rPr>
              <w:t xml:space="preserve"> </w:t>
            </w:r>
          </w:p>
          <w:p w14:paraId="03DFD106" w14:textId="63A2209E" w:rsidR="5DCD6050" w:rsidRDefault="5DCD6050" w:rsidP="5DCD6050">
            <w:pPr>
              <w:jc w:val="both"/>
              <w:rPr>
                <w:rFonts w:ascii="Lato" w:hAnsi="Lato" w:cstheme="minorBidi"/>
                <w:lang w:val="es-BO"/>
              </w:rPr>
            </w:pPr>
          </w:p>
          <w:p w14:paraId="06BB2BEA" w14:textId="6414B69F" w:rsidR="49E54DCB" w:rsidRDefault="49E54DCB" w:rsidP="6C702E99">
            <w:pPr>
              <w:jc w:val="both"/>
              <w:rPr>
                <w:rFonts w:ascii="Lato" w:hAnsi="Lato" w:cstheme="minorBidi"/>
                <w:lang w:val="es-BO"/>
              </w:rPr>
            </w:pPr>
            <w:r w:rsidRPr="6C702E99">
              <w:rPr>
                <w:rFonts w:ascii="Lato" w:hAnsi="Lato" w:cstheme="minorBidi"/>
                <w:lang w:val="es-BO"/>
              </w:rPr>
              <w:t xml:space="preserve">Producto </w:t>
            </w:r>
            <w:r w:rsidR="5762ABCC" w:rsidRPr="6C702E99">
              <w:rPr>
                <w:rFonts w:ascii="Lato" w:hAnsi="Lato" w:cstheme="minorBidi"/>
                <w:lang w:val="es-BO"/>
              </w:rPr>
              <w:t>6</w:t>
            </w:r>
            <w:r w:rsidR="001D2D10">
              <w:rPr>
                <w:rFonts w:ascii="Lato" w:hAnsi="Lato" w:cstheme="minorBidi"/>
                <w:lang w:val="es-BO"/>
              </w:rPr>
              <w:t>.</w:t>
            </w:r>
            <w:r w:rsidRPr="6C702E99">
              <w:rPr>
                <w:rFonts w:ascii="Lato" w:hAnsi="Lato" w:cstheme="minorBidi"/>
                <w:lang w:val="es-BO"/>
              </w:rPr>
              <w:t xml:space="preserve"> Informe final del</w:t>
            </w:r>
            <w:r w:rsidR="00BF052E">
              <w:rPr>
                <w:rFonts w:ascii="Lato" w:hAnsi="Lato" w:cstheme="minorBidi"/>
                <w:lang w:val="es-BO"/>
              </w:rPr>
              <w:t xml:space="preserve"> </w:t>
            </w:r>
            <w:r w:rsidR="001D2D10">
              <w:rPr>
                <w:rFonts w:ascii="Lato" w:hAnsi="Lato" w:cstheme="minorBidi"/>
                <w:lang w:val="es-BO"/>
              </w:rPr>
              <w:t>servicio</w:t>
            </w:r>
            <w:r w:rsidRPr="6C702E99">
              <w:rPr>
                <w:rFonts w:ascii="Lato" w:hAnsi="Lato" w:cstheme="minorBidi"/>
                <w:lang w:val="es-BO"/>
              </w:rPr>
              <w:t xml:space="preserve"> </w:t>
            </w:r>
            <w:r w:rsidR="00BF052E">
              <w:rPr>
                <w:rFonts w:ascii="Lato" w:hAnsi="Lato" w:cstheme="minorBidi"/>
                <w:lang w:val="es-BO"/>
              </w:rPr>
              <w:t xml:space="preserve">que incluya la bibliografía consultada, </w:t>
            </w:r>
            <w:r w:rsidR="472C4B50" w:rsidRPr="6C702E99">
              <w:rPr>
                <w:rFonts w:ascii="Lato" w:hAnsi="Lato" w:cstheme="minorBidi"/>
                <w:lang w:val="es-BO"/>
              </w:rPr>
              <w:t>aprobado por Save the Children</w:t>
            </w:r>
            <w:r w:rsidR="00BF052E">
              <w:rPr>
                <w:rFonts w:ascii="Lato" w:hAnsi="Lato" w:cstheme="minorBidi"/>
                <w:lang w:val="es-BO"/>
              </w:rPr>
              <w:t>.</w:t>
            </w:r>
            <w:r w:rsidR="472C4B50" w:rsidRPr="6C702E99">
              <w:rPr>
                <w:rFonts w:ascii="Lato" w:hAnsi="Lato" w:cstheme="minorBidi"/>
                <w:lang w:val="es-BO"/>
              </w:rPr>
              <w:t xml:space="preserve"> </w:t>
            </w:r>
          </w:p>
          <w:p w14:paraId="0F237207" w14:textId="5D2EE082" w:rsidR="00E42537" w:rsidRPr="00E42537" w:rsidRDefault="00E42537" w:rsidP="00E42537">
            <w:pPr>
              <w:jc w:val="both"/>
              <w:rPr>
                <w:rFonts w:ascii="Lato" w:hAnsi="Lato" w:cstheme="minorHAnsi"/>
                <w:bCs/>
                <w:lang w:val="es-BO"/>
              </w:rPr>
            </w:pPr>
          </w:p>
        </w:tc>
        <w:tc>
          <w:tcPr>
            <w:tcW w:w="2835" w:type="dxa"/>
          </w:tcPr>
          <w:p w14:paraId="5DDA3987" w14:textId="225BAFE8" w:rsidR="0088676E" w:rsidRPr="000D7A01" w:rsidRDefault="001D2AEE" w:rsidP="6F11FD62">
            <w:pPr>
              <w:pStyle w:val="Prrafodelista"/>
              <w:ind w:left="0"/>
              <w:jc w:val="both"/>
              <w:rPr>
                <w:rFonts w:asciiTheme="minorHAnsi" w:hAnsiTheme="minorHAnsi" w:cstheme="minorBidi"/>
                <w:lang w:val="es-BO"/>
              </w:rPr>
            </w:pPr>
            <w:r>
              <w:rPr>
                <w:rFonts w:asciiTheme="minorHAnsi" w:hAnsiTheme="minorHAnsi" w:cstheme="minorBidi"/>
                <w:lang w:val="es-BO"/>
              </w:rPr>
              <w:t xml:space="preserve">De acuerdo a cronograma propuesta y hasta </w:t>
            </w:r>
            <w:r w:rsidR="6F11FD62" w:rsidRPr="000D7A01">
              <w:rPr>
                <w:rFonts w:asciiTheme="minorHAnsi" w:hAnsiTheme="minorHAnsi" w:cstheme="minorBidi"/>
                <w:lang w:val="es-BO"/>
              </w:rPr>
              <w:t xml:space="preserve">los </w:t>
            </w:r>
            <w:r w:rsidR="00E42537">
              <w:rPr>
                <w:rFonts w:asciiTheme="minorHAnsi" w:hAnsiTheme="minorHAnsi" w:cstheme="minorBidi"/>
                <w:lang w:val="es-BO"/>
              </w:rPr>
              <w:t>60</w:t>
            </w:r>
            <w:r w:rsidR="6F11FD62" w:rsidRPr="000D7A01">
              <w:rPr>
                <w:rFonts w:asciiTheme="minorHAnsi" w:hAnsiTheme="minorHAnsi" w:cstheme="minorBidi"/>
                <w:lang w:val="es-BO"/>
              </w:rPr>
              <w:t xml:space="preserve"> días de la adjudicación y firma de contrato.  </w:t>
            </w:r>
          </w:p>
        </w:tc>
      </w:tr>
    </w:tbl>
    <w:p w14:paraId="3689175B" w14:textId="77777777" w:rsidR="0088676E" w:rsidRPr="006B6A20" w:rsidRDefault="0088676E" w:rsidP="0088676E">
      <w:pPr>
        <w:jc w:val="both"/>
        <w:rPr>
          <w:rFonts w:asciiTheme="minorHAnsi" w:hAnsiTheme="minorHAnsi" w:cstheme="minorHAnsi"/>
          <w:sz w:val="22"/>
          <w:szCs w:val="22"/>
          <w:lang w:val="es-BO"/>
        </w:rPr>
      </w:pPr>
    </w:p>
    <w:p w14:paraId="4451BDD3" w14:textId="68F39079" w:rsidR="0088676E" w:rsidRPr="006B6A20" w:rsidRDefault="00E42537" w:rsidP="0088676E">
      <w:pPr>
        <w:jc w:val="both"/>
        <w:rPr>
          <w:rFonts w:ascii="Lato" w:hAnsi="Lato" w:cstheme="minorHAnsi"/>
          <w:sz w:val="22"/>
          <w:szCs w:val="22"/>
          <w:lang w:val="es-BO"/>
        </w:rPr>
      </w:pPr>
      <w:r>
        <w:rPr>
          <w:rFonts w:ascii="Lato" w:hAnsi="Lato" w:cstheme="minorHAnsi"/>
          <w:sz w:val="22"/>
          <w:szCs w:val="22"/>
          <w:lang w:val="es-BO"/>
        </w:rPr>
        <w:t>La guía deberá ser presentada en digital (formato Word editable) y en dos ejemplares impresos; y el</w:t>
      </w:r>
      <w:r w:rsidR="0088676E" w:rsidRPr="006B6A20">
        <w:rPr>
          <w:rFonts w:ascii="Lato" w:hAnsi="Lato" w:cstheme="minorHAnsi"/>
          <w:sz w:val="22"/>
          <w:szCs w:val="22"/>
          <w:lang w:val="es-BO"/>
        </w:rPr>
        <w:t xml:space="preserve"> informe </w:t>
      </w:r>
      <w:r>
        <w:rPr>
          <w:rFonts w:ascii="Lato" w:hAnsi="Lato" w:cstheme="minorHAnsi"/>
          <w:sz w:val="22"/>
          <w:szCs w:val="22"/>
          <w:lang w:val="es-BO"/>
        </w:rPr>
        <w:t>final</w:t>
      </w:r>
      <w:r w:rsidR="0088676E" w:rsidRPr="006B6A20">
        <w:rPr>
          <w:rFonts w:ascii="Lato" w:hAnsi="Lato" w:cstheme="minorHAnsi"/>
          <w:sz w:val="22"/>
          <w:szCs w:val="22"/>
          <w:lang w:val="es-BO"/>
        </w:rPr>
        <w:t xml:space="preserve"> deberá ser presentado </w:t>
      </w:r>
      <w:r>
        <w:rPr>
          <w:rFonts w:ascii="Lato" w:hAnsi="Lato" w:cstheme="minorHAnsi"/>
          <w:sz w:val="22"/>
          <w:szCs w:val="22"/>
          <w:lang w:val="es-BO"/>
        </w:rPr>
        <w:t xml:space="preserve">en digital y </w:t>
      </w:r>
      <w:r w:rsidR="0088676E" w:rsidRPr="006B6A20">
        <w:rPr>
          <w:rFonts w:ascii="Lato" w:hAnsi="Lato" w:cstheme="minorHAnsi"/>
          <w:sz w:val="22"/>
          <w:szCs w:val="22"/>
          <w:lang w:val="es-BO"/>
        </w:rPr>
        <w:t>en tres ejemplares impresos, en tipo de letra Lato tamaño 11, a espacio simple.</w:t>
      </w:r>
    </w:p>
    <w:p w14:paraId="0EEC113C" w14:textId="77777777" w:rsidR="0088676E" w:rsidRPr="006B6A20" w:rsidRDefault="0088676E" w:rsidP="0088676E">
      <w:pPr>
        <w:jc w:val="both"/>
        <w:rPr>
          <w:rFonts w:ascii="Lato" w:hAnsi="Lato" w:cstheme="minorHAnsi"/>
          <w:sz w:val="22"/>
          <w:szCs w:val="22"/>
          <w:lang w:val="es-BO"/>
        </w:rPr>
      </w:pPr>
    </w:p>
    <w:p w14:paraId="115DEC83" w14:textId="4786A497" w:rsidR="0088676E" w:rsidRPr="006B6A20" w:rsidRDefault="00E42537" w:rsidP="0088676E">
      <w:pPr>
        <w:jc w:val="both"/>
        <w:rPr>
          <w:rFonts w:ascii="Lato" w:hAnsi="Lato" w:cstheme="minorHAnsi"/>
          <w:sz w:val="22"/>
          <w:szCs w:val="22"/>
          <w:lang w:val="es-BO"/>
        </w:rPr>
      </w:pPr>
      <w:r>
        <w:rPr>
          <w:rFonts w:ascii="Lato" w:hAnsi="Lato" w:cstheme="minorHAnsi"/>
          <w:sz w:val="22"/>
          <w:szCs w:val="22"/>
          <w:lang w:val="es-BO"/>
        </w:rPr>
        <w:t>La guía y el</w:t>
      </w:r>
      <w:r w:rsidR="0088676E" w:rsidRPr="006B6A20">
        <w:rPr>
          <w:rFonts w:ascii="Lato" w:hAnsi="Lato" w:cstheme="minorHAnsi"/>
          <w:sz w:val="22"/>
          <w:szCs w:val="22"/>
          <w:lang w:val="es-BO"/>
        </w:rPr>
        <w:t xml:space="preserve"> informe final deberá</w:t>
      </w:r>
      <w:r>
        <w:rPr>
          <w:rFonts w:ascii="Lato" w:hAnsi="Lato" w:cstheme="minorHAnsi"/>
          <w:sz w:val="22"/>
          <w:szCs w:val="22"/>
          <w:lang w:val="es-BO"/>
        </w:rPr>
        <w:t>n</w:t>
      </w:r>
      <w:r w:rsidR="0088676E" w:rsidRPr="006B6A20">
        <w:rPr>
          <w:rFonts w:ascii="Lato" w:hAnsi="Lato" w:cstheme="minorHAnsi"/>
          <w:sz w:val="22"/>
          <w:szCs w:val="22"/>
          <w:lang w:val="es-BO"/>
        </w:rPr>
        <w:t xml:space="preserve"> contar con la aprobación de las siguientes instancias en Save the Children:</w:t>
      </w:r>
    </w:p>
    <w:p w14:paraId="5B471C87" w14:textId="77777777" w:rsidR="0088676E" w:rsidRPr="006B6A20" w:rsidRDefault="0088676E" w:rsidP="0088676E">
      <w:pPr>
        <w:jc w:val="both"/>
        <w:rPr>
          <w:rFonts w:ascii="Lato" w:hAnsi="Lato" w:cstheme="minorHAnsi"/>
          <w:sz w:val="22"/>
          <w:szCs w:val="22"/>
          <w:lang w:val="es-BO"/>
        </w:rPr>
      </w:pPr>
    </w:p>
    <w:p w14:paraId="521E570F" w14:textId="624B4E77" w:rsidR="0088676E" w:rsidRPr="006B6A20" w:rsidRDefault="0088676E" w:rsidP="00E33523">
      <w:pPr>
        <w:pStyle w:val="Prrafodelista"/>
        <w:numPr>
          <w:ilvl w:val="0"/>
          <w:numId w:val="8"/>
        </w:numPr>
        <w:jc w:val="both"/>
        <w:rPr>
          <w:rFonts w:ascii="Lato" w:hAnsi="Lato" w:cstheme="minorHAnsi"/>
          <w:sz w:val="22"/>
          <w:szCs w:val="22"/>
          <w:lang w:val="es-BO"/>
        </w:rPr>
      </w:pPr>
      <w:r w:rsidRPr="006B6A20">
        <w:rPr>
          <w:rFonts w:ascii="Lato" w:hAnsi="Lato" w:cstheme="minorHAnsi"/>
          <w:sz w:val="22"/>
          <w:szCs w:val="22"/>
          <w:lang w:val="es-BO"/>
        </w:rPr>
        <w:lastRenderedPageBreak/>
        <w:t>Experta temática en</w:t>
      </w:r>
      <w:r w:rsidR="009D0036" w:rsidRPr="006B6A20">
        <w:rPr>
          <w:rFonts w:ascii="Lato" w:hAnsi="Lato" w:cstheme="minorHAnsi"/>
          <w:sz w:val="22"/>
          <w:szCs w:val="22"/>
          <w:lang w:val="es-BO"/>
        </w:rPr>
        <w:t xml:space="preserve"> Protección de la Niñez y Gobernanza</w:t>
      </w:r>
      <w:r w:rsidRPr="006B6A20">
        <w:rPr>
          <w:rFonts w:ascii="Lato" w:hAnsi="Lato" w:cstheme="minorHAnsi"/>
          <w:sz w:val="22"/>
          <w:szCs w:val="22"/>
          <w:lang w:val="es-BO"/>
        </w:rPr>
        <w:t xml:space="preserve"> y Coordinación del Proyecto.</w:t>
      </w:r>
    </w:p>
    <w:p w14:paraId="52424821" w14:textId="77777777" w:rsidR="006C51D5" w:rsidRDefault="006C51D5" w:rsidP="00E33523">
      <w:pPr>
        <w:pStyle w:val="Prrafodelista"/>
        <w:numPr>
          <w:ilvl w:val="0"/>
          <w:numId w:val="8"/>
        </w:numPr>
        <w:jc w:val="both"/>
        <w:rPr>
          <w:rFonts w:ascii="Lato" w:hAnsi="Lato" w:cstheme="minorHAnsi"/>
          <w:sz w:val="22"/>
          <w:szCs w:val="22"/>
          <w:lang w:val="es-BO"/>
        </w:rPr>
      </w:pPr>
      <w:r w:rsidRPr="006C51D5">
        <w:rPr>
          <w:rFonts w:ascii="Lato" w:hAnsi="Lato" w:cstheme="minorHAnsi"/>
          <w:sz w:val="22"/>
          <w:szCs w:val="22"/>
          <w:lang w:val="es-BO"/>
        </w:rPr>
        <w:t>Asesora Senior en Protección de la Niñez de Save the Children, US</w:t>
      </w:r>
      <w:r w:rsidRPr="006B6A20">
        <w:rPr>
          <w:rFonts w:ascii="Lato" w:hAnsi="Lato" w:cstheme="minorHAnsi"/>
          <w:sz w:val="22"/>
          <w:szCs w:val="22"/>
          <w:lang w:val="es-BO"/>
        </w:rPr>
        <w:t xml:space="preserve"> </w:t>
      </w:r>
    </w:p>
    <w:p w14:paraId="61FDEDF0" w14:textId="7051E543" w:rsidR="006C51D5" w:rsidRPr="006C51D5" w:rsidRDefault="00CA569C" w:rsidP="00E33523">
      <w:pPr>
        <w:pStyle w:val="Prrafodelista"/>
        <w:numPr>
          <w:ilvl w:val="0"/>
          <w:numId w:val="8"/>
        </w:numPr>
        <w:jc w:val="both"/>
        <w:rPr>
          <w:rFonts w:ascii="Lato" w:hAnsi="Lato" w:cstheme="minorHAnsi"/>
          <w:sz w:val="22"/>
          <w:szCs w:val="22"/>
          <w:lang w:val="es-BO"/>
        </w:rPr>
      </w:pPr>
      <w:r w:rsidRPr="006B6A20">
        <w:rPr>
          <w:rFonts w:ascii="Lato" w:hAnsi="Lato" w:cstheme="minorHAnsi"/>
          <w:sz w:val="22"/>
          <w:szCs w:val="22"/>
          <w:lang w:val="es-BO"/>
        </w:rPr>
        <w:t>Asesor Senior en Mon</w:t>
      </w:r>
      <w:r w:rsidR="00E55D17" w:rsidRPr="006B6A20">
        <w:rPr>
          <w:rFonts w:ascii="Lato" w:hAnsi="Lato" w:cstheme="minorHAnsi"/>
          <w:sz w:val="22"/>
          <w:szCs w:val="22"/>
          <w:lang w:val="es-BO"/>
        </w:rPr>
        <w:t>itoreo, E</w:t>
      </w:r>
      <w:r w:rsidR="00B33684" w:rsidRPr="006B6A20">
        <w:rPr>
          <w:rFonts w:ascii="Lato" w:hAnsi="Lato" w:cstheme="minorHAnsi"/>
          <w:sz w:val="22"/>
          <w:szCs w:val="22"/>
          <w:lang w:val="es-BO"/>
        </w:rPr>
        <w:t>valuación</w:t>
      </w:r>
      <w:r w:rsidR="00DD173A" w:rsidRPr="006B6A20">
        <w:rPr>
          <w:rFonts w:ascii="Lato" w:hAnsi="Lato" w:cstheme="minorHAnsi"/>
          <w:sz w:val="22"/>
          <w:szCs w:val="22"/>
          <w:lang w:val="es-BO"/>
        </w:rPr>
        <w:t>, Investigación, y Aprendizaje</w:t>
      </w:r>
      <w:r w:rsidR="001F2CAE" w:rsidRPr="006B6A20">
        <w:rPr>
          <w:rFonts w:ascii="Lato" w:hAnsi="Lato" w:cstheme="minorHAnsi"/>
          <w:sz w:val="22"/>
          <w:szCs w:val="22"/>
          <w:lang w:val="es-BO"/>
        </w:rPr>
        <w:t xml:space="preserve"> de Save the Children, US</w:t>
      </w:r>
    </w:p>
    <w:p w14:paraId="70FEC97E" w14:textId="667FB9FE" w:rsidR="0088676E" w:rsidRPr="006B6A20" w:rsidRDefault="0088676E" w:rsidP="0088676E">
      <w:pPr>
        <w:spacing w:before="120"/>
        <w:ind w:right="-1"/>
        <w:jc w:val="both"/>
        <w:rPr>
          <w:rFonts w:ascii="Lato" w:eastAsia="MS Mincho" w:hAnsi="Lato" w:cstheme="minorHAnsi"/>
          <w:sz w:val="22"/>
          <w:szCs w:val="22"/>
          <w:lang w:val="es-BO"/>
        </w:rPr>
      </w:pPr>
      <w:r w:rsidRPr="006B6A20">
        <w:rPr>
          <w:rFonts w:ascii="Lato" w:hAnsi="Lato" w:cstheme="minorHAnsi"/>
          <w:sz w:val="22"/>
          <w:szCs w:val="22"/>
          <w:lang w:val="es-BO"/>
        </w:rPr>
        <w:t>Los formatos requeridos son: WORD para textos</w:t>
      </w:r>
      <w:r w:rsidR="006C51D5">
        <w:rPr>
          <w:rFonts w:ascii="Lato" w:hAnsi="Lato" w:cstheme="minorHAnsi"/>
          <w:sz w:val="22"/>
          <w:szCs w:val="22"/>
          <w:lang w:val="es-BO"/>
        </w:rPr>
        <w:t>.</w:t>
      </w:r>
    </w:p>
    <w:p w14:paraId="5312E919" w14:textId="77777777" w:rsidR="000D7A01" w:rsidRPr="006B6A20" w:rsidRDefault="000D7A01" w:rsidP="0088676E">
      <w:pPr>
        <w:spacing w:before="120"/>
        <w:ind w:right="-1"/>
        <w:jc w:val="both"/>
        <w:rPr>
          <w:rFonts w:asciiTheme="minorHAnsi" w:hAnsiTheme="minorHAnsi" w:cstheme="minorHAnsi"/>
          <w:sz w:val="22"/>
          <w:szCs w:val="22"/>
          <w:lang w:val="es-BO"/>
        </w:rPr>
      </w:pPr>
    </w:p>
    <w:p w14:paraId="75F7CC1B" w14:textId="1D743AB9" w:rsidR="0088676E" w:rsidRPr="006B6A20" w:rsidRDefault="00313423" w:rsidP="0088676E">
      <w:pPr>
        <w:jc w:val="both"/>
        <w:rPr>
          <w:rFonts w:ascii="Oswald" w:hAnsi="Oswald" w:cstheme="minorHAnsi"/>
          <w:b/>
          <w:sz w:val="22"/>
          <w:szCs w:val="22"/>
          <w:lang w:val="es-BO"/>
        </w:rPr>
      </w:pPr>
      <w:r>
        <w:rPr>
          <w:rFonts w:ascii="Oswald" w:hAnsi="Oswald" w:cstheme="minorHAnsi"/>
          <w:b/>
          <w:sz w:val="22"/>
          <w:szCs w:val="22"/>
          <w:lang w:val="es-BO"/>
        </w:rPr>
        <w:t>5</w:t>
      </w:r>
      <w:r w:rsidR="0088676E" w:rsidRPr="006B6A20">
        <w:rPr>
          <w:rFonts w:ascii="Oswald" w:hAnsi="Oswald" w:cstheme="minorHAnsi"/>
          <w:b/>
          <w:sz w:val="22"/>
          <w:szCs w:val="22"/>
          <w:lang w:val="es-BO"/>
        </w:rPr>
        <w:t>. COORDINACIÓN Y SUPERVISIÓN:</w:t>
      </w:r>
    </w:p>
    <w:p w14:paraId="3E5E1A60" w14:textId="77777777" w:rsidR="0088676E" w:rsidRPr="006B6A20" w:rsidRDefault="0088676E" w:rsidP="0088676E">
      <w:pPr>
        <w:pStyle w:val="Prrafodelista"/>
        <w:ind w:left="360"/>
        <w:jc w:val="both"/>
        <w:rPr>
          <w:rFonts w:ascii="Lato" w:hAnsi="Lato" w:cstheme="minorHAnsi"/>
          <w:b/>
          <w:sz w:val="22"/>
          <w:szCs w:val="22"/>
          <w:lang w:val="es-BO"/>
        </w:rPr>
      </w:pPr>
    </w:p>
    <w:p w14:paraId="3B26A460" w14:textId="17C80E8D" w:rsidR="0088676E" w:rsidRDefault="0088676E" w:rsidP="0088676E">
      <w:pPr>
        <w:jc w:val="both"/>
        <w:rPr>
          <w:rFonts w:ascii="Lato" w:hAnsi="Lato" w:cstheme="minorHAnsi"/>
          <w:sz w:val="22"/>
          <w:szCs w:val="22"/>
          <w:lang w:val="es-BO"/>
        </w:rPr>
      </w:pPr>
      <w:r w:rsidRPr="006B6A20">
        <w:rPr>
          <w:rFonts w:ascii="Lato" w:hAnsi="Lato" w:cstheme="minorHAnsi"/>
          <w:sz w:val="22"/>
          <w:szCs w:val="22"/>
          <w:lang w:val="es-BO"/>
        </w:rPr>
        <w:t xml:space="preserve">Todas las actividades previstas en los términos de referencia serán coordinadas y supervisadas por </w:t>
      </w:r>
      <w:r w:rsidR="008B1A90">
        <w:rPr>
          <w:rFonts w:ascii="Lato" w:hAnsi="Lato" w:cstheme="minorHAnsi"/>
          <w:sz w:val="22"/>
          <w:szCs w:val="22"/>
          <w:lang w:val="es-BO"/>
        </w:rPr>
        <w:t>la Coordinación del Proyecto</w:t>
      </w:r>
      <w:r w:rsidRPr="006B6A20">
        <w:rPr>
          <w:rFonts w:ascii="Lato" w:hAnsi="Lato" w:cstheme="minorHAnsi"/>
          <w:sz w:val="22"/>
          <w:szCs w:val="22"/>
          <w:lang w:val="es-BO"/>
        </w:rPr>
        <w:t xml:space="preserve">, con el </w:t>
      </w:r>
      <w:r w:rsidR="008B1A90">
        <w:rPr>
          <w:rFonts w:ascii="Lato" w:hAnsi="Lato" w:cstheme="minorHAnsi"/>
          <w:sz w:val="22"/>
          <w:szCs w:val="22"/>
          <w:lang w:val="es-BO"/>
        </w:rPr>
        <w:t xml:space="preserve">acompañamiento y </w:t>
      </w:r>
      <w:r w:rsidRPr="006B6A20">
        <w:rPr>
          <w:rFonts w:ascii="Lato" w:hAnsi="Lato" w:cstheme="minorHAnsi"/>
          <w:sz w:val="22"/>
          <w:szCs w:val="22"/>
          <w:lang w:val="es-BO"/>
        </w:rPr>
        <w:t xml:space="preserve">asesoramiento </w:t>
      </w:r>
      <w:r w:rsidR="008B1A90">
        <w:rPr>
          <w:rFonts w:ascii="Lato" w:hAnsi="Lato" w:cstheme="minorHAnsi"/>
          <w:sz w:val="22"/>
          <w:szCs w:val="22"/>
          <w:lang w:val="es-BO"/>
        </w:rPr>
        <w:t xml:space="preserve">técnico </w:t>
      </w:r>
      <w:r w:rsidRPr="006B6A20">
        <w:rPr>
          <w:rFonts w:ascii="Lato" w:hAnsi="Lato" w:cstheme="minorHAnsi"/>
          <w:sz w:val="22"/>
          <w:szCs w:val="22"/>
          <w:lang w:val="es-BO"/>
        </w:rPr>
        <w:t>de la E</w:t>
      </w:r>
      <w:r w:rsidR="00F80D3F">
        <w:rPr>
          <w:rFonts w:ascii="Lato" w:hAnsi="Lato" w:cstheme="minorHAnsi"/>
          <w:sz w:val="22"/>
          <w:szCs w:val="22"/>
          <w:lang w:val="es-BO"/>
        </w:rPr>
        <w:t>xperta</w:t>
      </w:r>
      <w:r w:rsidR="008B1A90">
        <w:rPr>
          <w:rFonts w:ascii="Lato" w:hAnsi="Lato" w:cstheme="minorHAnsi"/>
          <w:sz w:val="22"/>
          <w:szCs w:val="22"/>
          <w:lang w:val="es-BO"/>
        </w:rPr>
        <w:t xml:space="preserve"> Temática</w:t>
      </w:r>
      <w:r w:rsidRPr="006B6A20">
        <w:rPr>
          <w:rFonts w:ascii="Lato" w:hAnsi="Lato" w:cstheme="minorHAnsi"/>
          <w:sz w:val="22"/>
          <w:szCs w:val="22"/>
          <w:lang w:val="es-BO"/>
        </w:rPr>
        <w:t xml:space="preserve"> en </w:t>
      </w:r>
      <w:r w:rsidR="003A202A" w:rsidRPr="006B6A20">
        <w:rPr>
          <w:rFonts w:ascii="Lato" w:hAnsi="Lato" w:cstheme="minorHAnsi"/>
          <w:sz w:val="22"/>
          <w:szCs w:val="22"/>
          <w:lang w:val="es-BO"/>
        </w:rPr>
        <w:t xml:space="preserve">Protección de la Niñez y Gobernanza </w:t>
      </w:r>
      <w:r w:rsidRPr="006B6A20">
        <w:rPr>
          <w:rFonts w:ascii="Lato" w:hAnsi="Lato" w:cstheme="minorHAnsi"/>
          <w:sz w:val="22"/>
          <w:szCs w:val="22"/>
          <w:lang w:val="es-BO"/>
        </w:rPr>
        <w:t xml:space="preserve">de Save the Children, </w:t>
      </w:r>
      <w:r w:rsidR="008B1A90">
        <w:rPr>
          <w:rFonts w:ascii="Lato" w:hAnsi="Lato" w:cstheme="minorHAnsi"/>
          <w:sz w:val="22"/>
          <w:szCs w:val="22"/>
          <w:lang w:val="es-BO"/>
        </w:rPr>
        <w:t xml:space="preserve">quienes brindarán el soporte necesario para que la consultoría pueda </w:t>
      </w:r>
      <w:r w:rsidRPr="006B6A20">
        <w:rPr>
          <w:rFonts w:ascii="Lato" w:hAnsi="Lato" w:cstheme="minorHAnsi"/>
          <w:sz w:val="22"/>
          <w:szCs w:val="22"/>
          <w:lang w:val="es-BO"/>
        </w:rPr>
        <w:t>desarrollar</w:t>
      </w:r>
      <w:r w:rsidR="008B1A90">
        <w:rPr>
          <w:rFonts w:ascii="Lato" w:hAnsi="Lato" w:cstheme="minorHAnsi"/>
          <w:sz w:val="22"/>
          <w:szCs w:val="22"/>
          <w:lang w:val="es-BO"/>
        </w:rPr>
        <w:t xml:space="preserve"> y ejecutar</w:t>
      </w:r>
      <w:r w:rsidRPr="006B6A20">
        <w:rPr>
          <w:rFonts w:ascii="Lato" w:hAnsi="Lato" w:cstheme="minorHAnsi"/>
          <w:sz w:val="22"/>
          <w:szCs w:val="22"/>
          <w:lang w:val="es-BO"/>
        </w:rPr>
        <w:t xml:space="preserve"> el plan de trabajo aprobado</w:t>
      </w:r>
      <w:r w:rsidR="008B1A90">
        <w:rPr>
          <w:rFonts w:ascii="Lato" w:hAnsi="Lato" w:cstheme="minorHAnsi"/>
          <w:sz w:val="22"/>
          <w:szCs w:val="22"/>
          <w:lang w:val="es-BO"/>
        </w:rPr>
        <w:t xml:space="preserve"> de manera oportuna y conforme a los lineamientos institucionales</w:t>
      </w:r>
      <w:r w:rsidRPr="006B6A20">
        <w:rPr>
          <w:rFonts w:ascii="Lato" w:hAnsi="Lato" w:cstheme="minorHAnsi"/>
          <w:sz w:val="22"/>
          <w:szCs w:val="22"/>
          <w:lang w:val="es-BO"/>
        </w:rPr>
        <w:t>.</w:t>
      </w:r>
    </w:p>
    <w:p w14:paraId="2E9DE968" w14:textId="3F46ED9B" w:rsidR="008B1A90" w:rsidRPr="00B62FF3" w:rsidRDefault="008B1A90" w:rsidP="008B1A90">
      <w:pPr>
        <w:jc w:val="both"/>
        <w:rPr>
          <w:rFonts w:ascii="Lato" w:hAnsi="Lato" w:cstheme="minorHAnsi"/>
          <w:lang w:val="es-BO"/>
        </w:rPr>
      </w:pPr>
    </w:p>
    <w:p w14:paraId="51C4C0A5" w14:textId="32755D42" w:rsidR="0088676E" w:rsidRPr="006B6A20" w:rsidRDefault="00313423" w:rsidP="0088676E">
      <w:pPr>
        <w:jc w:val="both"/>
        <w:rPr>
          <w:rFonts w:ascii="Oswald" w:hAnsi="Oswald" w:cstheme="minorHAnsi"/>
          <w:b/>
          <w:sz w:val="22"/>
          <w:szCs w:val="22"/>
          <w:lang w:val="es-BO"/>
        </w:rPr>
      </w:pPr>
      <w:r>
        <w:rPr>
          <w:rFonts w:ascii="Oswald" w:hAnsi="Oswald" w:cstheme="minorHAnsi"/>
          <w:b/>
          <w:sz w:val="22"/>
          <w:szCs w:val="22"/>
          <w:lang w:val="es-BO"/>
        </w:rPr>
        <w:t>6</w:t>
      </w:r>
      <w:r w:rsidR="0088676E" w:rsidRPr="006B6A20">
        <w:rPr>
          <w:rFonts w:ascii="Oswald" w:hAnsi="Oswald" w:cstheme="minorHAnsi"/>
          <w:b/>
          <w:sz w:val="22"/>
          <w:szCs w:val="22"/>
          <w:lang w:val="es-BO"/>
        </w:rPr>
        <w:t xml:space="preserve">. DURACIÓN DEL </w:t>
      </w:r>
      <w:r w:rsidR="008B1A90">
        <w:rPr>
          <w:rFonts w:ascii="Oswald" w:hAnsi="Oswald" w:cstheme="minorHAnsi"/>
          <w:b/>
          <w:sz w:val="22"/>
          <w:szCs w:val="22"/>
          <w:lang w:val="es-BO"/>
        </w:rPr>
        <w:t>SERVICIO</w:t>
      </w:r>
      <w:r w:rsidR="0088676E" w:rsidRPr="006B6A20">
        <w:rPr>
          <w:rFonts w:ascii="Oswald" w:hAnsi="Oswald" w:cstheme="minorHAnsi"/>
          <w:b/>
          <w:sz w:val="22"/>
          <w:szCs w:val="22"/>
          <w:lang w:val="es-BO"/>
        </w:rPr>
        <w:t>:</w:t>
      </w:r>
    </w:p>
    <w:p w14:paraId="041F6132" w14:textId="77777777" w:rsidR="0088676E" w:rsidRPr="006B6A20" w:rsidRDefault="0088676E" w:rsidP="0088676E">
      <w:pPr>
        <w:jc w:val="both"/>
        <w:rPr>
          <w:rFonts w:asciiTheme="minorHAnsi" w:hAnsiTheme="minorHAnsi" w:cstheme="minorHAnsi"/>
          <w:b/>
          <w:sz w:val="22"/>
          <w:szCs w:val="22"/>
          <w:lang w:val="es-BO"/>
        </w:rPr>
      </w:pPr>
    </w:p>
    <w:p w14:paraId="42E07A2E" w14:textId="4251707D" w:rsidR="0088676E" w:rsidRPr="006B6A20" w:rsidRDefault="0088676E" w:rsidP="0088676E">
      <w:pPr>
        <w:spacing w:after="240"/>
        <w:jc w:val="both"/>
        <w:rPr>
          <w:rFonts w:ascii="Lato" w:hAnsi="Lato" w:cstheme="minorHAnsi"/>
          <w:sz w:val="22"/>
          <w:szCs w:val="22"/>
          <w:lang w:val="es-BO"/>
        </w:rPr>
      </w:pPr>
      <w:r w:rsidRPr="006B6A20">
        <w:rPr>
          <w:rFonts w:ascii="Lato" w:hAnsi="Lato" w:cstheme="minorHAnsi"/>
          <w:sz w:val="22"/>
          <w:szCs w:val="22"/>
          <w:lang w:val="es-BO"/>
        </w:rPr>
        <w:t xml:space="preserve">Se ha previsto una duración de </w:t>
      </w:r>
      <w:r w:rsidR="008B1A90">
        <w:rPr>
          <w:rFonts w:ascii="Lato" w:hAnsi="Lato" w:cstheme="minorHAnsi"/>
          <w:b/>
          <w:bCs/>
          <w:color w:val="FF0000"/>
          <w:sz w:val="22"/>
          <w:szCs w:val="22"/>
          <w:lang w:val="es-BO"/>
        </w:rPr>
        <w:t>60</w:t>
      </w:r>
      <w:r w:rsidRPr="006B6A20">
        <w:rPr>
          <w:rFonts w:ascii="Lato" w:hAnsi="Lato" w:cstheme="minorHAnsi"/>
          <w:b/>
          <w:bCs/>
          <w:color w:val="FF0000"/>
          <w:sz w:val="22"/>
          <w:szCs w:val="22"/>
          <w:lang w:val="es-BO"/>
        </w:rPr>
        <w:t xml:space="preserve"> días c</w:t>
      </w:r>
      <w:r w:rsidRPr="006B6A20">
        <w:rPr>
          <w:rFonts w:ascii="Lato" w:hAnsi="Lato" w:cstheme="minorHAnsi"/>
          <w:b/>
          <w:color w:val="FF0000"/>
          <w:sz w:val="22"/>
          <w:szCs w:val="22"/>
          <w:lang w:val="es-BO"/>
        </w:rPr>
        <w:t>alendario</w:t>
      </w:r>
      <w:r w:rsidRPr="006B6A20">
        <w:rPr>
          <w:rFonts w:ascii="Lato" w:hAnsi="Lato" w:cstheme="minorHAnsi"/>
          <w:sz w:val="22"/>
          <w:szCs w:val="22"/>
          <w:lang w:val="es-BO"/>
        </w:rPr>
        <w:t xml:space="preserve">, a partir de la suscripción del contrato. </w:t>
      </w:r>
    </w:p>
    <w:p w14:paraId="38BC0756" w14:textId="44FD69EA" w:rsidR="0088676E" w:rsidRPr="006B6A20" w:rsidRDefault="0088676E" w:rsidP="0088676E">
      <w:pPr>
        <w:spacing w:after="240"/>
        <w:jc w:val="both"/>
        <w:rPr>
          <w:rFonts w:asciiTheme="minorHAnsi" w:hAnsiTheme="minorHAnsi" w:cstheme="minorHAnsi"/>
          <w:sz w:val="22"/>
          <w:szCs w:val="22"/>
          <w:lang w:val="es-BO"/>
        </w:rPr>
      </w:pPr>
      <w:r w:rsidRPr="006B6A20">
        <w:rPr>
          <w:rFonts w:asciiTheme="minorHAnsi" w:hAnsiTheme="minorHAnsi" w:cstheme="minorHAnsi"/>
          <w:b/>
          <w:sz w:val="22"/>
          <w:szCs w:val="22"/>
          <w:lang w:val="es-BO"/>
        </w:rPr>
        <w:t xml:space="preserve">Fecha estimada de inicio: </w:t>
      </w:r>
      <w:r w:rsidR="00B82591">
        <w:rPr>
          <w:rFonts w:asciiTheme="minorHAnsi" w:hAnsiTheme="minorHAnsi" w:cstheme="minorHAnsi"/>
          <w:b/>
          <w:color w:val="FF0000"/>
          <w:sz w:val="22"/>
          <w:szCs w:val="22"/>
          <w:lang w:val="es-BO"/>
        </w:rPr>
        <w:t>19</w:t>
      </w:r>
      <w:r w:rsidR="00B82591" w:rsidRPr="006B6A20">
        <w:rPr>
          <w:rFonts w:asciiTheme="minorHAnsi" w:hAnsiTheme="minorHAnsi" w:cstheme="minorHAnsi"/>
          <w:b/>
          <w:color w:val="FF0000"/>
          <w:sz w:val="22"/>
          <w:szCs w:val="22"/>
          <w:lang w:val="es-BO"/>
        </w:rPr>
        <w:t xml:space="preserve"> </w:t>
      </w:r>
      <w:r w:rsidR="0024058B" w:rsidRPr="006B6A20">
        <w:rPr>
          <w:rFonts w:asciiTheme="minorHAnsi" w:hAnsiTheme="minorHAnsi" w:cstheme="minorHAnsi"/>
          <w:b/>
          <w:color w:val="FF0000"/>
          <w:sz w:val="22"/>
          <w:szCs w:val="22"/>
          <w:lang w:val="es-BO"/>
        </w:rPr>
        <w:t xml:space="preserve">de </w:t>
      </w:r>
      <w:r w:rsidR="006C51D5">
        <w:rPr>
          <w:rFonts w:asciiTheme="minorHAnsi" w:hAnsiTheme="minorHAnsi" w:cstheme="minorHAnsi"/>
          <w:b/>
          <w:color w:val="FF0000"/>
          <w:sz w:val="22"/>
          <w:szCs w:val="22"/>
          <w:lang w:val="es-BO"/>
        </w:rPr>
        <w:t>junio</w:t>
      </w:r>
      <w:r w:rsidR="0024058B" w:rsidRPr="006B6A20">
        <w:rPr>
          <w:rFonts w:asciiTheme="minorHAnsi" w:hAnsiTheme="minorHAnsi" w:cstheme="minorHAnsi"/>
          <w:b/>
          <w:color w:val="FF0000"/>
          <w:sz w:val="22"/>
          <w:szCs w:val="22"/>
          <w:lang w:val="es-BO"/>
        </w:rPr>
        <w:t xml:space="preserve"> </w:t>
      </w:r>
      <w:r w:rsidRPr="006B6A20">
        <w:rPr>
          <w:rFonts w:asciiTheme="minorHAnsi" w:hAnsiTheme="minorHAnsi" w:cstheme="minorHAnsi"/>
          <w:b/>
          <w:color w:val="FF0000"/>
          <w:sz w:val="22"/>
          <w:szCs w:val="22"/>
          <w:lang w:val="es-BO"/>
        </w:rPr>
        <w:t>de 202</w:t>
      </w:r>
      <w:r w:rsidR="0073471A" w:rsidRPr="006B6A20">
        <w:rPr>
          <w:rFonts w:asciiTheme="minorHAnsi" w:hAnsiTheme="minorHAnsi" w:cstheme="minorHAnsi"/>
          <w:b/>
          <w:color w:val="FF0000"/>
          <w:sz w:val="22"/>
          <w:szCs w:val="22"/>
          <w:lang w:val="es-BO"/>
        </w:rPr>
        <w:t>6</w:t>
      </w:r>
      <w:r w:rsidRPr="006B6A20">
        <w:rPr>
          <w:rFonts w:asciiTheme="minorHAnsi" w:hAnsiTheme="minorHAnsi" w:cstheme="minorHAnsi"/>
          <w:b/>
          <w:sz w:val="22"/>
          <w:szCs w:val="22"/>
          <w:lang w:val="es-BO"/>
        </w:rPr>
        <w:t>.</w:t>
      </w:r>
    </w:p>
    <w:p w14:paraId="207232CE" w14:textId="782C5E87" w:rsidR="0088676E" w:rsidRPr="006B6A20" w:rsidRDefault="00313423" w:rsidP="0088676E">
      <w:pPr>
        <w:jc w:val="both"/>
        <w:rPr>
          <w:rFonts w:ascii="Oswald" w:hAnsi="Oswald" w:cstheme="minorHAnsi"/>
          <w:b/>
          <w:sz w:val="22"/>
          <w:szCs w:val="22"/>
          <w:lang w:val="es-BO"/>
        </w:rPr>
      </w:pPr>
      <w:r>
        <w:rPr>
          <w:rFonts w:ascii="Oswald" w:hAnsi="Oswald" w:cstheme="minorHAnsi"/>
          <w:b/>
          <w:sz w:val="22"/>
          <w:szCs w:val="22"/>
          <w:lang w:val="es-BO"/>
        </w:rPr>
        <w:t>7</w:t>
      </w:r>
      <w:r w:rsidR="0088676E" w:rsidRPr="006B6A20">
        <w:rPr>
          <w:rFonts w:ascii="Oswald" w:hAnsi="Oswald" w:cstheme="minorHAnsi"/>
          <w:b/>
          <w:sz w:val="22"/>
          <w:szCs w:val="22"/>
          <w:lang w:val="es-BO"/>
        </w:rPr>
        <w:t>. PERFIL REQUERIDO:</w:t>
      </w:r>
    </w:p>
    <w:p w14:paraId="5813C407" w14:textId="77777777" w:rsidR="0088676E" w:rsidRPr="006B6A20" w:rsidRDefault="0088676E" w:rsidP="0088676E">
      <w:pPr>
        <w:jc w:val="both"/>
        <w:rPr>
          <w:rFonts w:ascii="Lato" w:hAnsi="Lato" w:cstheme="minorHAnsi"/>
          <w:b/>
          <w:sz w:val="22"/>
          <w:szCs w:val="22"/>
          <w:lang w:val="es-BO"/>
        </w:rPr>
      </w:pPr>
    </w:p>
    <w:p w14:paraId="09542D6B" w14:textId="66E0B6E7" w:rsidR="0088676E" w:rsidRPr="006D5707" w:rsidRDefault="006D5707" w:rsidP="00251C89">
      <w:pPr>
        <w:jc w:val="both"/>
        <w:rPr>
          <w:rFonts w:ascii="Lato" w:hAnsi="Lato" w:cstheme="minorHAnsi"/>
          <w:b/>
          <w:bCs/>
          <w:sz w:val="22"/>
          <w:szCs w:val="22"/>
          <w:lang w:val="es-BO"/>
        </w:rPr>
      </w:pPr>
      <w:r w:rsidRPr="006D5707">
        <w:rPr>
          <w:rFonts w:ascii="Lato" w:hAnsi="Lato" w:cstheme="minorHAnsi"/>
          <w:b/>
          <w:bCs/>
          <w:sz w:val="22"/>
          <w:szCs w:val="22"/>
          <w:lang w:val="es-BO"/>
        </w:rPr>
        <w:t>Formación académica:</w:t>
      </w:r>
    </w:p>
    <w:p w14:paraId="7D5F126C" w14:textId="77777777" w:rsidR="0088676E" w:rsidRPr="006B6A20" w:rsidRDefault="0088676E" w:rsidP="0088676E">
      <w:pPr>
        <w:rPr>
          <w:rFonts w:ascii="Lato" w:hAnsi="Lato" w:cstheme="minorHAnsi"/>
          <w:bCs/>
          <w:sz w:val="22"/>
          <w:szCs w:val="22"/>
          <w:lang w:val="es-BO"/>
        </w:rPr>
      </w:pPr>
    </w:p>
    <w:p w14:paraId="4352AE0C" w14:textId="5D3C5764" w:rsidR="0088676E" w:rsidRDefault="0088676E" w:rsidP="00E33523">
      <w:pPr>
        <w:pStyle w:val="Prrafodelista"/>
        <w:numPr>
          <w:ilvl w:val="2"/>
          <w:numId w:val="5"/>
        </w:numPr>
        <w:autoSpaceDE w:val="0"/>
        <w:autoSpaceDN w:val="0"/>
        <w:adjustRightInd w:val="0"/>
        <w:ind w:left="1560" w:hanging="284"/>
        <w:jc w:val="both"/>
        <w:rPr>
          <w:rFonts w:ascii="Lato" w:eastAsia="Calibri" w:hAnsi="Lato" w:cstheme="minorHAnsi"/>
          <w:sz w:val="22"/>
          <w:szCs w:val="22"/>
          <w:lang w:val="es-BO"/>
        </w:rPr>
      </w:pPr>
      <w:r w:rsidRPr="006B6A20">
        <w:rPr>
          <w:rFonts w:ascii="Lato" w:eastAsia="Calibri" w:hAnsi="Lato" w:cstheme="minorHAnsi"/>
          <w:sz w:val="22"/>
          <w:szCs w:val="22"/>
          <w:lang w:val="es-BO"/>
        </w:rPr>
        <w:t xml:space="preserve">Licenciatura en </w:t>
      </w:r>
      <w:r w:rsidR="006D5707">
        <w:rPr>
          <w:rFonts w:ascii="Lato" w:eastAsia="Calibri" w:hAnsi="Lato" w:cstheme="minorHAnsi"/>
          <w:sz w:val="22"/>
          <w:szCs w:val="22"/>
          <w:lang w:val="es-BO"/>
        </w:rPr>
        <w:t xml:space="preserve">áreas de </w:t>
      </w:r>
      <w:r w:rsidRPr="006B6A20">
        <w:rPr>
          <w:rFonts w:ascii="Lato" w:eastAsia="Calibri" w:hAnsi="Lato" w:cstheme="minorHAnsi"/>
          <w:sz w:val="22"/>
          <w:szCs w:val="22"/>
          <w:lang w:val="es-BO"/>
        </w:rPr>
        <w:t>ciencias sociales, ciencias de la educación, psicología</w:t>
      </w:r>
      <w:r w:rsidR="003411E7">
        <w:rPr>
          <w:rFonts w:ascii="Lato" w:eastAsia="Calibri" w:hAnsi="Lato" w:cstheme="minorHAnsi"/>
          <w:sz w:val="22"/>
          <w:szCs w:val="22"/>
          <w:lang w:val="es-BO"/>
        </w:rPr>
        <w:t xml:space="preserve">, sociología, </w:t>
      </w:r>
      <w:r w:rsidR="006D5707">
        <w:rPr>
          <w:rFonts w:ascii="Lato" w:eastAsia="Calibri" w:hAnsi="Lato" w:cstheme="minorHAnsi"/>
          <w:sz w:val="22"/>
          <w:szCs w:val="22"/>
          <w:lang w:val="es-BO"/>
        </w:rPr>
        <w:t xml:space="preserve">u </w:t>
      </w:r>
      <w:r w:rsidRPr="006B6A20">
        <w:rPr>
          <w:rFonts w:ascii="Lato" w:eastAsia="Calibri" w:hAnsi="Lato" w:cstheme="minorHAnsi"/>
          <w:sz w:val="22"/>
          <w:szCs w:val="22"/>
          <w:lang w:val="es-BO"/>
        </w:rPr>
        <w:t>otra</w:t>
      </w:r>
      <w:r w:rsidR="006D5707">
        <w:rPr>
          <w:rFonts w:ascii="Lato" w:eastAsia="Calibri" w:hAnsi="Lato" w:cstheme="minorHAnsi"/>
          <w:sz w:val="22"/>
          <w:szCs w:val="22"/>
          <w:lang w:val="es-BO"/>
        </w:rPr>
        <w:t>s</w:t>
      </w:r>
      <w:r w:rsidRPr="006B6A20">
        <w:rPr>
          <w:rFonts w:ascii="Lato" w:eastAsia="Calibri" w:hAnsi="Lato" w:cstheme="minorHAnsi"/>
          <w:sz w:val="22"/>
          <w:szCs w:val="22"/>
          <w:lang w:val="es-BO"/>
        </w:rPr>
        <w:t xml:space="preserve"> </w:t>
      </w:r>
      <w:r w:rsidR="006D5707">
        <w:rPr>
          <w:rFonts w:ascii="Lato" w:eastAsia="Calibri" w:hAnsi="Lato" w:cstheme="minorHAnsi"/>
          <w:sz w:val="22"/>
          <w:szCs w:val="22"/>
          <w:lang w:val="es-BO"/>
        </w:rPr>
        <w:t>afines</w:t>
      </w:r>
      <w:r w:rsidRPr="006B6A20">
        <w:rPr>
          <w:rFonts w:ascii="Lato" w:eastAsia="Calibri" w:hAnsi="Lato" w:cstheme="minorHAnsi"/>
          <w:sz w:val="22"/>
          <w:szCs w:val="22"/>
          <w:lang w:val="es-BO"/>
        </w:rPr>
        <w:t>.</w:t>
      </w:r>
      <w:r w:rsidR="00977EFB">
        <w:rPr>
          <w:rFonts w:ascii="Lato" w:eastAsia="Calibri" w:hAnsi="Lato" w:cstheme="minorHAnsi"/>
          <w:sz w:val="22"/>
          <w:szCs w:val="22"/>
          <w:lang w:val="es-BO"/>
        </w:rPr>
        <w:t xml:space="preserve"> Licenciatura en ciencias jurídicas, políticas, sociales; derecho, trabajo social u otras afines.</w:t>
      </w:r>
    </w:p>
    <w:p w14:paraId="259E9460" w14:textId="77777777" w:rsidR="006D5707" w:rsidRDefault="006D5707" w:rsidP="0088676E">
      <w:pPr>
        <w:autoSpaceDE w:val="0"/>
        <w:autoSpaceDN w:val="0"/>
        <w:adjustRightInd w:val="0"/>
        <w:rPr>
          <w:rFonts w:ascii="Lato" w:eastAsia="MS Mincho" w:hAnsi="Lato" w:cstheme="minorHAnsi"/>
          <w:sz w:val="22"/>
          <w:szCs w:val="22"/>
          <w:lang w:val="es-BO"/>
        </w:rPr>
      </w:pPr>
    </w:p>
    <w:p w14:paraId="0FF47AA4" w14:textId="19A2C213" w:rsidR="006D5707" w:rsidRPr="006D5707" w:rsidRDefault="006D5707" w:rsidP="0088676E">
      <w:pPr>
        <w:autoSpaceDE w:val="0"/>
        <w:autoSpaceDN w:val="0"/>
        <w:adjustRightInd w:val="0"/>
        <w:rPr>
          <w:rFonts w:ascii="Lato" w:eastAsia="MS Mincho" w:hAnsi="Lato" w:cstheme="minorHAnsi"/>
          <w:b/>
          <w:bCs/>
          <w:sz w:val="22"/>
          <w:szCs w:val="22"/>
          <w:lang w:val="es-BO"/>
        </w:rPr>
      </w:pPr>
      <w:r w:rsidRPr="006D5707">
        <w:rPr>
          <w:rFonts w:ascii="Lato" w:eastAsia="MS Mincho" w:hAnsi="Lato" w:cstheme="minorHAnsi"/>
          <w:b/>
          <w:bCs/>
          <w:sz w:val="22"/>
          <w:szCs w:val="22"/>
          <w:lang w:val="es-BO"/>
        </w:rPr>
        <w:t xml:space="preserve">Experiencia profesional: </w:t>
      </w:r>
    </w:p>
    <w:p w14:paraId="0A072CD3" w14:textId="77777777" w:rsidR="006D5707" w:rsidRDefault="006D5707" w:rsidP="0088676E">
      <w:pPr>
        <w:autoSpaceDE w:val="0"/>
        <w:autoSpaceDN w:val="0"/>
        <w:adjustRightInd w:val="0"/>
        <w:rPr>
          <w:rFonts w:ascii="Lato" w:eastAsia="MS Mincho" w:hAnsi="Lato" w:cstheme="minorHAnsi"/>
          <w:sz w:val="22"/>
          <w:szCs w:val="22"/>
          <w:lang w:val="es-BO"/>
        </w:rPr>
      </w:pPr>
    </w:p>
    <w:p w14:paraId="7CA93922" w14:textId="77777777" w:rsidR="008C571E" w:rsidRPr="008C571E" w:rsidRDefault="008C571E" w:rsidP="00E33523">
      <w:pPr>
        <w:pStyle w:val="Default"/>
        <w:numPr>
          <w:ilvl w:val="0"/>
          <w:numId w:val="12"/>
        </w:numPr>
        <w:jc w:val="both"/>
        <w:rPr>
          <w:rFonts w:ascii="Lato" w:eastAsia="Calibri" w:hAnsi="Lato" w:cstheme="minorHAnsi"/>
          <w:color w:val="auto"/>
          <w:sz w:val="22"/>
          <w:szCs w:val="22"/>
          <w:lang w:val="es-BO" w:eastAsia="en-US"/>
        </w:rPr>
      </w:pPr>
      <w:r w:rsidRPr="008C571E">
        <w:rPr>
          <w:rFonts w:ascii="Lato" w:eastAsia="Calibri" w:hAnsi="Lato" w:cstheme="minorHAnsi"/>
          <w:color w:val="auto"/>
          <w:sz w:val="22"/>
          <w:szCs w:val="22"/>
          <w:lang w:val="es-BO" w:eastAsia="en-US"/>
        </w:rPr>
        <w:t>Experiencia mínima de dos (2) años en procesos de capacitación, facilitación y acompañamiento formativo.</w:t>
      </w:r>
    </w:p>
    <w:p w14:paraId="4731BBE7" w14:textId="77777777" w:rsidR="008C571E" w:rsidRPr="008C571E" w:rsidRDefault="008C571E" w:rsidP="00E33523">
      <w:pPr>
        <w:pStyle w:val="Default"/>
        <w:numPr>
          <w:ilvl w:val="0"/>
          <w:numId w:val="12"/>
        </w:numPr>
        <w:jc w:val="both"/>
        <w:rPr>
          <w:rFonts w:ascii="Lato" w:eastAsia="Calibri" w:hAnsi="Lato" w:cstheme="minorHAnsi"/>
          <w:color w:val="auto"/>
          <w:sz w:val="22"/>
          <w:szCs w:val="22"/>
          <w:lang w:val="es-BO" w:eastAsia="en-US"/>
        </w:rPr>
      </w:pPr>
      <w:r w:rsidRPr="008C571E">
        <w:rPr>
          <w:rFonts w:ascii="Lato" w:eastAsia="Calibri" w:hAnsi="Lato" w:cstheme="minorHAnsi"/>
          <w:color w:val="auto"/>
          <w:sz w:val="22"/>
          <w:szCs w:val="22"/>
          <w:lang w:val="es-BO" w:eastAsia="en-US"/>
        </w:rPr>
        <w:t>Experiencia en el desarrollo y facilitación de talleres formativos con funcionarios públicos de los servicios de protección, preferentemente especializados en Trata de personas.</w:t>
      </w:r>
    </w:p>
    <w:p w14:paraId="79E1E856" w14:textId="05F94752" w:rsidR="008C571E" w:rsidRPr="008C571E" w:rsidRDefault="008C571E" w:rsidP="00E33523">
      <w:pPr>
        <w:pStyle w:val="Default"/>
        <w:numPr>
          <w:ilvl w:val="0"/>
          <w:numId w:val="12"/>
        </w:numPr>
        <w:jc w:val="both"/>
        <w:rPr>
          <w:rFonts w:ascii="Lato" w:eastAsia="Calibri" w:hAnsi="Lato" w:cstheme="minorHAnsi"/>
          <w:color w:val="auto"/>
          <w:sz w:val="22"/>
          <w:szCs w:val="22"/>
          <w:lang w:val="es-BO" w:eastAsia="en-US"/>
        </w:rPr>
      </w:pPr>
      <w:r w:rsidRPr="008C571E">
        <w:rPr>
          <w:rFonts w:ascii="Lato" w:eastAsia="Calibri" w:hAnsi="Lato" w:cstheme="minorHAnsi"/>
          <w:color w:val="auto"/>
          <w:sz w:val="22"/>
          <w:szCs w:val="22"/>
          <w:lang w:val="es-BO" w:eastAsia="en-US"/>
        </w:rPr>
        <w:t>Experiencia en el diseño de guías metodológicas y materiales pedagógicos dirigidos a funcionarios públicos de los servicios de protección, preferentemente especializados en Trata de personas.</w:t>
      </w:r>
    </w:p>
    <w:p w14:paraId="1A197675" w14:textId="77777777" w:rsidR="008C571E" w:rsidRDefault="008C571E" w:rsidP="0088676E">
      <w:pPr>
        <w:autoSpaceDE w:val="0"/>
        <w:autoSpaceDN w:val="0"/>
        <w:adjustRightInd w:val="0"/>
        <w:rPr>
          <w:rFonts w:ascii="Lato" w:eastAsia="MS Mincho" w:hAnsi="Lato" w:cstheme="minorHAnsi"/>
          <w:sz w:val="22"/>
          <w:szCs w:val="22"/>
          <w:lang w:val="es-BO"/>
        </w:rPr>
      </w:pPr>
    </w:p>
    <w:p w14:paraId="5573D64D" w14:textId="6D21B3F2" w:rsidR="0088676E" w:rsidRPr="008C571E" w:rsidRDefault="008C571E" w:rsidP="0088676E">
      <w:pPr>
        <w:autoSpaceDE w:val="0"/>
        <w:autoSpaceDN w:val="0"/>
        <w:adjustRightInd w:val="0"/>
        <w:rPr>
          <w:rFonts w:ascii="Lato" w:eastAsia="MS Mincho" w:hAnsi="Lato" w:cstheme="minorHAnsi"/>
          <w:b/>
          <w:bCs/>
          <w:sz w:val="22"/>
          <w:szCs w:val="22"/>
          <w:lang w:val="es-BO"/>
        </w:rPr>
      </w:pPr>
      <w:r w:rsidRPr="008C571E">
        <w:rPr>
          <w:rFonts w:ascii="Lato" w:eastAsia="MS Mincho" w:hAnsi="Lato" w:cstheme="minorHAnsi"/>
          <w:b/>
          <w:bCs/>
          <w:sz w:val="22"/>
          <w:szCs w:val="22"/>
          <w:lang w:val="es-BO"/>
        </w:rPr>
        <w:t xml:space="preserve">Habilidades: </w:t>
      </w:r>
    </w:p>
    <w:p w14:paraId="57F125DB" w14:textId="3319E35A" w:rsidR="0088676E" w:rsidRPr="008B1A90" w:rsidRDefault="008C571E" w:rsidP="00E33523">
      <w:pPr>
        <w:pStyle w:val="Prrafodelista"/>
        <w:numPr>
          <w:ilvl w:val="2"/>
          <w:numId w:val="5"/>
        </w:numPr>
        <w:autoSpaceDE w:val="0"/>
        <w:autoSpaceDN w:val="0"/>
        <w:adjustRightInd w:val="0"/>
        <w:ind w:left="1560" w:hanging="284"/>
        <w:jc w:val="both"/>
        <w:rPr>
          <w:rFonts w:ascii="Lato" w:eastAsia="Calibri" w:hAnsi="Lato" w:cstheme="minorHAnsi"/>
          <w:sz w:val="22"/>
          <w:szCs w:val="22"/>
          <w:lang w:val="es-BO"/>
        </w:rPr>
      </w:pPr>
      <w:r w:rsidRPr="008B1A90">
        <w:rPr>
          <w:rFonts w:ascii="Lato" w:eastAsia="Calibri" w:hAnsi="Lato" w:cstheme="minorHAnsi"/>
          <w:sz w:val="22"/>
          <w:szCs w:val="22"/>
          <w:lang w:val="es-BO"/>
        </w:rPr>
        <w:t>C</w:t>
      </w:r>
      <w:r w:rsidR="0088676E" w:rsidRPr="008B1A90">
        <w:rPr>
          <w:rFonts w:ascii="Lato" w:eastAsia="Calibri" w:hAnsi="Lato" w:cstheme="minorHAnsi"/>
          <w:sz w:val="22"/>
          <w:szCs w:val="22"/>
          <w:lang w:val="es-BO"/>
        </w:rPr>
        <w:t>onocimiento y expert</w:t>
      </w:r>
      <w:r w:rsidR="00CC75BD" w:rsidRPr="008B1A90">
        <w:rPr>
          <w:rFonts w:ascii="Lato" w:eastAsia="Calibri" w:hAnsi="Lato" w:cstheme="minorHAnsi"/>
          <w:sz w:val="22"/>
          <w:szCs w:val="22"/>
          <w:lang w:val="es-BO"/>
        </w:rPr>
        <w:t>icia</w:t>
      </w:r>
      <w:r w:rsidR="0088676E" w:rsidRPr="008B1A90">
        <w:rPr>
          <w:rFonts w:ascii="Lato" w:eastAsia="Calibri" w:hAnsi="Lato" w:cstheme="minorHAnsi"/>
          <w:sz w:val="22"/>
          <w:szCs w:val="22"/>
          <w:lang w:val="es-BO"/>
        </w:rPr>
        <w:t xml:space="preserve"> en la temática de </w:t>
      </w:r>
      <w:r w:rsidR="0003501F" w:rsidRPr="008B1A90">
        <w:rPr>
          <w:rFonts w:ascii="Lato" w:eastAsia="Calibri" w:hAnsi="Lato" w:cstheme="minorHAnsi"/>
          <w:sz w:val="22"/>
          <w:szCs w:val="22"/>
          <w:lang w:val="es-BO"/>
        </w:rPr>
        <w:t>Protección de la Niñez y Trata de personas</w:t>
      </w:r>
      <w:r w:rsidR="0088676E" w:rsidRPr="008B1A90">
        <w:rPr>
          <w:rFonts w:ascii="Lato" w:eastAsia="Calibri" w:hAnsi="Lato" w:cstheme="minorHAnsi"/>
          <w:sz w:val="22"/>
          <w:szCs w:val="22"/>
          <w:lang w:val="es-BO"/>
        </w:rPr>
        <w:t>.</w:t>
      </w:r>
    </w:p>
    <w:p w14:paraId="7528FF47" w14:textId="61C8CD71" w:rsidR="0088676E" w:rsidRPr="008B1A90" w:rsidRDefault="0088676E" w:rsidP="00E33523">
      <w:pPr>
        <w:pStyle w:val="Default"/>
        <w:numPr>
          <w:ilvl w:val="2"/>
          <w:numId w:val="5"/>
        </w:numPr>
        <w:ind w:left="1560" w:hanging="284"/>
        <w:jc w:val="both"/>
        <w:rPr>
          <w:rFonts w:ascii="Lato" w:eastAsia="Calibri" w:hAnsi="Lato" w:cstheme="minorHAnsi"/>
          <w:color w:val="auto"/>
          <w:sz w:val="22"/>
          <w:szCs w:val="22"/>
          <w:lang w:val="es-BO" w:eastAsia="en-US"/>
        </w:rPr>
      </w:pPr>
      <w:r w:rsidRPr="008B1A90">
        <w:rPr>
          <w:rFonts w:ascii="Lato" w:eastAsia="Calibri" w:hAnsi="Lato" w:cstheme="minorHAnsi"/>
          <w:color w:val="auto"/>
          <w:sz w:val="22"/>
          <w:szCs w:val="22"/>
          <w:lang w:val="es-BO" w:eastAsia="en-US"/>
        </w:rPr>
        <w:t>Conocimientos y experiencia sobre</w:t>
      </w:r>
      <w:r w:rsidR="008B1A90" w:rsidRPr="008B1A90">
        <w:rPr>
          <w:rFonts w:ascii="Lato" w:eastAsia="Calibri" w:hAnsi="Lato" w:cstheme="minorHAnsi"/>
          <w:color w:val="auto"/>
          <w:sz w:val="22"/>
          <w:szCs w:val="22"/>
          <w:lang w:val="es-BO" w:eastAsia="en-US"/>
        </w:rPr>
        <w:t xml:space="preserve"> el sistema de protección y</w:t>
      </w:r>
      <w:r w:rsidRPr="008B1A90">
        <w:rPr>
          <w:rFonts w:ascii="Lato" w:eastAsia="Calibri" w:hAnsi="Lato" w:cstheme="minorHAnsi"/>
          <w:color w:val="auto"/>
          <w:sz w:val="22"/>
          <w:szCs w:val="22"/>
          <w:lang w:val="es-BO" w:eastAsia="en-US"/>
        </w:rPr>
        <w:t xml:space="preserve"> el funcionamiento de las instancias públicas relacionadas con la prevención</w:t>
      </w:r>
      <w:r w:rsidR="00926B45" w:rsidRPr="008B1A90">
        <w:rPr>
          <w:rFonts w:ascii="Lato" w:eastAsia="Calibri" w:hAnsi="Lato" w:cstheme="minorHAnsi"/>
          <w:color w:val="auto"/>
          <w:sz w:val="22"/>
          <w:szCs w:val="22"/>
          <w:lang w:val="es-BO" w:eastAsia="en-US"/>
        </w:rPr>
        <w:t xml:space="preserve"> y protección respecto a la Trata de personas</w:t>
      </w:r>
      <w:r w:rsidRPr="008B1A90">
        <w:rPr>
          <w:rFonts w:ascii="Lato" w:eastAsia="Calibri" w:hAnsi="Lato" w:cstheme="minorHAnsi"/>
          <w:color w:val="auto"/>
          <w:sz w:val="22"/>
          <w:szCs w:val="22"/>
          <w:lang w:val="es-BO" w:eastAsia="en-US"/>
        </w:rPr>
        <w:t xml:space="preserve">, como ser </w:t>
      </w:r>
      <w:r w:rsidR="00BA13B8" w:rsidRPr="008B1A90">
        <w:rPr>
          <w:rFonts w:ascii="Lato" w:eastAsia="Calibri" w:hAnsi="Lato" w:cstheme="minorHAnsi"/>
          <w:color w:val="auto"/>
          <w:sz w:val="22"/>
          <w:szCs w:val="22"/>
          <w:lang w:val="es-BO" w:eastAsia="en-US"/>
        </w:rPr>
        <w:t>Refugios</w:t>
      </w:r>
      <w:r w:rsidR="00CB3DB3" w:rsidRPr="008B1A90">
        <w:rPr>
          <w:rFonts w:ascii="Lato" w:eastAsia="Calibri" w:hAnsi="Lato" w:cstheme="minorHAnsi"/>
          <w:color w:val="auto"/>
          <w:sz w:val="22"/>
          <w:szCs w:val="22"/>
          <w:lang w:val="es-BO" w:eastAsia="en-US"/>
        </w:rPr>
        <w:t xml:space="preserve">, </w:t>
      </w:r>
      <w:r w:rsidR="008D4702" w:rsidRPr="008B1A90">
        <w:rPr>
          <w:rFonts w:ascii="Lato" w:eastAsia="Calibri" w:hAnsi="Lato" w:cstheme="minorHAnsi"/>
          <w:color w:val="auto"/>
          <w:sz w:val="22"/>
          <w:szCs w:val="22"/>
          <w:lang w:val="es-BO" w:eastAsia="en-US"/>
        </w:rPr>
        <w:t xml:space="preserve">y </w:t>
      </w:r>
      <w:r w:rsidR="008B1A90" w:rsidRPr="008B1A90">
        <w:rPr>
          <w:rFonts w:ascii="Lato" w:eastAsia="Calibri" w:hAnsi="Lato" w:cstheme="minorHAnsi"/>
          <w:color w:val="auto"/>
          <w:sz w:val="22"/>
          <w:szCs w:val="22"/>
          <w:lang w:val="es-BO" w:eastAsia="en-US"/>
        </w:rPr>
        <w:t xml:space="preserve">funcionarios públicos </w:t>
      </w:r>
      <w:r w:rsidR="008D4702" w:rsidRPr="008B1A90">
        <w:rPr>
          <w:rFonts w:ascii="Lato" w:eastAsia="Calibri" w:hAnsi="Lato" w:cstheme="minorHAnsi"/>
          <w:color w:val="auto"/>
          <w:sz w:val="22"/>
          <w:szCs w:val="22"/>
          <w:lang w:val="es-BO" w:eastAsia="en-US"/>
        </w:rPr>
        <w:t xml:space="preserve">de servicios de protección </w:t>
      </w:r>
      <w:r w:rsidR="00501020" w:rsidRPr="008B1A90">
        <w:rPr>
          <w:rFonts w:ascii="Lato" w:eastAsia="Calibri" w:hAnsi="Lato" w:cstheme="minorHAnsi"/>
          <w:color w:val="auto"/>
          <w:sz w:val="22"/>
          <w:szCs w:val="22"/>
          <w:lang w:val="es-BO" w:eastAsia="en-US"/>
        </w:rPr>
        <w:t>(</w:t>
      </w:r>
      <w:r w:rsidR="00B72469" w:rsidRPr="008B1A90">
        <w:rPr>
          <w:rFonts w:ascii="Lato" w:eastAsia="Calibri" w:hAnsi="Lato" w:cstheme="minorHAnsi"/>
          <w:color w:val="auto"/>
          <w:sz w:val="22"/>
          <w:szCs w:val="22"/>
          <w:lang w:val="es-BO" w:eastAsia="en-US"/>
        </w:rPr>
        <w:t xml:space="preserve">refugios estatales y privados, servicios públicos: </w:t>
      </w:r>
      <w:r w:rsidR="008B1A90" w:rsidRPr="008B1A90">
        <w:rPr>
          <w:rFonts w:ascii="Lato" w:eastAsia="Calibri" w:hAnsi="Lato" w:cstheme="minorHAnsi"/>
          <w:color w:val="auto"/>
          <w:sz w:val="22"/>
          <w:szCs w:val="22"/>
          <w:lang w:val="es-BO" w:eastAsia="en-US"/>
        </w:rPr>
        <w:t>Policía</w:t>
      </w:r>
      <w:r w:rsidR="00B72469" w:rsidRPr="008B1A90">
        <w:rPr>
          <w:rFonts w:ascii="Lato" w:eastAsia="Calibri" w:hAnsi="Lato" w:cstheme="minorHAnsi"/>
          <w:color w:val="auto"/>
          <w:sz w:val="22"/>
          <w:szCs w:val="22"/>
          <w:lang w:val="es-BO" w:eastAsia="en-US"/>
        </w:rPr>
        <w:t xml:space="preserve">, Fiscalía, DNA, SLIMs, </w:t>
      </w:r>
      <w:r w:rsidR="008B1A90" w:rsidRPr="008B1A90">
        <w:rPr>
          <w:rFonts w:ascii="Lato" w:eastAsia="Calibri" w:hAnsi="Lato" w:cstheme="minorHAnsi"/>
          <w:color w:val="auto"/>
          <w:sz w:val="22"/>
          <w:szCs w:val="22"/>
          <w:lang w:val="es-BO" w:eastAsia="en-US"/>
        </w:rPr>
        <w:t>etc.</w:t>
      </w:r>
      <w:r w:rsidR="00B72469" w:rsidRPr="008B1A90">
        <w:rPr>
          <w:rFonts w:ascii="Lato" w:eastAsia="Calibri" w:hAnsi="Lato" w:cstheme="minorHAnsi"/>
          <w:color w:val="auto"/>
          <w:sz w:val="22"/>
          <w:szCs w:val="22"/>
          <w:lang w:val="es-BO" w:eastAsia="en-US"/>
        </w:rPr>
        <w:t>).</w:t>
      </w:r>
    </w:p>
    <w:p w14:paraId="05C81D66" w14:textId="77777777" w:rsidR="008B1A90" w:rsidRPr="008B1A90" w:rsidRDefault="008B1A90" w:rsidP="00E33523">
      <w:pPr>
        <w:pStyle w:val="Default"/>
        <w:numPr>
          <w:ilvl w:val="2"/>
          <w:numId w:val="5"/>
        </w:numPr>
        <w:ind w:left="1560" w:hanging="284"/>
        <w:jc w:val="both"/>
        <w:rPr>
          <w:rFonts w:ascii="Lato" w:eastAsia="Calibri" w:hAnsi="Lato" w:cstheme="minorHAnsi"/>
          <w:color w:val="auto"/>
          <w:sz w:val="22"/>
          <w:szCs w:val="22"/>
          <w:lang w:val="es-BO" w:eastAsia="en-US"/>
        </w:rPr>
      </w:pPr>
      <w:r w:rsidRPr="008B1A90">
        <w:rPr>
          <w:rFonts w:ascii="Lato" w:eastAsia="Calibri" w:hAnsi="Lato" w:cstheme="minorHAnsi"/>
          <w:color w:val="auto"/>
          <w:sz w:val="22"/>
          <w:szCs w:val="22"/>
          <w:lang w:val="es-BO" w:eastAsia="en-US"/>
        </w:rPr>
        <w:lastRenderedPageBreak/>
        <w:t>Conocimientos sobre enfoque de derechos.</w:t>
      </w:r>
    </w:p>
    <w:p w14:paraId="3F24ED45" w14:textId="4523876E" w:rsidR="008C571E" w:rsidRPr="008B1A90" w:rsidRDefault="008B1A90" w:rsidP="00E33523">
      <w:pPr>
        <w:pStyle w:val="Default"/>
        <w:numPr>
          <w:ilvl w:val="2"/>
          <w:numId w:val="5"/>
        </w:numPr>
        <w:ind w:left="1560" w:hanging="284"/>
        <w:jc w:val="both"/>
        <w:rPr>
          <w:rFonts w:ascii="Lato" w:eastAsia="Calibri" w:hAnsi="Lato" w:cstheme="minorHAnsi"/>
          <w:color w:val="auto"/>
          <w:sz w:val="22"/>
          <w:szCs w:val="22"/>
          <w:lang w:val="es-BO" w:eastAsia="en-US"/>
        </w:rPr>
      </w:pPr>
      <w:r w:rsidRPr="008B1A90">
        <w:rPr>
          <w:rFonts w:ascii="Lato" w:eastAsia="Calibri" w:hAnsi="Lato" w:cstheme="minorHAnsi"/>
          <w:color w:val="auto"/>
          <w:sz w:val="22"/>
          <w:szCs w:val="22"/>
          <w:lang w:val="es-BO" w:eastAsia="en-US"/>
        </w:rPr>
        <w:t xml:space="preserve">Capacidad para aplicar enfoques de derechos y protección en materiales de formación (guías, cartillas). </w:t>
      </w:r>
    </w:p>
    <w:p w14:paraId="4135E590" w14:textId="77777777" w:rsidR="00501020" w:rsidRPr="006B6A20" w:rsidRDefault="00501020" w:rsidP="00501020">
      <w:pPr>
        <w:pStyle w:val="Default"/>
        <w:ind w:left="1560"/>
        <w:jc w:val="both"/>
        <w:rPr>
          <w:rFonts w:ascii="Lato" w:eastAsia="MS Mincho" w:hAnsi="Lato" w:cstheme="minorHAnsi"/>
          <w:color w:val="auto"/>
          <w:sz w:val="22"/>
          <w:szCs w:val="22"/>
          <w:lang w:val="es-BO"/>
        </w:rPr>
      </w:pPr>
    </w:p>
    <w:p w14:paraId="2FA38494" w14:textId="2199D17C" w:rsidR="0088676E" w:rsidRPr="006B6A20" w:rsidRDefault="00313423" w:rsidP="00501020">
      <w:pPr>
        <w:spacing w:after="160" w:line="259" w:lineRule="auto"/>
        <w:rPr>
          <w:rFonts w:ascii="Oswald" w:hAnsi="Oswald"/>
          <w:b/>
          <w:sz w:val="22"/>
          <w:szCs w:val="22"/>
          <w:lang w:val="es-BO"/>
        </w:rPr>
      </w:pPr>
      <w:r>
        <w:rPr>
          <w:rFonts w:ascii="Oswald" w:hAnsi="Oswald"/>
          <w:b/>
          <w:sz w:val="22"/>
          <w:szCs w:val="22"/>
          <w:lang w:val="es-BO"/>
        </w:rPr>
        <w:t>8</w:t>
      </w:r>
      <w:r w:rsidR="0088676E" w:rsidRPr="006B6A20">
        <w:rPr>
          <w:rFonts w:ascii="Oswald" w:hAnsi="Oswald"/>
          <w:b/>
          <w:sz w:val="22"/>
          <w:szCs w:val="22"/>
          <w:lang w:val="es-BO"/>
        </w:rPr>
        <w:t>. MARCO DE SALVAGUARDA INSTITUCIONAL DE SAVE THE CHILDREN</w:t>
      </w:r>
    </w:p>
    <w:p w14:paraId="4106F14C" w14:textId="6C223635"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Save the Children tiene como responsabilidad individual y colectiva asegurar que todas las niñas, niños</w:t>
      </w:r>
      <w:r w:rsidR="006D5707">
        <w:rPr>
          <w:rFonts w:ascii="Lato" w:hAnsi="Lato"/>
          <w:bCs/>
          <w:sz w:val="22"/>
          <w:szCs w:val="22"/>
          <w:lang w:val="es-BO"/>
        </w:rPr>
        <w:t>,</w:t>
      </w:r>
      <w:r w:rsidRPr="006B6A20">
        <w:rPr>
          <w:rFonts w:ascii="Lato" w:hAnsi="Lato"/>
          <w:bCs/>
          <w:sz w:val="22"/>
          <w:szCs w:val="22"/>
          <w:lang w:val="es-BO"/>
        </w:rPr>
        <w:t xml:space="preserve"> adolescentes y adultos estén protegidos de actos deliberados o no intencionales que conducen a riesgos o a daños reales, con especial atención en aquellos que forman parte de nuestras intervenciones. Es por ello que, cuenta con Políticas de Salvaguarda, un código de conducta y herramientas de programación segura para prevenir riesgos y cualquier daño que pueda ser causado por su propio personal, representantes, consultores, socios, voluntarios, contratistas o visitantes, programas, proyectos u operaciones a nuestros beneficiarios.</w:t>
      </w:r>
    </w:p>
    <w:p w14:paraId="4263CE7F" w14:textId="77777777" w:rsidR="0088676E" w:rsidRPr="006B6A20" w:rsidRDefault="0088676E" w:rsidP="0088676E">
      <w:pPr>
        <w:jc w:val="both"/>
        <w:rPr>
          <w:rFonts w:ascii="Lato" w:hAnsi="Lato"/>
          <w:bCs/>
          <w:sz w:val="22"/>
          <w:szCs w:val="22"/>
          <w:lang w:val="es-BO"/>
        </w:rPr>
      </w:pPr>
    </w:p>
    <w:p w14:paraId="09F5A878" w14:textId="77777777"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Las políticas contempladas en nuestro marco de salvaguarda son: Salvaguarda de la niñez (CSG), Protección ante la Explotación, el abuso y el acoso Sexual (PSEAH), Política Anti -acoso, Intimidación y Bullying; y, Código de conducta. En cumplimiento de las políticas de CSG, PSEAH y nuestro código de conducta, se solicitará:</w:t>
      </w:r>
    </w:p>
    <w:p w14:paraId="304CBE44" w14:textId="77777777" w:rsidR="0088676E" w:rsidRPr="006B6A20" w:rsidRDefault="0088676E" w:rsidP="0088676E">
      <w:pPr>
        <w:jc w:val="both"/>
        <w:rPr>
          <w:rFonts w:ascii="Lato" w:hAnsi="Lato"/>
          <w:bCs/>
          <w:sz w:val="22"/>
          <w:szCs w:val="22"/>
          <w:lang w:val="es-BO"/>
        </w:rPr>
      </w:pPr>
    </w:p>
    <w:p w14:paraId="0B2BF2CD" w14:textId="77777777"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Durante el proceso de contratación:</w:t>
      </w:r>
    </w:p>
    <w:p w14:paraId="300E4983"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Firma de compromiso de políticas.</w:t>
      </w:r>
    </w:p>
    <w:p w14:paraId="2F26F26B"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Firma de adhesión al código de conducta.</w:t>
      </w:r>
    </w:p>
    <w:p w14:paraId="042EC5D2" w14:textId="77777777" w:rsidR="0088676E" w:rsidRPr="006B6A20" w:rsidRDefault="0088676E" w:rsidP="0088676E">
      <w:pPr>
        <w:pStyle w:val="Prrafodelista"/>
        <w:jc w:val="both"/>
        <w:rPr>
          <w:rFonts w:ascii="Lato" w:hAnsi="Lato"/>
          <w:bCs/>
          <w:sz w:val="22"/>
          <w:szCs w:val="22"/>
          <w:lang w:val="es-BO"/>
        </w:rPr>
      </w:pPr>
    </w:p>
    <w:p w14:paraId="1167BFB1" w14:textId="77777777"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Después de la contratación y antes del inicio de actividades:</w:t>
      </w:r>
    </w:p>
    <w:p w14:paraId="543197D5" w14:textId="77777777" w:rsidR="0088676E" w:rsidRPr="006B6A20" w:rsidRDefault="0088676E" w:rsidP="00E33523">
      <w:pPr>
        <w:pStyle w:val="Prrafodelista"/>
        <w:numPr>
          <w:ilvl w:val="0"/>
          <w:numId w:val="7"/>
        </w:numPr>
        <w:ind w:left="709" w:hanging="349"/>
        <w:jc w:val="both"/>
        <w:rPr>
          <w:rFonts w:ascii="Lato" w:hAnsi="Lato"/>
          <w:bCs/>
          <w:sz w:val="22"/>
          <w:szCs w:val="22"/>
          <w:lang w:val="es-BO"/>
        </w:rPr>
      </w:pPr>
      <w:r w:rsidRPr="006B6A20">
        <w:rPr>
          <w:rFonts w:ascii="Lato" w:hAnsi="Lato"/>
          <w:bCs/>
          <w:sz w:val="22"/>
          <w:szCs w:val="22"/>
          <w:lang w:val="es-BO"/>
        </w:rPr>
        <w:t>Participar de una capacitación sobre salvaguarda, proporcionada por Save the Children (consultor/a y su equipo de profesionales, voluntarios o de apoyo).</w:t>
      </w:r>
    </w:p>
    <w:p w14:paraId="0D9A9881" w14:textId="77777777" w:rsidR="0088676E" w:rsidRPr="006B6A20" w:rsidRDefault="0088676E" w:rsidP="00E33523">
      <w:pPr>
        <w:pStyle w:val="Prrafodelista"/>
        <w:numPr>
          <w:ilvl w:val="0"/>
          <w:numId w:val="7"/>
        </w:numPr>
        <w:ind w:left="709" w:hanging="349"/>
        <w:jc w:val="both"/>
        <w:rPr>
          <w:rFonts w:ascii="Lato" w:hAnsi="Lato"/>
          <w:bCs/>
          <w:sz w:val="22"/>
          <w:szCs w:val="22"/>
          <w:lang w:val="es-BO"/>
        </w:rPr>
      </w:pPr>
      <w:r w:rsidRPr="006B6A20">
        <w:rPr>
          <w:rFonts w:ascii="Lato" w:hAnsi="Lato"/>
          <w:bCs/>
          <w:sz w:val="22"/>
          <w:szCs w:val="22"/>
          <w:lang w:val="es-BO"/>
        </w:rPr>
        <w:t>Conocer los mecanismos de reporte y retroalimentación.</w:t>
      </w:r>
    </w:p>
    <w:p w14:paraId="7ED94355" w14:textId="77777777" w:rsidR="0088676E" w:rsidRPr="006B6A20" w:rsidRDefault="0088676E" w:rsidP="0088676E">
      <w:pPr>
        <w:pStyle w:val="Prrafodelista"/>
        <w:ind w:left="709"/>
        <w:jc w:val="both"/>
        <w:rPr>
          <w:rFonts w:ascii="Lato" w:hAnsi="Lato"/>
          <w:bCs/>
          <w:sz w:val="22"/>
          <w:szCs w:val="22"/>
          <w:lang w:val="es-BO"/>
        </w:rPr>
      </w:pPr>
    </w:p>
    <w:p w14:paraId="6FF9161A" w14:textId="77777777"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Como parte del trabajo, se compromete a:</w:t>
      </w:r>
    </w:p>
    <w:p w14:paraId="41D1D7F6" w14:textId="77777777" w:rsidR="0088676E" w:rsidRPr="006B6A20" w:rsidRDefault="0088676E" w:rsidP="00E33523">
      <w:pPr>
        <w:pStyle w:val="Prrafodelista"/>
        <w:numPr>
          <w:ilvl w:val="0"/>
          <w:numId w:val="7"/>
        </w:numPr>
        <w:ind w:left="709" w:hanging="349"/>
        <w:jc w:val="both"/>
        <w:rPr>
          <w:rFonts w:ascii="Lato" w:hAnsi="Lato"/>
          <w:bCs/>
          <w:sz w:val="22"/>
          <w:szCs w:val="22"/>
          <w:lang w:val="es-BO"/>
        </w:rPr>
      </w:pPr>
      <w:r w:rsidRPr="006B6A20">
        <w:rPr>
          <w:rFonts w:ascii="Lato" w:hAnsi="Lato"/>
          <w:bCs/>
          <w:sz w:val="22"/>
          <w:szCs w:val="22"/>
          <w:lang w:val="es-BO"/>
        </w:rPr>
        <w:t>Cumplir con las políticas y procedimientos de SC tales como salvaguarda de la niñez, indicación espontánea, contra el acoso y bullying, Fraude, Salud y Seguridad y otras políticas pertinentes.</w:t>
      </w:r>
    </w:p>
    <w:p w14:paraId="2A56BD3A" w14:textId="77777777" w:rsidR="0088676E" w:rsidRPr="006B6A20" w:rsidRDefault="0088676E" w:rsidP="00E33523">
      <w:pPr>
        <w:pStyle w:val="Prrafodelista"/>
        <w:numPr>
          <w:ilvl w:val="0"/>
          <w:numId w:val="7"/>
        </w:numPr>
        <w:ind w:left="709" w:hanging="349"/>
        <w:jc w:val="both"/>
        <w:rPr>
          <w:rFonts w:ascii="Lato" w:hAnsi="Lato"/>
          <w:bCs/>
          <w:sz w:val="22"/>
          <w:szCs w:val="22"/>
          <w:lang w:val="es-BO"/>
        </w:rPr>
      </w:pPr>
      <w:r w:rsidRPr="006B6A20">
        <w:rPr>
          <w:rFonts w:ascii="Lato" w:hAnsi="Lato"/>
          <w:bCs/>
          <w:sz w:val="22"/>
          <w:szCs w:val="22"/>
          <w:lang w:val="es-BO"/>
        </w:rPr>
        <w:t>Reportar cualquier incidente de abuso, violencia física, emocional o negligencia que afecte a algún niño, niña o adolescente, utilizando los mecanismos de reporte de SC.</w:t>
      </w:r>
    </w:p>
    <w:p w14:paraId="5CA63123" w14:textId="77777777" w:rsidR="0088676E" w:rsidRPr="006B6A20" w:rsidRDefault="0088676E" w:rsidP="00E33523">
      <w:pPr>
        <w:pStyle w:val="Prrafodelista"/>
        <w:numPr>
          <w:ilvl w:val="0"/>
          <w:numId w:val="7"/>
        </w:numPr>
        <w:ind w:left="709" w:hanging="349"/>
        <w:jc w:val="both"/>
        <w:rPr>
          <w:rFonts w:ascii="Lato" w:hAnsi="Lato"/>
          <w:bCs/>
          <w:sz w:val="22"/>
          <w:szCs w:val="22"/>
          <w:lang w:val="es-BO"/>
        </w:rPr>
      </w:pPr>
      <w:r w:rsidRPr="006B6A20">
        <w:rPr>
          <w:rFonts w:ascii="Lato" w:hAnsi="Lato"/>
          <w:bCs/>
          <w:sz w:val="22"/>
          <w:szCs w:val="22"/>
          <w:lang w:val="es-BO"/>
        </w:rPr>
        <w:t>Reportar cualquier incidente de abuso o explotación contra adultos beneficiarios, utilizando los mecanismos de reporte de SC.</w:t>
      </w:r>
    </w:p>
    <w:p w14:paraId="6EB7E819" w14:textId="77777777" w:rsidR="0088676E" w:rsidRPr="006B6A20" w:rsidRDefault="0088676E" w:rsidP="00E33523">
      <w:pPr>
        <w:pStyle w:val="Prrafodelista"/>
        <w:numPr>
          <w:ilvl w:val="0"/>
          <w:numId w:val="7"/>
        </w:numPr>
        <w:ind w:left="709" w:hanging="349"/>
        <w:jc w:val="both"/>
        <w:rPr>
          <w:rFonts w:ascii="Lato" w:hAnsi="Lato"/>
          <w:bCs/>
          <w:sz w:val="22"/>
          <w:szCs w:val="22"/>
          <w:lang w:val="es-BO"/>
        </w:rPr>
      </w:pPr>
      <w:r w:rsidRPr="006B6A20">
        <w:rPr>
          <w:rFonts w:ascii="Lato" w:hAnsi="Lato"/>
          <w:bCs/>
          <w:sz w:val="22"/>
          <w:szCs w:val="22"/>
          <w:lang w:val="es-BO"/>
        </w:rPr>
        <w:t>Reportar cualquier incumplimiento del Código de Conducta de Save the Children, utilizando los mecanismos de reporte de SC.</w:t>
      </w:r>
    </w:p>
    <w:p w14:paraId="205005DD" w14:textId="77777777" w:rsidR="0088676E" w:rsidRPr="006B6A20" w:rsidRDefault="0088676E" w:rsidP="0088676E">
      <w:pPr>
        <w:jc w:val="both"/>
        <w:rPr>
          <w:rFonts w:ascii="Lato" w:hAnsi="Lato"/>
          <w:bCs/>
          <w:sz w:val="22"/>
          <w:szCs w:val="22"/>
          <w:lang w:val="es-BO"/>
        </w:rPr>
      </w:pPr>
    </w:p>
    <w:p w14:paraId="38FDAFA6" w14:textId="77777777"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En este contexto, el equipo consultor está en la obligatoriedad de realizar el curso de Salvaguarda de manera previa al inicio de actividades inherentes a la consultoría.</w:t>
      </w:r>
    </w:p>
    <w:p w14:paraId="77484E44" w14:textId="77777777" w:rsidR="0088676E" w:rsidRPr="006B6A20" w:rsidRDefault="0088676E" w:rsidP="0088676E">
      <w:pPr>
        <w:jc w:val="both"/>
        <w:rPr>
          <w:rFonts w:ascii="Lato" w:hAnsi="Lato"/>
          <w:b/>
          <w:sz w:val="22"/>
          <w:szCs w:val="22"/>
          <w:lang w:val="es-BO"/>
        </w:rPr>
      </w:pPr>
    </w:p>
    <w:p w14:paraId="2BEF742D" w14:textId="3F5F436A" w:rsidR="0088676E" w:rsidRPr="006B6A20" w:rsidRDefault="00313423" w:rsidP="0088676E">
      <w:pPr>
        <w:jc w:val="both"/>
        <w:rPr>
          <w:rFonts w:ascii="Oswald" w:hAnsi="Oswald"/>
          <w:b/>
          <w:sz w:val="22"/>
          <w:szCs w:val="22"/>
          <w:lang w:val="es-BO"/>
        </w:rPr>
      </w:pPr>
      <w:r>
        <w:rPr>
          <w:rFonts w:ascii="Oswald" w:hAnsi="Oswald"/>
          <w:b/>
          <w:sz w:val="22"/>
          <w:szCs w:val="22"/>
          <w:lang w:val="es-BO"/>
        </w:rPr>
        <w:t>9</w:t>
      </w:r>
      <w:r w:rsidR="0088676E" w:rsidRPr="006B6A20">
        <w:rPr>
          <w:rFonts w:ascii="Oswald" w:hAnsi="Oswald"/>
          <w:b/>
          <w:sz w:val="22"/>
          <w:szCs w:val="22"/>
          <w:lang w:val="es-BO"/>
        </w:rPr>
        <w:t>. DE ENTREGA DE PROPUESTAS</w:t>
      </w:r>
    </w:p>
    <w:p w14:paraId="6966F228" w14:textId="77777777" w:rsidR="00470183" w:rsidRPr="006B6A20" w:rsidRDefault="00470183" w:rsidP="0088676E">
      <w:pPr>
        <w:jc w:val="both"/>
        <w:rPr>
          <w:rFonts w:ascii="Oswald" w:hAnsi="Oswald"/>
          <w:b/>
          <w:sz w:val="22"/>
          <w:szCs w:val="22"/>
          <w:lang w:val="es-BO"/>
        </w:rPr>
      </w:pPr>
    </w:p>
    <w:p w14:paraId="1C48A45D" w14:textId="420527BA" w:rsidR="0088676E" w:rsidRDefault="0088676E" w:rsidP="00E33523">
      <w:pPr>
        <w:pStyle w:val="Prrafodelista"/>
        <w:numPr>
          <w:ilvl w:val="0"/>
          <w:numId w:val="5"/>
        </w:numPr>
        <w:jc w:val="both"/>
        <w:rPr>
          <w:rFonts w:ascii="Lato" w:hAnsi="Lato"/>
          <w:color w:val="000000" w:themeColor="text1"/>
          <w:sz w:val="22"/>
          <w:szCs w:val="22"/>
          <w:lang w:val="es-BO"/>
        </w:rPr>
      </w:pPr>
      <w:r w:rsidRPr="006B6A20">
        <w:rPr>
          <w:rFonts w:ascii="Lato" w:hAnsi="Lato"/>
          <w:color w:val="000000" w:themeColor="text1"/>
          <w:sz w:val="22"/>
          <w:szCs w:val="22"/>
          <w:lang w:val="es-BO"/>
        </w:rPr>
        <w:t xml:space="preserve">Las propuestas técnica y financiera serán recibidas hasta el </w:t>
      </w:r>
      <w:r w:rsidR="000D7A01" w:rsidRPr="00E50F42">
        <w:rPr>
          <w:rFonts w:ascii="Lato" w:hAnsi="Lato"/>
          <w:color w:val="FF0000"/>
          <w:sz w:val="22"/>
          <w:szCs w:val="22"/>
          <w:lang w:val="es-BO"/>
        </w:rPr>
        <w:t>1</w:t>
      </w:r>
      <w:r w:rsidR="003411E7">
        <w:rPr>
          <w:rFonts w:ascii="Lato" w:hAnsi="Lato"/>
          <w:color w:val="FF0000"/>
          <w:sz w:val="22"/>
          <w:szCs w:val="22"/>
          <w:lang w:val="es-BO"/>
        </w:rPr>
        <w:t>2</w:t>
      </w:r>
      <w:r w:rsidR="000D7A01" w:rsidRPr="00E50F42">
        <w:rPr>
          <w:rFonts w:ascii="Lato" w:hAnsi="Lato"/>
          <w:color w:val="FF0000"/>
          <w:sz w:val="22"/>
          <w:szCs w:val="22"/>
          <w:lang w:val="es-BO"/>
        </w:rPr>
        <w:t xml:space="preserve"> de </w:t>
      </w:r>
      <w:r w:rsidR="003411E7">
        <w:rPr>
          <w:rFonts w:ascii="Lato" w:hAnsi="Lato"/>
          <w:color w:val="FF0000"/>
          <w:sz w:val="22"/>
          <w:szCs w:val="22"/>
          <w:lang w:val="es-BO"/>
        </w:rPr>
        <w:t>junio</w:t>
      </w:r>
      <w:r w:rsidR="000D7A01" w:rsidRPr="00E50F42">
        <w:rPr>
          <w:rFonts w:ascii="Lato" w:hAnsi="Lato"/>
          <w:color w:val="FF0000"/>
          <w:sz w:val="22"/>
          <w:szCs w:val="22"/>
          <w:lang w:val="es-BO"/>
        </w:rPr>
        <w:t xml:space="preserve"> de 2026</w:t>
      </w:r>
      <w:r w:rsidRPr="00E50F42">
        <w:rPr>
          <w:rFonts w:ascii="Lato" w:hAnsi="Lato"/>
          <w:color w:val="FF0000"/>
          <w:sz w:val="22"/>
          <w:szCs w:val="22"/>
          <w:lang w:val="es-BO"/>
        </w:rPr>
        <w:t xml:space="preserve"> </w:t>
      </w:r>
      <w:r w:rsidRPr="006B6A20">
        <w:rPr>
          <w:rFonts w:ascii="Lato" w:hAnsi="Lato"/>
          <w:color w:val="000000" w:themeColor="text1"/>
          <w:sz w:val="22"/>
          <w:szCs w:val="22"/>
          <w:lang w:val="es-BO"/>
        </w:rPr>
        <w:t>en la dirección y correo especificados en la convocatoria.</w:t>
      </w:r>
    </w:p>
    <w:p w14:paraId="55651FE7" w14:textId="77777777" w:rsidR="00A27EC3" w:rsidRPr="006B6A20" w:rsidRDefault="00A27EC3" w:rsidP="00A27EC3">
      <w:pPr>
        <w:pStyle w:val="Prrafodelista"/>
        <w:ind w:left="1068"/>
        <w:jc w:val="both"/>
        <w:rPr>
          <w:rFonts w:ascii="Lato" w:hAnsi="Lato"/>
          <w:color w:val="000000" w:themeColor="text1"/>
          <w:sz w:val="22"/>
          <w:szCs w:val="22"/>
          <w:lang w:val="es-BO"/>
        </w:rPr>
      </w:pPr>
    </w:p>
    <w:p w14:paraId="29D6383D" w14:textId="77777777" w:rsidR="0088676E" w:rsidRDefault="0088676E" w:rsidP="0088676E">
      <w:pPr>
        <w:pStyle w:val="Prrafodelista"/>
        <w:ind w:left="1068"/>
        <w:jc w:val="both"/>
        <w:rPr>
          <w:rFonts w:ascii="Lato" w:hAnsi="Lato"/>
          <w:color w:val="000000" w:themeColor="text1"/>
          <w:sz w:val="22"/>
          <w:szCs w:val="22"/>
          <w:lang w:val="es-BO"/>
        </w:rPr>
      </w:pPr>
    </w:p>
    <w:p w14:paraId="16C809B1" w14:textId="49D224BB" w:rsidR="0088676E" w:rsidRPr="006B6A20" w:rsidRDefault="0088676E" w:rsidP="0088676E">
      <w:pPr>
        <w:jc w:val="both"/>
        <w:rPr>
          <w:rFonts w:ascii="Oswald" w:hAnsi="Oswald"/>
          <w:b/>
          <w:sz w:val="22"/>
          <w:szCs w:val="22"/>
          <w:lang w:val="es-BO"/>
        </w:rPr>
      </w:pPr>
      <w:r w:rsidRPr="006B6A20">
        <w:rPr>
          <w:rFonts w:ascii="Oswald" w:hAnsi="Oswald"/>
          <w:b/>
          <w:sz w:val="22"/>
          <w:szCs w:val="22"/>
          <w:lang w:val="es-BO"/>
        </w:rPr>
        <w:lastRenderedPageBreak/>
        <w:t>1</w:t>
      </w:r>
      <w:r w:rsidR="00313423">
        <w:rPr>
          <w:rFonts w:ascii="Oswald" w:hAnsi="Oswald"/>
          <w:b/>
          <w:sz w:val="22"/>
          <w:szCs w:val="22"/>
          <w:lang w:val="es-BO"/>
        </w:rPr>
        <w:t>0</w:t>
      </w:r>
      <w:r w:rsidRPr="006B6A20">
        <w:rPr>
          <w:rFonts w:ascii="Oswald" w:hAnsi="Oswald"/>
          <w:b/>
          <w:sz w:val="22"/>
          <w:szCs w:val="22"/>
          <w:lang w:val="es-BO"/>
        </w:rPr>
        <w:t>. CONDICIONES ADMINISTRATIVAS</w:t>
      </w:r>
    </w:p>
    <w:p w14:paraId="16AB48A7" w14:textId="77777777" w:rsidR="0085614E" w:rsidRPr="006B6A20" w:rsidRDefault="0085614E" w:rsidP="0088676E">
      <w:pPr>
        <w:jc w:val="both"/>
        <w:rPr>
          <w:rFonts w:ascii="Lato" w:hAnsi="Lato"/>
          <w:bCs/>
          <w:sz w:val="22"/>
          <w:szCs w:val="22"/>
          <w:lang w:val="es-BO"/>
        </w:rPr>
      </w:pPr>
    </w:p>
    <w:p w14:paraId="13287B1C" w14:textId="53B8661E"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 xml:space="preserve">El costo del </w:t>
      </w:r>
      <w:r w:rsidR="00AF7AF9">
        <w:rPr>
          <w:rFonts w:ascii="Lato" w:hAnsi="Lato"/>
          <w:bCs/>
          <w:sz w:val="22"/>
          <w:szCs w:val="22"/>
          <w:lang w:val="es-BO"/>
        </w:rPr>
        <w:t xml:space="preserve">servicio </w:t>
      </w:r>
      <w:r w:rsidRPr="006B6A20">
        <w:rPr>
          <w:rFonts w:ascii="Lato" w:hAnsi="Lato"/>
          <w:bCs/>
          <w:sz w:val="22"/>
          <w:szCs w:val="22"/>
          <w:lang w:val="es-BO"/>
        </w:rPr>
        <w:t xml:space="preserve">debe considerar cualquier gasto que incurra la </w:t>
      </w:r>
      <w:r w:rsidR="00AF7AF9">
        <w:rPr>
          <w:rFonts w:ascii="Lato" w:hAnsi="Lato"/>
          <w:bCs/>
          <w:sz w:val="22"/>
          <w:szCs w:val="22"/>
          <w:lang w:val="es-BO"/>
        </w:rPr>
        <w:t xml:space="preserve">persona, </w:t>
      </w:r>
      <w:r w:rsidRPr="006B6A20">
        <w:rPr>
          <w:rFonts w:ascii="Lato" w:hAnsi="Lato"/>
          <w:bCs/>
          <w:sz w:val="22"/>
          <w:szCs w:val="22"/>
          <w:lang w:val="es-BO"/>
        </w:rPr>
        <w:t xml:space="preserve">empresa consultora o sociedad accidental como gastos de transporte, equipos y otros pertinentes al cumplimiento de los objetivos y alcances de la consultoría, incluyendo pago de los impuestos de ley y aporte a la Gestora Pública de la Seguridad Social a Largo Plazo si corresponde. Se prevé una penalización del 1% del importe total, por día de incumplimiento en los plazos establecidos. </w:t>
      </w:r>
    </w:p>
    <w:p w14:paraId="1307904E" w14:textId="77777777" w:rsidR="0088676E" w:rsidRPr="006B6A20" w:rsidRDefault="0088676E" w:rsidP="0088676E">
      <w:pPr>
        <w:jc w:val="both"/>
        <w:rPr>
          <w:rFonts w:ascii="Lato" w:hAnsi="Lato"/>
          <w:bCs/>
          <w:sz w:val="22"/>
          <w:szCs w:val="22"/>
          <w:lang w:val="es-BO"/>
        </w:rPr>
      </w:pPr>
    </w:p>
    <w:p w14:paraId="2437BD7B" w14:textId="77777777"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Una vez que los consultores hayan sido seleccionados, y de forma previa a su contratación, deberán ser capacitados respecto al Código de Conducta y a la Política de Protección Infantil de SCI y deberán firmar un documento en el que se comprometen a observar de manera obligatoria lo establecido en ambas. Estos requisitos responden al mandato institucional de SCI de garantizar la integridad y protección de niñas, niños y adolescentes por parte de todo el personal relacionado con la institución.</w:t>
      </w:r>
    </w:p>
    <w:p w14:paraId="096CD38E" w14:textId="77777777" w:rsidR="0088676E" w:rsidRPr="006B6A20" w:rsidRDefault="0088676E" w:rsidP="0088676E">
      <w:pPr>
        <w:jc w:val="both"/>
        <w:rPr>
          <w:rFonts w:ascii="Lato" w:hAnsi="Lato"/>
          <w:bCs/>
          <w:sz w:val="22"/>
          <w:szCs w:val="22"/>
          <w:lang w:val="es-BO"/>
        </w:rPr>
      </w:pPr>
    </w:p>
    <w:p w14:paraId="2EFCA715" w14:textId="00E38247" w:rsidR="0088676E" w:rsidRPr="006B6A20" w:rsidRDefault="0088676E" w:rsidP="0088676E">
      <w:pPr>
        <w:jc w:val="both"/>
        <w:rPr>
          <w:rFonts w:ascii="Oswald" w:hAnsi="Oswald"/>
          <w:b/>
          <w:sz w:val="22"/>
          <w:szCs w:val="22"/>
          <w:lang w:val="es-BO"/>
        </w:rPr>
      </w:pPr>
      <w:r w:rsidRPr="006B6A20">
        <w:rPr>
          <w:rFonts w:ascii="Oswald" w:hAnsi="Oswald"/>
          <w:b/>
          <w:sz w:val="22"/>
          <w:szCs w:val="22"/>
          <w:lang w:val="es-BO"/>
        </w:rPr>
        <w:t>1</w:t>
      </w:r>
      <w:r w:rsidR="00313423">
        <w:rPr>
          <w:rFonts w:ascii="Oswald" w:hAnsi="Oswald"/>
          <w:b/>
          <w:sz w:val="22"/>
          <w:szCs w:val="22"/>
          <w:lang w:val="es-BO"/>
        </w:rPr>
        <w:t>1</w:t>
      </w:r>
      <w:r w:rsidRPr="006B6A20">
        <w:rPr>
          <w:rFonts w:ascii="Oswald" w:hAnsi="Oswald"/>
          <w:b/>
          <w:sz w:val="22"/>
          <w:szCs w:val="22"/>
          <w:lang w:val="es-BO"/>
        </w:rPr>
        <w:t>. DOCUMENTOS PARA ANEXAR A LA PROPUESTA</w:t>
      </w:r>
    </w:p>
    <w:p w14:paraId="2DA2A8D2" w14:textId="77777777" w:rsidR="0088676E" w:rsidRPr="006B6A20" w:rsidRDefault="0088676E" w:rsidP="0088676E">
      <w:pPr>
        <w:jc w:val="both"/>
        <w:rPr>
          <w:rFonts w:ascii="Lato" w:hAnsi="Lato"/>
          <w:bCs/>
          <w:sz w:val="22"/>
          <w:szCs w:val="22"/>
          <w:lang w:val="es-BO"/>
        </w:rPr>
      </w:pPr>
    </w:p>
    <w:p w14:paraId="5433521C" w14:textId="5AD1EFCC" w:rsidR="0088676E" w:rsidRPr="006B6A20" w:rsidRDefault="0088676E" w:rsidP="0088676E">
      <w:pPr>
        <w:jc w:val="both"/>
        <w:rPr>
          <w:rFonts w:ascii="Lato" w:hAnsi="Lato"/>
          <w:bCs/>
          <w:sz w:val="22"/>
          <w:szCs w:val="22"/>
          <w:lang w:val="es-BO"/>
        </w:rPr>
      </w:pPr>
      <w:r w:rsidRPr="006B6A20">
        <w:rPr>
          <w:rFonts w:ascii="Lato" w:hAnsi="Lato"/>
          <w:b/>
          <w:sz w:val="22"/>
          <w:szCs w:val="22"/>
          <w:lang w:val="es-BO"/>
        </w:rPr>
        <w:t>Propuesta Técnica:</w:t>
      </w:r>
      <w:r w:rsidRPr="006B6A20">
        <w:rPr>
          <w:rFonts w:ascii="Lato" w:hAnsi="Lato"/>
          <w:bCs/>
          <w:sz w:val="22"/>
          <w:szCs w:val="22"/>
          <w:lang w:val="es-BO"/>
        </w:rPr>
        <w:t xml:space="preserve"> La/el proponente deberá formular una propuesta técnica en el marco del presente documento. </w:t>
      </w:r>
    </w:p>
    <w:p w14:paraId="4FE1E37F" w14:textId="77777777" w:rsidR="0088676E" w:rsidRPr="006B6A20" w:rsidRDefault="0088676E" w:rsidP="0088676E">
      <w:pPr>
        <w:tabs>
          <w:tab w:val="left" w:pos="5935"/>
        </w:tabs>
        <w:jc w:val="both"/>
        <w:rPr>
          <w:rFonts w:ascii="Lato" w:hAnsi="Lato"/>
          <w:bCs/>
          <w:sz w:val="22"/>
          <w:szCs w:val="22"/>
          <w:lang w:val="es-BO"/>
        </w:rPr>
      </w:pPr>
      <w:r w:rsidRPr="006B6A20">
        <w:rPr>
          <w:rFonts w:ascii="Lato" w:hAnsi="Lato"/>
          <w:bCs/>
          <w:sz w:val="22"/>
          <w:szCs w:val="22"/>
          <w:lang w:val="es-BO"/>
        </w:rPr>
        <w:tab/>
      </w:r>
    </w:p>
    <w:p w14:paraId="27E16B7C" w14:textId="77777777" w:rsidR="0088676E" w:rsidRPr="006B6A20" w:rsidRDefault="0088676E" w:rsidP="0088676E">
      <w:pPr>
        <w:jc w:val="both"/>
        <w:rPr>
          <w:rFonts w:ascii="Lato" w:hAnsi="Lato"/>
          <w:bCs/>
          <w:sz w:val="22"/>
          <w:szCs w:val="22"/>
          <w:lang w:val="es-BO"/>
        </w:rPr>
      </w:pPr>
      <w:r w:rsidRPr="006B6A20">
        <w:rPr>
          <w:rFonts w:ascii="Lato" w:hAnsi="Lato"/>
          <w:b/>
          <w:sz w:val="22"/>
          <w:szCs w:val="22"/>
          <w:lang w:val="es-BO"/>
        </w:rPr>
        <w:t>Propuesta Económica:</w:t>
      </w:r>
      <w:r w:rsidRPr="006B6A20">
        <w:rPr>
          <w:rFonts w:ascii="Lato" w:hAnsi="Lato"/>
          <w:bCs/>
          <w:sz w:val="22"/>
          <w:szCs w:val="22"/>
          <w:lang w:val="es-BO"/>
        </w:rPr>
        <w:t xml:space="preserve"> El proponente deberá presentar la propuesta económica considerando todos los costos del servicio en bolivianos, incluyendo honorarios, impuestos de ley y aportes de AFP. No se reconocerá ningún pago adicional no contemplado en la propuesta.</w:t>
      </w:r>
    </w:p>
    <w:p w14:paraId="0DE5408D" w14:textId="08C3FEF1"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L</w:t>
      </w:r>
      <w:r w:rsidR="00AF7AF9">
        <w:rPr>
          <w:rFonts w:ascii="Lato" w:hAnsi="Lato"/>
          <w:bCs/>
          <w:sz w:val="22"/>
          <w:szCs w:val="22"/>
          <w:lang w:val="es-BO"/>
        </w:rPr>
        <w:t xml:space="preserve">a persona, empresa o sociedad accidental que brinde el servicio </w:t>
      </w:r>
      <w:r w:rsidRPr="006B6A20">
        <w:rPr>
          <w:rFonts w:ascii="Lato" w:hAnsi="Lato"/>
          <w:bCs/>
          <w:sz w:val="22"/>
          <w:szCs w:val="22"/>
          <w:lang w:val="es-BO"/>
        </w:rPr>
        <w:t xml:space="preserve">deberá incluir pago de los impuestos de ley, debiendo presentar su factura. Así mismo el pago de la Gestora Pública de la Seguridad Social a Largo Plazo (según corresponda). La cancelación se hará efectiva de acuerdo con contrato con la misma. </w:t>
      </w:r>
    </w:p>
    <w:p w14:paraId="2EEA2628" w14:textId="77777777" w:rsidR="0088676E" w:rsidRDefault="0088676E" w:rsidP="0088676E">
      <w:pPr>
        <w:jc w:val="both"/>
        <w:rPr>
          <w:rFonts w:ascii="Lato" w:hAnsi="Lato"/>
          <w:bCs/>
          <w:sz w:val="22"/>
          <w:szCs w:val="22"/>
          <w:lang w:val="es-BO"/>
        </w:rPr>
      </w:pPr>
    </w:p>
    <w:p w14:paraId="67C6AA90" w14:textId="77777777"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Además de los documentos propios de la propuesta, se solicita la presentación de los siguientes documentos adicionales:</w:t>
      </w:r>
    </w:p>
    <w:p w14:paraId="4B8A54F1" w14:textId="77777777" w:rsidR="0088676E" w:rsidRPr="006B6A20" w:rsidRDefault="0088676E" w:rsidP="0088676E">
      <w:pPr>
        <w:jc w:val="both"/>
        <w:rPr>
          <w:rFonts w:ascii="Lato" w:hAnsi="Lato"/>
          <w:bCs/>
          <w:sz w:val="22"/>
          <w:szCs w:val="22"/>
          <w:lang w:val="es-BO"/>
        </w:rPr>
      </w:pPr>
    </w:p>
    <w:p w14:paraId="14E97A58" w14:textId="77777777"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Consultores Independientes:</w:t>
      </w:r>
    </w:p>
    <w:p w14:paraId="5C073ECF"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CV del/los proponente(s)</w:t>
      </w:r>
    </w:p>
    <w:p w14:paraId="1D0177EC"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Cédula de Identidad y/o Pasaporte de la persona que prestará sus servicios y datos generales actualizados (domicilio, teléfonos actualizados y correo electrónico).</w:t>
      </w:r>
    </w:p>
    <w:p w14:paraId="5C6261B7"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Registro en la Gestora Pública de la Seguridad Social a Largo Plazo si corresponde.</w:t>
      </w:r>
    </w:p>
    <w:p w14:paraId="454B802C"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Lista de por lo menos 3 referencias de trabajo previo.</w:t>
      </w:r>
    </w:p>
    <w:p w14:paraId="7C80F7E4"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Datos para el pago de sus servicios.</w:t>
      </w:r>
    </w:p>
    <w:p w14:paraId="7AB2D2D8" w14:textId="77777777" w:rsidR="0088676E" w:rsidRPr="006B6A20" w:rsidRDefault="0088676E" w:rsidP="0088676E">
      <w:pPr>
        <w:jc w:val="both"/>
        <w:rPr>
          <w:rFonts w:ascii="Lato" w:hAnsi="Lato"/>
          <w:bCs/>
          <w:sz w:val="22"/>
          <w:szCs w:val="22"/>
          <w:lang w:val="es-BO"/>
        </w:rPr>
      </w:pPr>
    </w:p>
    <w:p w14:paraId="394FB3C3" w14:textId="77777777" w:rsidR="0088676E" w:rsidRPr="006B6A20" w:rsidRDefault="0088676E" w:rsidP="0088676E">
      <w:pPr>
        <w:jc w:val="both"/>
        <w:rPr>
          <w:rFonts w:ascii="Lato" w:hAnsi="Lato"/>
          <w:bCs/>
          <w:sz w:val="22"/>
          <w:szCs w:val="22"/>
          <w:lang w:val="es-BO"/>
        </w:rPr>
      </w:pPr>
      <w:r w:rsidRPr="006B6A20">
        <w:rPr>
          <w:rFonts w:ascii="Lato" w:hAnsi="Lato"/>
          <w:bCs/>
          <w:sz w:val="22"/>
          <w:szCs w:val="22"/>
          <w:lang w:val="es-BO"/>
        </w:rPr>
        <w:t>Empresas Consultoras:</w:t>
      </w:r>
    </w:p>
    <w:p w14:paraId="41B00D17"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Poder del Representante Legal</w:t>
      </w:r>
    </w:p>
    <w:p w14:paraId="19F30F9D"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NIT</w:t>
      </w:r>
    </w:p>
    <w:p w14:paraId="1CAAAEDD" w14:textId="77777777" w:rsidR="0088676E" w:rsidRPr="006B6A20" w:rsidRDefault="0088676E" w:rsidP="00E33523">
      <w:pPr>
        <w:pStyle w:val="Prrafodelista"/>
        <w:numPr>
          <w:ilvl w:val="0"/>
          <w:numId w:val="6"/>
        </w:numPr>
        <w:jc w:val="both"/>
        <w:rPr>
          <w:rFonts w:ascii="Lato" w:hAnsi="Lato"/>
          <w:bCs/>
          <w:color w:val="156082" w:themeColor="accent1"/>
          <w:sz w:val="22"/>
          <w:szCs w:val="22"/>
          <w:lang w:val="es-BO"/>
        </w:rPr>
      </w:pPr>
      <w:r w:rsidRPr="006B6A20">
        <w:rPr>
          <w:rFonts w:ascii="Lato" w:hAnsi="Lato"/>
          <w:bCs/>
          <w:sz w:val="22"/>
          <w:szCs w:val="22"/>
          <w:lang w:val="es-BO"/>
        </w:rPr>
        <w:t>Certificado de No Adeudo a la Gestora Pública de la Seguridad Social a Largo Plazo.</w:t>
      </w:r>
    </w:p>
    <w:p w14:paraId="5B0309EF"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CV del Representante Legal y Consultores Propuestos para la Consultoría</w:t>
      </w:r>
    </w:p>
    <w:p w14:paraId="1EA0F1C3"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Cédula de Identidad y/o Pasaporte de la persona que prestará sus servicios y datos generales actualizados (domicilio, teléfonos actualizados y correo electrónico).</w:t>
      </w:r>
    </w:p>
    <w:p w14:paraId="1F679AD0"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Lista de por lo menos 3 referencias de trabajo previo</w:t>
      </w:r>
    </w:p>
    <w:p w14:paraId="64AAD049" w14:textId="77777777" w:rsidR="0088676E" w:rsidRPr="006B6A20" w:rsidRDefault="0088676E" w:rsidP="00E33523">
      <w:pPr>
        <w:pStyle w:val="Prrafodelista"/>
        <w:numPr>
          <w:ilvl w:val="0"/>
          <w:numId w:val="6"/>
        </w:numPr>
        <w:jc w:val="both"/>
        <w:rPr>
          <w:rFonts w:ascii="Lato" w:hAnsi="Lato"/>
          <w:bCs/>
          <w:sz w:val="22"/>
          <w:szCs w:val="22"/>
          <w:lang w:val="es-BO"/>
        </w:rPr>
      </w:pPr>
      <w:r w:rsidRPr="006B6A20">
        <w:rPr>
          <w:rFonts w:ascii="Lato" w:hAnsi="Lato"/>
          <w:bCs/>
          <w:sz w:val="22"/>
          <w:szCs w:val="22"/>
          <w:lang w:val="es-BO"/>
        </w:rPr>
        <w:t>Datos para el pago de sus servicios.</w:t>
      </w:r>
    </w:p>
    <w:p w14:paraId="08057F9A" w14:textId="77777777" w:rsidR="0088676E" w:rsidRPr="006B6A20" w:rsidRDefault="0088676E" w:rsidP="0088676E">
      <w:pPr>
        <w:jc w:val="both"/>
        <w:rPr>
          <w:rFonts w:ascii="Oswald" w:hAnsi="Oswald"/>
          <w:b/>
          <w:sz w:val="22"/>
          <w:szCs w:val="22"/>
          <w:lang w:val="es-BO"/>
        </w:rPr>
      </w:pPr>
    </w:p>
    <w:p w14:paraId="3F893659" w14:textId="24CBFBC7" w:rsidR="009E7744" w:rsidRPr="006B6A20" w:rsidRDefault="0088676E" w:rsidP="0088676E">
      <w:pPr>
        <w:jc w:val="both"/>
        <w:rPr>
          <w:rFonts w:ascii="Oswald" w:hAnsi="Oswald"/>
          <w:b/>
          <w:sz w:val="22"/>
          <w:szCs w:val="22"/>
          <w:lang w:val="es-BO"/>
        </w:rPr>
      </w:pPr>
      <w:r w:rsidRPr="006B6A20">
        <w:rPr>
          <w:rFonts w:ascii="Oswald" w:hAnsi="Oswald"/>
          <w:b/>
          <w:sz w:val="22"/>
          <w:szCs w:val="22"/>
          <w:lang w:val="es-BO"/>
        </w:rPr>
        <w:t>1</w:t>
      </w:r>
      <w:r w:rsidR="00313423">
        <w:rPr>
          <w:rFonts w:ascii="Oswald" w:hAnsi="Oswald"/>
          <w:b/>
          <w:sz w:val="22"/>
          <w:szCs w:val="22"/>
          <w:lang w:val="es-BO"/>
        </w:rPr>
        <w:t>2</w:t>
      </w:r>
      <w:r w:rsidRPr="006B6A20">
        <w:rPr>
          <w:rFonts w:ascii="Oswald" w:hAnsi="Oswald"/>
          <w:b/>
          <w:sz w:val="22"/>
          <w:szCs w:val="22"/>
          <w:lang w:val="es-BO"/>
        </w:rPr>
        <w:t>. MODALIDAD DE PAGO</w:t>
      </w:r>
    </w:p>
    <w:p w14:paraId="55FCECD1" w14:textId="435C1B1E" w:rsidR="0088676E" w:rsidRPr="006B6A20" w:rsidRDefault="0088676E" w:rsidP="0088676E">
      <w:pPr>
        <w:jc w:val="both"/>
        <w:rPr>
          <w:rFonts w:ascii="Oswald" w:hAnsi="Oswald"/>
          <w:b/>
          <w:sz w:val="22"/>
          <w:szCs w:val="22"/>
          <w:lang w:val="es-BO"/>
        </w:rPr>
      </w:pPr>
      <w:r w:rsidRPr="006B6A20">
        <w:rPr>
          <w:rFonts w:ascii="Oswald" w:hAnsi="Oswald"/>
          <w:b/>
          <w:color w:val="000000" w:themeColor="text1"/>
          <w:sz w:val="22"/>
          <w:szCs w:val="22"/>
          <w:lang w:val="es-BO"/>
        </w:rPr>
        <w:tab/>
      </w:r>
    </w:p>
    <w:p w14:paraId="5DDB942C" w14:textId="67E2D641" w:rsidR="0088676E" w:rsidRPr="003411E7" w:rsidRDefault="003411E7" w:rsidP="00E33523">
      <w:pPr>
        <w:pStyle w:val="Prrafodelista"/>
        <w:numPr>
          <w:ilvl w:val="0"/>
          <w:numId w:val="10"/>
        </w:numPr>
        <w:jc w:val="both"/>
        <w:rPr>
          <w:rFonts w:ascii="Lato" w:hAnsi="Lato"/>
          <w:color w:val="000000" w:themeColor="text1"/>
          <w:sz w:val="22"/>
          <w:szCs w:val="22"/>
          <w:lang w:val="es-BO" w:eastAsia="es-BO"/>
        </w:rPr>
      </w:pPr>
      <w:r>
        <w:rPr>
          <w:rFonts w:ascii="Lato" w:hAnsi="Lato"/>
          <w:color w:val="000000" w:themeColor="text1"/>
          <w:sz w:val="22"/>
          <w:szCs w:val="22"/>
          <w:lang w:val="es-BO" w:eastAsia="es-BO"/>
        </w:rPr>
        <w:t>3</w:t>
      </w:r>
      <w:r w:rsidR="0088676E" w:rsidRPr="006B6A20">
        <w:rPr>
          <w:rFonts w:ascii="Lato" w:hAnsi="Lato"/>
          <w:color w:val="000000" w:themeColor="text1"/>
          <w:sz w:val="22"/>
          <w:szCs w:val="22"/>
          <w:lang w:val="es-BO" w:eastAsia="es-BO"/>
        </w:rPr>
        <w:t>0% a la firma del contrato</w:t>
      </w:r>
      <w:r w:rsidR="00EC3FB7">
        <w:rPr>
          <w:rFonts w:ascii="Lato" w:hAnsi="Lato"/>
          <w:color w:val="000000" w:themeColor="text1"/>
          <w:sz w:val="22"/>
          <w:szCs w:val="22"/>
          <w:lang w:val="es-BO" w:eastAsia="es-BO"/>
        </w:rPr>
        <w:t xml:space="preserve"> y primer producto</w:t>
      </w:r>
      <w:r w:rsidR="00133F48" w:rsidRPr="006B6A20">
        <w:rPr>
          <w:rFonts w:ascii="Lato" w:hAnsi="Lato"/>
          <w:color w:val="000000" w:themeColor="text1"/>
          <w:sz w:val="22"/>
          <w:szCs w:val="22"/>
          <w:lang w:val="es-BO" w:eastAsia="es-BO"/>
        </w:rPr>
        <w:t>.</w:t>
      </w:r>
    </w:p>
    <w:p w14:paraId="4BD03633" w14:textId="6D34F60D" w:rsidR="0088676E" w:rsidRPr="006B6A20" w:rsidRDefault="003411E7" w:rsidP="00E33523">
      <w:pPr>
        <w:pStyle w:val="Prrafodelista"/>
        <w:numPr>
          <w:ilvl w:val="0"/>
          <w:numId w:val="10"/>
        </w:numPr>
        <w:jc w:val="both"/>
        <w:rPr>
          <w:rFonts w:ascii="Lato" w:hAnsi="Lato"/>
          <w:color w:val="000000" w:themeColor="text1"/>
          <w:sz w:val="22"/>
          <w:szCs w:val="22"/>
          <w:lang w:val="es-BO" w:eastAsia="es-BO"/>
        </w:rPr>
      </w:pPr>
      <w:r>
        <w:rPr>
          <w:rFonts w:ascii="Lato" w:hAnsi="Lato"/>
          <w:sz w:val="22"/>
          <w:szCs w:val="22"/>
          <w:lang w:val="es-BO" w:eastAsia="es-BO"/>
        </w:rPr>
        <w:t>7</w:t>
      </w:r>
      <w:r w:rsidR="0088676E" w:rsidRPr="006B6A20">
        <w:rPr>
          <w:rFonts w:ascii="Lato" w:hAnsi="Lato"/>
          <w:sz w:val="22"/>
          <w:szCs w:val="22"/>
          <w:lang w:val="es-BO" w:eastAsia="es-BO"/>
        </w:rPr>
        <w:t>0% a la entrega</w:t>
      </w:r>
      <w:r w:rsidR="00EC3FB7">
        <w:rPr>
          <w:rFonts w:ascii="Lato" w:hAnsi="Lato"/>
          <w:sz w:val="22"/>
          <w:szCs w:val="22"/>
          <w:lang w:val="es-BO" w:eastAsia="es-BO"/>
        </w:rPr>
        <w:t xml:space="preserve"> del producto 2 al 6, que incluye</w:t>
      </w:r>
      <w:r w:rsidR="0088676E" w:rsidRPr="006B6A20">
        <w:rPr>
          <w:rFonts w:ascii="Lato" w:hAnsi="Lato"/>
          <w:sz w:val="22"/>
          <w:szCs w:val="22"/>
          <w:lang w:val="es-BO" w:eastAsia="es-BO"/>
        </w:rPr>
        <w:t xml:space="preserve"> </w:t>
      </w:r>
      <w:r w:rsidR="00EC3FB7">
        <w:rPr>
          <w:rFonts w:ascii="Lato" w:hAnsi="Lato"/>
          <w:sz w:val="22"/>
          <w:szCs w:val="22"/>
          <w:lang w:val="es-BO" w:eastAsia="es-BO"/>
        </w:rPr>
        <w:t xml:space="preserve">la </w:t>
      </w:r>
      <w:r w:rsidR="0088676E" w:rsidRPr="006B6A20">
        <w:rPr>
          <w:rFonts w:ascii="Lato" w:hAnsi="Lato"/>
          <w:color w:val="000000" w:themeColor="text1"/>
          <w:sz w:val="22"/>
          <w:szCs w:val="22"/>
          <w:lang w:val="es-BO" w:eastAsia="es-BO"/>
        </w:rPr>
        <w:t>aprobación de</w:t>
      </w:r>
      <w:r>
        <w:rPr>
          <w:rFonts w:ascii="Lato" w:hAnsi="Lato"/>
          <w:color w:val="000000" w:themeColor="text1"/>
          <w:sz w:val="22"/>
          <w:szCs w:val="22"/>
          <w:lang w:val="es-BO" w:eastAsia="es-BO"/>
        </w:rPr>
        <w:t xml:space="preserve"> </w:t>
      </w:r>
      <w:r w:rsidR="0088676E" w:rsidRPr="006B6A20">
        <w:rPr>
          <w:rFonts w:ascii="Lato" w:hAnsi="Lato"/>
          <w:color w:val="000000" w:themeColor="text1"/>
          <w:sz w:val="22"/>
          <w:szCs w:val="22"/>
          <w:lang w:val="es-BO" w:eastAsia="es-BO"/>
        </w:rPr>
        <w:t>l</w:t>
      </w:r>
      <w:r>
        <w:rPr>
          <w:rFonts w:ascii="Lato" w:hAnsi="Lato"/>
          <w:color w:val="000000" w:themeColor="text1"/>
          <w:sz w:val="22"/>
          <w:szCs w:val="22"/>
          <w:lang w:val="es-BO" w:eastAsia="es-BO"/>
        </w:rPr>
        <w:t>a guía e</w:t>
      </w:r>
      <w:r w:rsidR="0088676E" w:rsidRPr="006B6A20">
        <w:rPr>
          <w:rFonts w:ascii="Lato" w:hAnsi="Lato"/>
          <w:color w:val="000000" w:themeColor="text1"/>
          <w:sz w:val="22"/>
          <w:szCs w:val="22"/>
          <w:lang w:val="es-BO" w:eastAsia="es-BO"/>
        </w:rPr>
        <w:t xml:space="preserve"> informe final de</w:t>
      </w:r>
      <w:r w:rsidR="00AF7AF9">
        <w:rPr>
          <w:rFonts w:ascii="Lato" w:hAnsi="Lato"/>
          <w:color w:val="000000" w:themeColor="text1"/>
          <w:sz w:val="22"/>
          <w:szCs w:val="22"/>
          <w:lang w:val="es-BO" w:eastAsia="es-BO"/>
        </w:rPr>
        <w:t>l</w:t>
      </w:r>
      <w:r w:rsidR="0088676E" w:rsidRPr="006B6A20">
        <w:rPr>
          <w:rFonts w:ascii="Lato" w:hAnsi="Lato"/>
          <w:color w:val="000000" w:themeColor="text1"/>
          <w:sz w:val="22"/>
          <w:szCs w:val="22"/>
          <w:lang w:val="es-BO" w:eastAsia="es-BO"/>
        </w:rPr>
        <w:t xml:space="preserve"> </w:t>
      </w:r>
      <w:r w:rsidR="00AF7AF9">
        <w:rPr>
          <w:rFonts w:ascii="Lato" w:hAnsi="Lato"/>
          <w:color w:val="000000" w:themeColor="text1"/>
          <w:sz w:val="22"/>
          <w:szCs w:val="22"/>
          <w:lang w:val="es-BO" w:eastAsia="es-BO"/>
        </w:rPr>
        <w:t>servicio</w:t>
      </w:r>
      <w:r w:rsidR="00133F48" w:rsidRPr="006B6A20">
        <w:rPr>
          <w:rFonts w:ascii="Lato" w:hAnsi="Lato"/>
          <w:color w:val="000000" w:themeColor="text1"/>
          <w:sz w:val="22"/>
          <w:szCs w:val="22"/>
          <w:lang w:val="es-BO" w:eastAsia="es-BO"/>
        </w:rPr>
        <w:t>.</w:t>
      </w:r>
    </w:p>
    <w:p w14:paraId="0DBC10AE" w14:textId="77777777" w:rsidR="0088676E" w:rsidRPr="006B6A20" w:rsidRDefault="0088676E" w:rsidP="0088676E">
      <w:pPr>
        <w:jc w:val="both"/>
        <w:rPr>
          <w:rFonts w:ascii="Lato" w:hAnsi="Lato"/>
          <w:b/>
          <w:color w:val="000000" w:themeColor="text1"/>
          <w:sz w:val="22"/>
          <w:szCs w:val="22"/>
          <w:lang w:val="es-BO"/>
        </w:rPr>
      </w:pPr>
    </w:p>
    <w:p w14:paraId="02D8A800" w14:textId="7F533052" w:rsidR="0088676E" w:rsidRPr="006B6A20" w:rsidRDefault="0088676E" w:rsidP="0088676E">
      <w:pPr>
        <w:jc w:val="both"/>
        <w:rPr>
          <w:rFonts w:ascii="Lato" w:hAnsi="Lato"/>
          <w:b/>
          <w:bCs/>
          <w:sz w:val="22"/>
          <w:szCs w:val="22"/>
          <w:lang w:val="es-BO" w:eastAsia="es-BO"/>
        </w:rPr>
      </w:pPr>
      <w:r w:rsidRPr="006B6A20">
        <w:rPr>
          <w:rFonts w:ascii="Lato" w:hAnsi="Lato"/>
          <w:color w:val="000000" w:themeColor="text1"/>
          <w:sz w:val="22"/>
          <w:szCs w:val="22"/>
          <w:lang w:val="es-BO" w:eastAsia="es-BO"/>
        </w:rPr>
        <w:t xml:space="preserve">El </w:t>
      </w:r>
      <w:r w:rsidR="00AF7AF9">
        <w:rPr>
          <w:rFonts w:ascii="Lato" w:hAnsi="Lato"/>
          <w:color w:val="000000" w:themeColor="text1"/>
          <w:sz w:val="22"/>
          <w:szCs w:val="22"/>
          <w:lang w:val="es-BO" w:eastAsia="es-BO"/>
        </w:rPr>
        <w:t xml:space="preserve">servicio </w:t>
      </w:r>
      <w:r w:rsidRPr="006B6A20">
        <w:rPr>
          <w:rFonts w:ascii="Lato" w:hAnsi="Lato"/>
          <w:color w:val="000000" w:themeColor="text1"/>
          <w:sz w:val="22"/>
          <w:szCs w:val="22"/>
          <w:lang w:val="es-BO" w:eastAsia="es-BO"/>
        </w:rPr>
        <w:t>se desarrollará en l</w:t>
      </w:r>
      <w:r w:rsidR="003411E7">
        <w:rPr>
          <w:rFonts w:ascii="Lato" w:hAnsi="Lato"/>
          <w:color w:val="000000" w:themeColor="text1"/>
          <w:sz w:val="22"/>
          <w:szCs w:val="22"/>
          <w:lang w:val="es-BO" w:eastAsia="es-BO"/>
        </w:rPr>
        <w:t>a</w:t>
      </w:r>
      <w:r w:rsidRPr="006B6A20">
        <w:rPr>
          <w:rFonts w:ascii="Lato" w:hAnsi="Lato"/>
          <w:color w:val="000000" w:themeColor="text1"/>
          <w:sz w:val="22"/>
          <w:szCs w:val="22"/>
          <w:lang w:val="es-BO" w:eastAsia="es-BO"/>
        </w:rPr>
        <w:t xml:space="preserve"> </w:t>
      </w:r>
      <w:r w:rsidR="003411E7">
        <w:rPr>
          <w:rFonts w:ascii="Lato" w:hAnsi="Lato"/>
          <w:color w:val="000000" w:themeColor="text1"/>
          <w:sz w:val="22"/>
          <w:szCs w:val="22"/>
          <w:lang w:val="es-BO" w:eastAsia="es-BO"/>
        </w:rPr>
        <w:t>ciudad de La Paz</w:t>
      </w:r>
      <w:r w:rsidR="00AF7AF9">
        <w:rPr>
          <w:rFonts w:ascii="Lato" w:hAnsi="Lato"/>
          <w:color w:val="000000" w:themeColor="text1"/>
          <w:sz w:val="22"/>
          <w:szCs w:val="22"/>
          <w:lang w:val="es-BO" w:eastAsia="es-BO"/>
        </w:rPr>
        <w:t xml:space="preserve"> o desde cualquier otra ciudad de Bolivia de manera remota</w:t>
      </w:r>
      <w:r w:rsidRPr="006B6A20">
        <w:rPr>
          <w:rFonts w:ascii="Lato" w:hAnsi="Lato"/>
          <w:color w:val="000000" w:themeColor="text1"/>
          <w:sz w:val="22"/>
          <w:szCs w:val="22"/>
          <w:lang w:val="es-BO" w:eastAsia="es-BO"/>
        </w:rPr>
        <w:t>. El costo de</w:t>
      </w:r>
      <w:r w:rsidR="00AF7AF9">
        <w:rPr>
          <w:rFonts w:ascii="Lato" w:hAnsi="Lato"/>
          <w:color w:val="000000" w:themeColor="text1"/>
          <w:sz w:val="22"/>
          <w:szCs w:val="22"/>
          <w:lang w:val="es-BO" w:eastAsia="es-BO"/>
        </w:rPr>
        <w:t xml:space="preserve"> la consultoría </w:t>
      </w:r>
      <w:r w:rsidRPr="006B6A20">
        <w:rPr>
          <w:rFonts w:ascii="Lato" w:hAnsi="Lato"/>
          <w:color w:val="000000" w:themeColor="text1"/>
          <w:sz w:val="22"/>
          <w:szCs w:val="22"/>
          <w:lang w:val="es-BO" w:eastAsia="es-BO"/>
        </w:rPr>
        <w:t xml:space="preserve">deberá incluir todos los costos que demande el </w:t>
      </w:r>
      <w:r w:rsidR="003411E7">
        <w:rPr>
          <w:rFonts w:ascii="Lato" w:hAnsi="Lato"/>
          <w:color w:val="000000" w:themeColor="text1"/>
          <w:sz w:val="22"/>
          <w:szCs w:val="22"/>
          <w:lang w:val="es-BO" w:eastAsia="es-BO"/>
        </w:rPr>
        <w:t>servicio</w:t>
      </w:r>
      <w:r w:rsidRPr="006B6A20">
        <w:rPr>
          <w:rFonts w:ascii="Lato" w:hAnsi="Lato"/>
          <w:color w:val="000000" w:themeColor="text1"/>
          <w:sz w:val="22"/>
          <w:szCs w:val="22"/>
          <w:lang w:val="es-BO" w:eastAsia="es-BO"/>
        </w:rPr>
        <w:t xml:space="preserve">. El costo total de la consultoría además debe incluir </w:t>
      </w:r>
      <w:r w:rsidRPr="006B6A20">
        <w:rPr>
          <w:rFonts w:ascii="Lato" w:hAnsi="Lato"/>
          <w:sz w:val="22"/>
          <w:szCs w:val="22"/>
          <w:lang w:val="es-BO" w:eastAsia="es-BO"/>
        </w:rPr>
        <w:t>los impuestos de ley, así como el cumplimiento con el pago de aportes a la Gestora Pública de la Seguridad Social a Largo Plazo</w:t>
      </w:r>
      <w:r w:rsidRPr="006B6A20">
        <w:rPr>
          <w:rFonts w:ascii="Lato" w:hAnsi="Lato"/>
          <w:b/>
          <w:bCs/>
          <w:sz w:val="22"/>
          <w:szCs w:val="22"/>
          <w:lang w:val="es-BO" w:eastAsia="es-BO"/>
        </w:rPr>
        <w:t xml:space="preserve"> de acuerdo a la Ley No. 065 en su Art. 101, requisito de la institución contratante para el pago de sus honorarios.</w:t>
      </w:r>
    </w:p>
    <w:p w14:paraId="4CB1B1BC" w14:textId="77777777" w:rsidR="0088676E" w:rsidRPr="006B6A20" w:rsidRDefault="0088676E" w:rsidP="0088676E">
      <w:pPr>
        <w:jc w:val="both"/>
        <w:rPr>
          <w:rFonts w:ascii="Lato" w:hAnsi="Lato"/>
          <w:color w:val="000000" w:themeColor="text1"/>
          <w:sz w:val="22"/>
          <w:szCs w:val="22"/>
          <w:lang w:val="es-BO" w:eastAsia="es-BO"/>
        </w:rPr>
      </w:pPr>
    </w:p>
    <w:p w14:paraId="57FC59CE" w14:textId="0BC80E54" w:rsidR="0088676E" w:rsidRPr="006B6A20" w:rsidRDefault="0088676E" w:rsidP="0088676E">
      <w:pPr>
        <w:jc w:val="both"/>
        <w:rPr>
          <w:rFonts w:ascii="Lato" w:hAnsi="Lato"/>
          <w:color w:val="000000" w:themeColor="text1"/>
          <w:sz w:val="22"/>
          <w:szCs w:val="22"/>
          <w:lang w:val="es-BO" w:eastAsia="es-BO"/>
        </w:rPr>
      </w:pPr>
      <w:r w:rsidRPr="006B6A20">
        <w:rPr>
          <w:rFonts w:ascii="Lato" w:hAnsi="Lato"/>
          <w:color w:val="000000" w:themeColor="text1"/>
          <w:sz w:val="22"/>
          <w:szCs w:val="22"/>
          <w:lang w:val="es-BO" w:eastAsia="es-BO"/>
        </w:rPr>
        <w:t xml:space="preserve">El costo del </w:t>
      </w:r>
      <w:r w:rsidR="00AF7AF9">
        <w:rPr>
          <w:rFonts w:ascii="Lato" w:hAnsi="Lato"/>
          <w:color w:val="000000" w:themeColor="text1"/>
          <w:sz w:val="22"/>
          <w:szCs w:val="22"/>
          <w:lang w:val="es-BO" w:eastAsia="es-BO"/>
        </w:rPr>
        <w:t xml:space="preserve">servicio </w:t>
      </w:r>
      <w:r w:rsidRPr="006B6A20">
        <w:rPr>
          <w:rFonts w:ascii="Lato" w:hAnsi="Lato"/>
          <w:color w:val="000000" w:themeColor="text1"/>
          <w:sz w:val="22"/>
          <w:szCs w:val="22"/>
          <w:lang w:val="es-BO" w:eastAsia="es-BO"/>
        </w:rPr>
        <w:t>debe</w:t>
      </w:r>
      <w:r w:rsidR="00AF7AF9">
        <w:rPr>
          <w:rFonts w:ascii="Lato" w:hAnsi="Lato"/>
          <w:color w:val="000000" w:themeColor="text1"/>
          <w:sz w:val="22"/>
          <w:szCs w:val="22"/>
          <w:lang w:val="es-BO" w:eastAsia="es-BO"/>
        </w:rPr>
        <w:t>rá</w:t>
      </w:r>
      <w:r w:rsidRPr="006B6A20">
        <w:rPr>
          <w:rFonts w:ascii="Lato" w:hAnsi="Lato"/>
          <w:color w:val="000000" w:themeColor="text1"/>
          <w:sz w:val="22"/>
          <w:szCs w:val="22"/>
          <w:lang w:val="es-BO" w:eastAsia="es-BO"/>
        </w:rPr>
        <w:t xml:space="preserve"> también considerar cualquier gasto que incurra la </w:t>
      </w:r>
      <w:r w:rsidR="00AF7AF9">
        <w:rPr>
          <w:rFonts w:ascii="Lato" w:hAnsi="Lato"/>
          <w:color w:val="000000" w:themeColor="text1"/>
          <w:sz w:val="22"/>
          <w:szCs w:val="22"/>
          <w:lang w:val="es-BO" w:eastAsia="es-BO"/>
        </w:rPr>
        <w:t xml:space="preserve">persona, </w:t>
      </w:r>
      <w:r w:rsidRPr="006B6A20">
        <w:rPr>
          <w:rFonts w:ascii="Lato" w:hAnsi="Lato"/>
          <w:color w:val="000000" w:themeColor="text1"/>
          <w:sz w:val="22"/>
          <w:szCs w:val="22"/>
          <w:lang w:val="es-BO" w:eastAsia="es-BO"/>
        </w:rPr>
        <w:t>empresa consultora o sociedad accidental como gastos de transporte, equipos y otros pertinentes al cumplimiento de los objetivos y alcances de la consultoría, incluyendo pago de los impuestos de ley. No se reconocerá ningún pago adicional no contemplado en la propuesta.</w:t>
      </w:r>
    </w:p>
    <w:p w14:paraId="070E22E2" w14:textId="77777777" w:rsidR="0088676E" w:rsidRDefault="0088676E" w:rsidP="0088676E">
      <w:pPr>
        <w:pStyle w:val="Prrafodelista"/>
        <w:jc w:val="both"/>
        <w:rPr>
          <w:rFonts w:ascii="Lato" w:hAnsi="Lato"/>
          <w:b/>
          <w:color w:val="000000" w:themeColor="text1"/>
          <w:sz w:val="22"/>
          <w:szCs w:val="22"/>
          <w:lang w:val="es-BO"/>
        </w:rPr>
      </w:pPr>
    </w:p>
    <w:p w14:paraId="0FF3EA9D" w14:textId="0B3C1675" w:rsidR="00CD0137" w:rsidRPr="006B6A20" w:rsidRDefault="0088676E" w:rsidP="0088676E">
      <w:pPr>
        <w:jc w:val="both"/>
        <w:rPr>
          <w:rFonts w:ascii="Oswald" w:hAnsi="Oswald"/>
          <w:b/>
          <w:sz w:val="22"/>
          <w:szCs w:val="22"/>
          <w:lang w:val="es-BO"/>
        </w:rPr>
      </w:pPr>
      <w:r w:rsidRPr="006B6A20">
        <w:rPr>
          <w:rFonts w:ascii="Oswald" w:hAnsi="Oswald"/>
          <w:b/>
          <w:sz w:val="22"/>
          <w:szCs w:val="22"/>
          <w:lang w:val="es-BO"/>
        </w:rPr>
        <w:t>1</w:t>
      </w:r>
      <w:r w:rsidR="00313423">
        <w:rPr>
          <w:rFonts w:ascii="Oswald" w:hAnsi="Oswald"/>
          <w:b/>
          <w:sz w:val="22"/>
          <w:szCs w:val="22"/>
          <w:lang w:val="es-BO"/>
        </w:rPr>
        <w:t>3</w:t>
      </w:r>
      <w:r w:rsidRPr="006B6A20">
        <w:rPr>
          <w:rFonts w:ascii="Oswald" w:hAnsi="Oswald"/>
          <w:b/>
          <w:sz w:val="22"/>
          <w:szCs w:val="22"/>
          <w:lang w:val="es-BO"/>
        </w:rPr>
        <w:t>. CONSULTAS</w:t>
      </w:r>
    </w:p>
    <w:p w14:paraId="521ABEB7" w14:textId="10EA6DBD" w:rsidR="007C69C5" w:rsidRPr="007C69C5" w:rsidRDefault="007C69C5" w:rsidP="007C69C5">
      <w:pPr>
        <w:jc w:val="both"/>
        <w:rPr>
          <w:rFonts w:ascii="Lato" w:hAnsi="Lato"/>
          <w:color w:val="000000" w:themeColor="text1"/>
          <w:sz w:val="22"/>
          <w:szCs w:val="22"/>
          <w:lang w:val="es-BO"/>
        </w:rPr>
      </w:pPr>
      <w:r w:rsidRPr="007C69C5">
        <w:rPr>
          <w:rFonts w:ascii="Lato" w:hAnsi="Lato"/>
          <w:color w:val="000000" w:themeColor="text1"/>
          <w:sz w:val="22"/>
          <w:szCs w:val="22"/>
          <w:lang w:val="es-BO"/>
        </w:rPr>
        <w:t xml:space="preserve">Las personas, las empresas o sociedades accidentales podrán hacer </w:t>
      </w:r>
      <w:r w:rsidRPr="007C69C5">
        <w:rPr>
          <w:rFonts w:ascii="Lato" w:hAnsi="Lato"/>
          <w:b/>
          <w:bCs/>
          <w:color w:val="000000" w:themeColor="text1"/>
          <w:sz w:val="22"/>
          <w:szCs w:val="22"/>
          <w:lang w:val="es-BO"/>
        </w:rPr>
        <w:t xml:space="preserve">consultas o aclaraciones por escrito hasta el </w:t>
      </w:r>
      <w:r w:rsidRPr="007C69C5">
        <w:rPr>
          <w:rFonts w:ascii="Lato" w:hAnsi="Lato"/>
          <w:b/>
          <w:bCs/>
          <w:color w:val="FF0000"/>
          <w:sz w:val="22"/>
          <w:szCs w:val="22"/>
          <w:lang w:val="es-BO"/>
        </w:rPr>
        <w:t>10 de junio de 2026</w:t>
      </w:r>
      <w:r w:rsidRPr="007C69C5">
        <w:rPr>
          <w:rFonts w:ascii="Lato" w:hAnsi="Lato"/>
          <w:color w:val="FF0000"/>
          <w:sz w:val="22"/>
          <w:szCs w:val="22"/>
          <w:lang w:val="es-BO"/>
        </w:rPr>
        <w:t xml:space="preserve"> </w:t>
      </w:r>
      <w:r w:rsidRPr="007C69C5">
        <w:rPr>
          <w:rFonts w:ascii="Lato" w:hAnsi="Lato"/>
          <w:color w:val="000000" w:themeColor="text1"/>
          <w:sz w:val="22"/>
          <w:szCs w:val="22"/>
          <w:lang w:val="es-BO"/>
        </w:rPr>
        <w:t>a los siguientes correos:</w:t>
      </w:r>
    </w:p>
    <w:p w14:paraId="623CD095" w14:textId="77777777" w:rsidR="007C69C5" w:rsidRDefault="007C69C5" w:rsidP="0088676E">
      <w:pPr>
        <w:jc w:val="both"/>
        <w:rPr>
          <w:rFonts w:ascii="Lato" w:hAnsi="Lato"/>
          <w:color w:val="000000" w:themeColor="text1"/>
          <w:sz w:val="22"/>
          <w:szCs w:val="22"/>
          <w:lang w:val="es-BO"/>
        </w:rPr>
      </w:pPr>
    </w:p>
    <w:p w14:paraId="223C295D" w14:textId="77777777" w:rsidR="0088676E" w:rsidRPr="006B6A20" w:rsidRDefault="0088676E" w:rsidP="0088676E">
      <w:pPr>
        <w:jc w:val="both"/>
        <w:rPr>
          <w:rFonts w:ascii="Lato" w:hAnsi="Lato"/>
          <w:bCs/>
          <w:color w:val="000000" w:themeColor="text1"/>
          <w:sz w:val="22"/>
          <w:szCs w:val="22"/>
          <w:lang w:val="es-BO"/>
        </w:rPr>
      </w:pPr>
      <w:r w:rsidRPr="006B6A20">
        <w:rPr>
          <w:rFonts w:ascii="Lato" w:hAnsi="Lato"/>
          <w:bCs/>
          <w:color w:val="000000" w:themeColor="text1"/>
          <w:sz w:val="22"/>
          <w:szCs w:val="22"/>
          <w:lang w:val="es-BO"/>
        </w:rPr>
        <w:t>Para consultas/aclaraciones administrativas</w:t>
      </w:r>
    </w:p>
    <w:p w14:paraId="790BA0D6" w14:textId="0DE91E6D" w:rsidR="0088676E" w:rsidRPr="006B6A20" w:rsidRDefault="003411E7" w:rsidP="0088676E">
      <w:pPr>
        <w:rPr>
          <w:rFonts w:ascii="Lato" w:hAnsi="Lato"/>
          <w:b/>
          <w:bCs/>
          <w:color w:val="000000" w:themeColor="text1"/>
          <w:sz w:val="22"/>
          <w:szCs w:val="22"/>
          <w:lang w:val="es-BO"/>
        </w:rPr>
      </w:pPr>
      <w:hyperlink r:id="rId7" w:history="1">
        <w:r w:rsidRPr="00E16F8B">
          <w:rPr>
            <w:rStyle w:val="Hipervnculo"/>
            <w:rFonts w:ascii="Lato" w:eastAsiaTheme="majorEastAsia" w:hAnsi="Lato"/>
            <w:b/>
            <w:bCs/>
            <w:sz w:val="22"/>
            <w:szCs w:val="22"/>
            <w:lang w:val="es-BO"/>
          </w:rPr>
          <w:t>rosario.portocarrero@savethechildren.org</w:t>
        </w:r>
      </w:hyperlink>
      <w:r w:rsidR="0088676E" w:rsidRPr="006B6A20">
        <w:rPr>
          <w:rFonts w:ascii="Lato" w:hAnsi="Lato"/>
          <w:b/>
          <w:bCs/>
          <w:color w:val="000000" w:themeColor="text1"/>
          <w:sz w:val="22"/>
          <w:szCs w:val="22"/>
          <w:lang w:val="es-BO"/>
        </w:rPr>
        <w:t xml:space="preserve"> </w:t>
      </w:r>
    </w:p>
    <w:p w14:paraId="4E261998" w14:textId="77777777" w:rsidR="0088676E" w:rsidRPr="006B6A20" w:rsidRDefault="0088676E" w:rsidP="0088676E">
      <w:pPr>
        <w:rPr>
          <w:rStyle w:val="Hipervnculo"/>
          <w:rFonts w:ascii="Lato" w:eastAsiaTheme="majorEastAsia" w:hAnsi="Lato"/>
          <w:b/>
          <w:sz w:val="22"/>
          <w:szCs w:val="22"/>
          <w:highlight w:val="yellow"/>
          <w:lang w:val="es-BO"/>
        </w:rPr>
      </w:pPr>
    </w:p>
    <w:p w14:paraId="26B0ACC5" w14:textId="77777777" w:rsidR="0088676E" w:rsidRPr="006B6A20" w:rsidRDefault="0088676E" w:rsidP="0088676E">
      <w:pPr>
        <w:jc w:val="both"/>
        <w:rPr>
          <w:rFonts w:ascii="Lato" w:hAnsi="Lato"/>
          <w:bCs/>
          <w:color w:val="000000" w:themeColor="text1"/>
          <w:sz w:val="22"/>
          <w:szCs w:val="22"/>
          <w:lang w:val="es-BO"/>
        </w:rPr>
      </w:pPr>
      <w:r w:rsidRPr="006B6A20">
        <w:rPr>
          <w:rFonts w:ascii="Lato" w:hAnsi="Lato"/>
          <w:bCs/>
          <w:color w:val="000000" w:themeColor="text1"/>
          <w:sz w:val="22"/>
          <w:szCs w:val="22"/>
          <w:lang w:val="es-BO"/>
        </w:rPr>
        <w:t>Para consultas/aclaraciones técnicas y/o metodológicas</w:t>
      </w:r>
    </w:p>
    <w:p w14:paraId="63124735" w14:textId="31069CA7" w:rsidR="0088676E" w:rsidRDefault="003411E7" w:rsidP="0088676E">
      <w:pPr>
        <w:rPr>
          <w:rStyle w:val="Hipervnculo"/>
          <w:rFonts w:ascii="Lato" w:eastAsiaTheme="majorEastAsia" w:hAnsi="Lato"/>
          <w:b/>
          <w:sz w:val="22"/>
          <w:szCs w:val="22"/>
          <w:lang w:val="es-BO"/>
        </w:rPr>
      </w:pPr>
      <w:hyperlink r:id="rId8" w:history="1">
        <w:r w:rsidRPr="00E16F8B">
          <w:rPr>
            <w:rStyle w:val="Hipervnculo"/>
            <w:rFonts w:ascii="Lato" w:eastAsiaTheme="majorEastAsia" w:hAnsi="Lato"/>
            <w:b/>
            <w:sz w:val="22"/>
            <w:szCs w:val="22"/>
            <w:lang w:val="es-BO"/>
          </w:rPr>
          <w:t>jimena.tito@savethechildren.org</w:t>
        </w:r>
      </w:hyperlink>
    </w:p>
    <w:p w14:paraId="4818DE57" w14:textId="40567DEB" w:rsidR="003411E7" w:rsidRPr="006B6A20" w:rsidRDefault="003411E7" w:rsidP="0088676E">
      <w:pPr>
        <w:rPr>
          <w:rStyle w:val="Hipervnculo"/>
          <w:rFonts w:ascii="Lato" w:eastAsiaTheme="majorEastAsia" w:hAnsi="Lato"/>
          <w:b/>
          <w:sz w:val="22"/>
          <w:szCs w:val="22"/>
          <w:lang w:val="es-BO"/>
        </w:rPr>
      </w:pPr>
      <w:r>
        <w:rPr>
          <w:rStyle w:val="Hipervnculo"/>
          <w:rFonts w:ascii="Lato" w:eastAsiaTheme="majorEastAsia" w:hAnsi="Lato"/>
          <w:b/>
          <w:sz w:val="22"/>
          <w:szCs w:val="22"/>
          <w:lang w:val="es-BO"/>
        </w:rPr>
        <w:t>gabriela.alvis@savethechildren.org</w:t>
      </w:r>
    </w:p>
    <w:p w14:paraId="4F42A8C0" w14:textId="77777777" w:rsidR="0088676E" w:rsidRPr="006B6A20" w:rsidRDefault="0088676E" w:rsidP="0088676E">
      <w:pPr>
        <w:pStyle w:val="Prrafodelista"/>
        <w:ind w:left="0"/>
        <w:jc w:val="both"/>
        <w:rPr>
          <w:rFonts w:ascii="Lato" w:eastAsia="MS Mincho" w:hAnsi="Lato"/>
          <w:sz w:val="22"/>
          <w:szCs w:val="22"/>
          <w:lang w:val="es-BO"/>
        </w:rPr>
      </w:pPr>
    </w:p>
    <w:p w14:paraId="4B50A830" w14:textId="77777777" w:rsidR="0088676E" w:rsidRPr="006B6A20" w:rsidRDefault="0088676E" w:rsidP="0088676E">
      <w:pPr>
        <w:pStyle w:val="Prrafodelista"/>
        <w:ind w:left="0"/>
        <w:jc w:val="both"/>
        <w:rPr>
          <w:rFonts w:ascii="Lato" w:eastAsia="MS Mincho" w:hAnsi="Lato"/>
          <w:sz w:val="22"/>
          <w:szCs w:val="22"/>
          <w:lang w:val="es-BO"/>
        </w:rPr>
      </w:pPr>
      <w:r w:rsidRPr="006B6A20">
        <w:rPr>
          <w:rFonts w:ascii="Lato" w:eastAsia="MS Mincho" w:hAnsi="Lato"/>
          <w:sz w:val="22"/>
          <w:szCs w:val="22"/>
          <w:lang w:val="es-BO"/>
        </w:rPr>
        <w:t>Para la presentación vía correo electrónico se deberá enviar a:</w:t>
      </w:r>
    </w:p>
    <w:p w14:paraId="70511C7D" w14:textId="557B5E97" w:rsidR="0088676E" w:rsidRPr="006B6A20" w:rsidRDefault="003411E7" w:rsidP="0088676E">
      <w:pPr>
        <w:rPr>
          <w:rFonts w:ascii="Lato" w:eastAsiaTheme="majorEastAsia" w:hAnsi="Lato"/>
          <w:b/>
          <w:bCs/>
          <w:sz w:val="22"/>
          <w:szCs w:val="22"/>
          <w:lang w:val="es-BO"/>
        </w:rPr>
      </w:pPr>
      <w:hyperlink r:id="rId9" w:history="1">
        <w:r w:rsidRPr="00E16F8B">
          <w:rPr>
            <w:rStyle w:val="Hipervnculo"/>
            <w:rFonts w:ascii="Lato" w:eastAsiaTheme="majorEastAsia" w:hAnsi="Lato"/>
            <w:b/>
            <w:bCs/>
            <w:sz w:val="22"/>
            <w:szCs w:val="22"/>
            <w:lang w:val="es-BO"/>
          </w:rPr>
          <w:t>rosario.portocarrero@savethechildren.org</w:t>
        </w:r>
      </w:hyperlink>
    </w:p>
    <w:p w14:paraId="72BEEC8E" w14:textId="77777777" w:rsidR="0088676E" w:rsidRPr="006B6A20" w:rsidRDefault="0088676E" w:rsidP="0088676E">
      <w:pPr>
        <w:pStyle w:val="Prrafodelista"/>
        <w:ind w:left="0"/>
        <w:jc w:val="both"/>
        <w:rPr>
          <w:rFonts w:ascii="Lato" w:eastAsia="MS Mincho" w:hAnsi="Lato"/>
          <w:sz w:val="22"/>
          <w:szCs w:val="22"/>
          <w:lang w:val="es-BO"/>
        </w:rPr>
      </w:pPr>
    </w:p>
    <w:p w14:paraId="2185FB40" w14:textId="77777777" w:rsidR="0088676E" w:rsidRPr="006B6A20" w:rsidRDefault="0088676E" w:rsidP="00575F83">
      <w:pPr>
        <w:pStyle w:val="Prrafodelista"/>
        <w:ind w:left="0"/>
        <w:jc w:val="both"/>
        <w:rPr>
          <w:rFonts w:ascii="Lato" w:eastAsia="MS Mincho" w:hAnsi="Lato"/>
          <w:sz w:val="22"/>
          <w:szCs w:val="22"/>
          <w:lang w:val="es-BO"/>
        </w:rPr>
      </w:pPr>
      <w:r w:rsidRPr="006B6A20">
        <w:rPr>
          <w:rFonts w:ascii="Lato" w:eastAsia="MS Mincho" w:hAnsi="Lato"/>
          <w:sz w:val="22"/>
          <w:szCs w:val="22"/>
          <w:lang w:val="es-BO"/>
        </w:rPr>
        <w:t>Para los proponentes que deseen presentar su propuesta en físico, se deberá utilizar el siguiente rótulo:</w:t>
      </w:r>
    </w:p>
    <w:p w14:paraId="433760D0" w14:textId="77777777" w:rsidR="0088676E" w:rsidRPr="008F1EE2" w:rsidRDefault="0088676E" w:rsidP="00575F83">
      <w:pPr>
        <w:ind w:left="2552"/>
        <w:rPr>
          <w:rFonts w:ascii="Lato" w:eastAsia="MS Mincho" w:hAnsi="Lato"/>
          <w:b/>
          <w:bCs/>
          <w:sz w:val="22"/>
          <w:szCs w:val="22"/>
        </w:rPr>
      </w:pPr>
      <w:r w:rsidRPr="008F1EE2">
        <w:rPr>
          <w:rFonts w:ascii="Lato" w:eastAsia="MS Mincho" w:hAnsi="Lato"/>
          <w:b/>
          <w:bCs/>
          <w:sz w:val="22"/>
          <w:szCs w:val="22"/>
        </w:rPr>
        <w:t>Señores:</w:t>
      </w:r>
    </w:p>
    <w:p w14:paraId="3E89D152" w14:textId="77777777" w:rsidR="0088676E" w:rsidRPr="008F1EE2" w:rsidRDefault="0088676E" w:rsidP="00575F83">
      <w:pPr>
        <w:ind w:left="2552"/>
        <w:rPr>
          <w:rFonts w:ascii="Lato" w:hAnsi="Lato"/>
          <w:b/>
          <w:iCs/>
          <w:sz w:val="22"/>
          <w:szCs w:val="22"/>
        </w:rPr>
      </w:pPr>
      <w:r w:rsidRPr="008F1EE2">
        <w:rPr>
          <w:rFonts w:ascii="Lato" w:hAnsi="Lato"/>
          <w:b/>
          <w:iCs/>
          <w:sz w:val="22"/>
          <w:szCs w:val="22"/>
        </w:rPr>
        <w:t>SAVE THE CHILDREN INTERNATIONAL</w:t>
      </w:r>
    </w:p>
    <w:p w14:paraId="7798DB0B" w14:textId="77777777" w:rsidR="0088676E" w:rsidRPr="008F1EE2" w:rsidRDefault="0088676E" w:rsidP="00575F83">
      <w:pPr>
        <w:ind w:left="2552"/>
        <w:rPr>
          <w:rFonts w:ascii="Lato" w:hAnsi="Lato"/>
          <w:b/>
          <w:iCs/>
          <w:sz w:val="22"/>
          <w:szCs w:val="22"/>
        </w:rPr>
      </w:pPr>
      <w:r w:rsidRPr="008F1EE2">
        <w:rPr>
          <w:rFonts w:ascii="Lato" w:hAnsi="Lato"/>
          <w:b/>
          <w:iCs/>
          <w:sz w:val="22"/>
          <w:szCs w:val="22"/>
        </w:rPr>
        <w:t xml:space="preserve">Referencia: </w:t>
      </w:r>
    </w:p>
    <w:p w14:paraId="52D790B6" w14:textId="348A255B" w:rsidR="00580102" w:rsidRPr="006B6A20" w:rsidRDefault="0088676E" w:rsidP="00575F83">
      <w:pPr>
        <w:ind w:left="2552"/>
        <w:rPr>
          <w:rFonts w:ascii="Oswald" w:hAnsi="Oswald" w:cstheme="minorHAnsi"/>
          <w:b/>
          <w:bCs/>
          <w:lang w:val="es-BO"/>
        </w:rPr>
      </w:pPr>
      <w:r w:rsidRPr="006B6A20">
        <w:rPr>
          <w:rFonts w:ascii="Oswald" w:hAnsi="Oswald" w:cstheme="minorHAnsi"/>
          <w:b/>
          <w:bCs/>
          <w:lang w:val="es-BO"/>
        </w:rPr>
        <w:t>E</w:t>
      </w:r>
      <w:r w:rsidR="003411E7">
        <w:rPr>
          <w:rFonts w:ascii="Oswald" w:hAnsi="Oswald" w:cstheme="minorHAnsi"/>
          <w:b/>
          <w:bCs/>
          <w:lang w:val="es-BO"/>
        </w:rPr>
        <w:t>laboración de Guía</w:t>
      </w:r>
      <w:r w:rsidRPr="006B6A20">
        <w:rPr>
          <w:rFonts w:ascii="Oswald" w:hAnsi="Oswald" w:cstheme="minorHAnsi"/>
          <w:b/>
          <w:bCs/>
          <w:lang w:val="es-BO"/>
        </w:rPr>
        <w:t xml:space="preserve"> </w:t>
      </w:r>
      <w:r w:rsidR="007C69C5">
        <w:rPr>
          <w:rFonts w:ascii="Oswald" w:hAnsi="Oswald" w:cstheme="minorHAnsi"/>
          <w:b/>
          <w:bCs/>
          <w:lang w:val="es-BO"/>
        </w:rPr>
        <w:t>para la Atención de víctimas de Trata de personas con Calidad y Calidez.</w:t>
      </w:r>
    </w:p>
    <w:p w14:paraId="7BDC0BE9" w14:textId="32C7E282" w:rsidR="00580102" w:rsidRPr="006B6A20" w:rsidRDefault="00580102" w:rsidP="00575F83">
      <w:pPr>
        <w:ind w:left="1844" w:firstLine="708"/>
        <w:rPr>
          <w:rFonts w:ascii="Oswald" w:hAnsi="Oswald" w:cstheme="minorHAnsi"/>
          <w:b/>
          <w:bCs/>
          <w:lang w:val="es-BO"/>
        </w:rPr>
      </w:pPr>
      <w:r w:rsidRPr="006B6A20">
        <w:rPr>
          <w:rFonts w:ascii="Oswald" w:hAnsi="Oswald" w:cstheme="minorHAnsi"/>
          <w:b/>
          <w:bCs/>
          <w:lang w:val="es-BO"/>
        </w:rPr>
        <w:t>BOL Actuando juntos contra la trata (ATFAT) en La</w:t>
      </w:r>
    </w:p>
    <w:p w14:paraId="216829F2" w14:textId="0EAF7304" w:rsidR="00580102" w:rsidRPr="006B6A20" w:rsidRDefault="00580102" w:rsidP="00575F83">
      <w:pPr>
        <w:ind w:left="1844" w:firstLine="708"/>
        <w:rPr>
          <w:rFonts w:ascii="Oswald" w:hAnsi="Oswald" w:cstheme="minorHAnsi"/>
          <w:b/>
          <w:bCs/>
          <w:lang w:val="es-BO"/>
        </w:rPr>
      </w:pPr>
      <w:r w:rsidRPr="006B6A20">
        <w:rPr>
          <w:rFonts w:ascii="Oswald" w:hAnsi="Oswald" w:cstheme="minorHAnsi"/>
          <w:b/>
          <w:bCs/>
          <w:lang w:val="es-BO"/>
        </w:rPr>
        <w:t xml:space="preserve">Paz, El Alto, Guayaramerín, Santa Cruz y Desaguadero 2026 </w:t>
      </w:r>
    </w:p>
    <w:p w14:paraId="3A77F5E9" w14:textId="77777777" w:rsidR="0088676E" w:rsidRPr="006B6A20" w:rsidRDefault="0088676E" w:rsidP="00575F83">
      <w:pPr>
        <w:ind w:left="2552"/>
        <w:rPr>
          <w:rFonts w:ascii="Lato" w:hAnsi="Lato"/>
          <w:b/>
          <w:bCs/>
          <w:iCs/>
          <w:sz w:val="22"/>
          <w:szCs w:val="22"/>
          <w:lang w:val="es-BO"/>
        </w:rPr>
      </w:pPr>
      <w:r w:rsidRPr="006B6A20">
        <w:rPr>
          <w:rFonts w:ascii="Lato" w:hAnsi="Lato"/>
          <w:b/>
          <w:bCs/>
          <w:sz w:val="22"/>
          <w:szCs w:val="22"/>
          <w:lang w:val="es-BO"/>
        </w:rPr>
        <w:t>Dirección:</w:t>
      </w:r>
    </w:p>
    <w:p w14:paraId="2721C077" w14:textId="77777777" w:rsidR="0088676E" w:rsidRPr="006B6A20" w:rsidRDefault="0088676E" w:rsidP="00575F83">
      <w:pPr>
        <w:ind w:left="2552"/>
        <w:rPr>
          <w:rFonts w:ascii="Lato" w:hAnsi="Lato"/>
          <w:b/>
          <w:iCs/>
          <w:sz w:val="22"/>
          <w:szCs w:val="22"/>
          <w:lang w:val="es-BO"/>
        </w:rPr>
      </w:pPr>
      <w:r w:rsidRPr="006B6A20">
        <w:rPr>
          <w:rFonts w:ascii="Lato" w:hAnsi="Lato"/>
          <w:b/>
          <w:iCs/>
          <w:sz w:val="22"/>
          <w:szCs w:val="22"/>
          <w:lang w:val="es-BO"/>
        </w:rPr>
        <w:t>Achumani calle 4 esquina Fuerza Naval #333</w:t>
      </w:r>
    </w:p>
    <w:p w14:paraId="54E16062" w14:textId="77777777" w:rsidR="0088676E" w:rsidRPr="006B6A20" w:rsidRDefault="0088676E" w:rsidP="00575F83">
      <w:pPr>
        <w:ind w:left="2552"/>
        <w:rPr>
          <w:rFonts w:ascii="Lato" w:hAnsi="Lato"/>
          <w:iCs/>
          <w:sz w:val="22"/>
          <w:szCs w:val="22"/>
          <w:lang w:val="es-BO"/>
        </w:rPr>
      </w:pPr>
      <w:r w:rsidRPr="006B6A20">
        <w:rPr>
          <w:rFonts w:ascii="Lato" w:hAnsi="Lato"/>
          <w:b/>
          <w:iCs/>
          <w:sz w:val="22"/>
          <w:szCs w:val="22"/>
          <w:lang w:val="es-BO"/>
        </w:rPr>
        <w:t>La Paz, Bolivia</w:t>
      </w:r>
    </w:p>
    <w:p w14:paraId="4532D949" w14:textId="0A6F42F4" w:rsidR="002B2B66" w:rsidRPr="00575F83" w:rsidRDefault="0088676E" w:rsidP="00575F83">
      <w:pPr>
        <w:rPr>
          <w:rFonts w:ascii="Lato" w:hAnsi="Lato"/>
          <w:iCs/>
          <w:sz w:val="22"/>
          <w:szCs w:val="22"/>
          <w:lang w:val="es-BO"/>
        </w:rPr>
      </w:pPr>
      <w:r w:rsidRPr="006B6A20">
        <w:rPr>
          <w:rFonts w:ascii="Lato" w:hAnsi="Lato" w:cstheme="minorHAnsi"/>
          <w:b/>
          <w:sz w:val="22"/>
          <w:szCs w:val="22"/>
          <w:lang w:val="es-BO"/>
        </w:rPr>
        <w:t xml:space="preserve">La Paz, </w:t>
      </w:r>
      <w:r w:rsidR="003411E7">
        <w:rPr>
          <w:rFonts w:ascii="Lato" w:hAnsi="Lato" w:cstheme="minorHAnsi"/>
          <w:b/>
          <w:sz w:val="22"/>
          <w:szCs w:val="22"/>
          <w:lang w:val="es-BO"/>
        </w:rPr>
        <w:t>junio</w:t>
      </w:r>
      <w:r w:rsidR="00753D71" w:rsidRPr="006B6A20">
        <w:rPr>
          <w:rFonts w:ascii="Lato" w:hAnsi="Lato" w:cstheme="minorHAnsi"/>
          <w:b/>
          <w:sz w:val="22"/>
          <w:szCs w:val="22"/>
          <w:lang w:val="es-BO"/>
        </w:rPr>
        <w:t xml:space="preserve"> </w:t>
      </w:r>
      <w:r w:rsidRPr="006B6A20">
        <w:rPr>
          <w:rFonts w:ascii="Lato" w:hAnsi="Lato" w:cstheme="minorHAnsi"/>
          <w:b/>
          <w:sz w:val="22"/>
          <w:szCs w:val="22"/>
          <w:lang w:val="es-BO"/>
        </w:rPr>
        <w:t>de 2026</w:t>
      </w:r>
      <w:r w:rsidR="007C69C5">
        <w:rPr>
          <w:rFonts w:ascii="Lato" w:hAnsi="Lato" w:cstheme="minorHAnsi"/>
          <w:b/>
          <w:sz w:val="22"/>
          <w:szCs w:val="22"/>
          <w:lang w:val="es-BO"/>
        </w:rPr>
        <w:t>.</w:t>
      </w:r>
    </w:p>
    <w:sectPr w:rsidR="002B2B66" w:rsidRPr="00575F83" w:rsidSect="007C69C5">
      <w:headerReference w:type="default" r:id="rId10"/>
      <w:footerReference w:type="default" r:id="rId11"/>
      <w:pgSz w:w="12240" w:h="15840" w:code="1"/>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84A1" w14:textId="77777777" w:rsidR="00BD5388" w:rsidRDefault="00BD5388">
      <w:r>
        <w:separator/>
      </w:r>
    </w:p>
  </w:endnote>
  <w:endnote w:type="continuationSeparator" w:id="0">
    <w:p w14:paraId="68DD3B5B" w14:textId="77777777" w:rsidR="00BD5388" w:rsidRDefault="00BD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Segoe UI"/>
    <w:panose1 w:val="020F0502020204030203"/>
    <w:charset w:val="00"/>
    <w:family w:val="swiss"/>
    <w:pitch w:val="variable"/>
    <w:sig w:usb0="A00000AF" w:usb1="5000604B" w:usb2="00000000" w:usb3="00000000" w:csb0="00000093" w:csb1="00000000"/>
  </w:font>
  <w:font w:name="Aptos">
    <w:charset w:val="00"/>
    <w:family w:val="swiss"/>
    <w:pitch w:val="variable"/>
    <w:sig w:usb0="20000287" w:usb1="00000003" w:usb2="00000000" w:usb3="00000000" w:csb0="0000019F"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Oswald">
    <w:panose1 w:val="00000000000000000000"/>
    <w:charset w:val="00"/>
    <w:family w:val="auto"/>
    <w:pitch w:val="variable"/>
    <w:sig w:usb0="A00002FF" w:usb1="4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296555"/>
      <w:docPartObj>
        <w:docPartGallery w:val="Page Numbers (Bottom of Page)"/>
        <w:docPartUnique/>
      </w:docPartObj>
    </w:sdtPr>
    <w:sdtEndPr/>
    <w:sdtContent>
      <w:p w14:paraId="0161D44B" w14:textId="75644D39" w:rsidR="00760581" w:rsidRDefault="00760581">
        <w:pPr>
          <w:pStyle w:val="Piedepgina"/>
          <w:jc w:val="right"/>
        </w:pPr>
        <w:r>
          <w:fldChar w:fldCharType="begin"/>
        </w:r>
        <w:r>
          <w:instrText>PAGE   \* MERGEFORMAT</w:instrText>
        </w:r>
        <w:r>
          <w:fldChar w:fldCharType="separate"/>
        </w:r>
        <w:r>
          <w:rPr>
            <w:lang w:val="es-ES"/>
          </w:rPr>
          <w:t>2</w:t>
        </w:r>
        <w:r>
          <w:fldChar w:fldCharType="end"/>
        </w:r>
      </w:p>
    </w:sdtContent>
  </w:sdt>
  <w:p w14:paraId="4E93EDC6" w14:textId="77777777" w:rsidR="00760581" w:rsidRDefault="007605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C2E2" w14:textId="77777777" w:rsidR="00BD5388" w:rsidRDefault="00BD5388">
      <w:r>
        <w:separator/>
      </w:r>
    </w:p>
  </w:footnote>
  <w:footnote w:type="continuationSeparator" w:id="0">
    <w:p w14:paraId="653B4D59" w14:textId="77777777" w:rsidR="00BD5388" w:rsidRDefault="00BD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5612" w14:textId="77777777" w:rsidR="0088676E" w:rsidRDefault="0088676E">
    <w:pPr>
      <w:pStyle w:val="Encabezado"/>
    </w:pPr>
    <w:r>
      <w:rPr>
        <w:noProof/>
        <w:lang w:val="es-BO" w:eastAsia="es-BO"/>
      </w:rPr>
      <w:drawing>
        <wp:inline distT="0" distB="0" distL="0" distR="0" wp14:anchorId="708F4299" wp14:editId="42FADCD8">
          <wp:extent cx="2092325" cy="446405"/>
          <wp:effectExtent l="0" t="0" r="3175" b="0"/>
          <wp:docPr id="1505300706" name="Imagen 3" descr="LOGO CALA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CALADO 3"/>
                  <pic:cNvPicPr>
                    <a:picLocks noChangeAspect="1" noChangeArrowheads="1"/>
                  </pic:cNvPicPr>
                </pic:nvPicPr>
                <pic:blipFill>
                  <a:blip r:embed="rId1"/>
                  <a:srcRect/>
                  <a:stretch>
                    <a:fillRect/>
                  </a:stretch>
                </pic:blipFill>
                <pic:spPr bwMode="auto">
                  <a:xfrm>
                    <a:off x="0" y="0"/>
                    <a:ext cx="2092325" cy="4464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2846"/>
    <w:multiLevelType w:val="hybridMultilevel"/>
    <w:tmpl w:val="39A6DDF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EFB4DCC"/>
    <w:multiLevelType w:val="hybridMultilevel"/>
    <w:tmpl w:val="A462DC7E"/>
    <w:lvl w:ilvl="0" w:tplc="400A0005">
      <w:start w:val="1"/>
      <w:numFmt w:val="bullet"/>
      <w:lvlText w:val=""/>
      <w:lvlJc w:val="left"/>
      <w:pPr>
        <w:ind w:left="1776" w:hanging="360"/>
      </w:pPr>
      <w:rPr>
        <w:rFonts w:ascii="Wingdings" w:hAnsi="Wingdings"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2" w15:restartNumberingAfterBreak="0">
    <w:nsid w:val="26DB62E6"/>
    <w:multiLevelType w:val="hybridMultilevel"/>
    <w:tmpl w:val="9740E83A"/>
    <w:lvl w:ilvl="0" w:tplc="A3DCBB08">
      <w:start w:val="1"/>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1353"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2AB7656E"/>
    <w:multiLevelType w:val="hybridMultilevel"/>
    <w:tmpl w:val="8C16A0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D4DCC3"/>
    <w:multiLevelType w:val="hybridMultilevel"/>
    <w:tmpl w:val="FFFFFFFF"/>
    <w:lvl w:ilvl="0" w:tplc="6EC86326">
      <w:start w:val="1"/>
      <w:numFmt w:val="bullet"/>
      <w:lvlText w:val=""/>
      <w:lvlJc w:val="left"/>
      <w:pPr>
        <w:ind w:left="720" w:hanging="360"/>
      </w:pPr>
      <w:rPr>
        <w:rFonts w:ascii="Symbol" w:hAnsi="Symbol" w:hint="default"/>
      </w:rPr>
    </w:lvl>
    <w:lvl w:ilvl="1" w:tplc="22C088B6">
      <w:start w:val="1"/>
      <w:numFmt w:val="bullet"/>
      <w:lvlText w:val="o"/>
      <w:lvlJc w:val="left"/>
      <w:pPr>
        <w:ind w:left="1440" w:hanging="360"/>
      </w:pPr>
      <w:rPr>
        <w:rFonts w:ascii="Courier New" w:hAnsi="Courier New" w:hint="default"/>
      </w:rPr>
    </w:lvl>
    <w:lvl w:ilvl="2" w:tplc="519087DA">
      <w:start w:val="1"/>
      <w:numFmt w:val="bullet"/>
      <w:lvlText w:val=""/>
      <w:lvlJc w:val="left"/>
      <w:pPr>
        <w:ind w:left="2160" w:hanging="360"/>
      </w:pPr>
      <w:rPr>
        <w:rFonts w:ascii="Wingdings" w:hAnsi="Wingdings" w:hint="default"/>
      </w:rPr>
    </w:lvl>
    <w:lvl w:ilvl="3" w:tplc="3AC4EA6A">
      <w:start w:val="1"/>
      <w:numFmt w:val="bullet"/>
      <w:lvlText w:val=""/>
      <w:lvlJc w:val="left"/>
      <w:pPr>
        <w:ind w:left="2880" w:hanging="360"/>
      </w:pPr>
      <w:rPr>
        <w:rFonts w:ascii="Symbol" w:hAnsi="Symbol" w:hint="default"/>
      </w:rPr>
    </w:lvl>
    <w:lvl w:ilvl="4" w:tplc="772417E4">
      <w:start w:val="1"/>
      <w:numFmt w:val="bullet"/>
      <w:lvlText w:val="o"/>
      <w:lvlJc w:val="left"/>
      <w:pPr>
        <w:ind w:left="3600" w:hanging="360"/>
      </w:pPr>
      <w:rPr>
        <w:rFonts w:ascii="Courier New" w:hAnsi="Courier New" w:hint="default"/>
      </w:rPr>
    </w:lvl>
    <w:lvl w:ilvl="5" w:tplc="CAFE02B2">
      <w:start w:val="1"/>
      <w:numFmt w:val="bullet"/>
      <w:lvlText w:val=""/>
      <w:lvlJc w:val="left"/>
      <w:pPr>
        <w:ind w:left="4320" w:hanging="360"/>
      </w:pPr>
      <w:rPr>
        <w:rFonts w:ascii="Wingdings" w:hAnsi="Wingdings" w:hint="default"/>
      </w:rPr>
    </w:lvl>
    <w:lvl w:ilvl="6" w:tplc="D54E9C84">
      <w:start w:val="1"/>
      <w:numFmt w:val="bullet"/>
      <w:lvlText w:val=""/>
      <w:lvlJc w:val="left"/>
      <w:pPr>
        <w:ind w:left="5040" w:hanging="360"/>
      </w:pPr>
      <w:rPr>
        <w:rFonts w:ascii="Symbol" w:hAnsi="Symbol" w:hint="default"/>
      </w:rPr>
    </w:lvl>
    <w:lvl w:ilvl="7" w:tplc="0D78F100">
      <w:start w:val="1"/>
      <w:numFmt w:val="bullet"/>
      <w:lvlText w:val="o"/>
      <w:lvlJc w:val="left"/>
      <w:pPr>
        <w:ind w:left="5760" w:hanging="360"/>
      </w:pPr>
      <w:rPr>
        <w:rFonts w:ascii="Courier New" w:hAnsi="Courier New" w:hint="default"/>
      </w:rPr>
    </w:lvl>
    <w:lvl w:ilvl="8" w:tplc="30D85C18">
      <w:start w:val="1"/>
      <w:numFmt w:val="bullet"/>
      <w:lvlText w:val=""/>
      <w:lvlJc w:val="left"/>
      <w:pPr>
        <w:ind w:left="6480" w:hanging="360"/>
      </w:pPr>
      <w:rPr>
        <w:rFonts w:ascii="Wingdings" w:hAnsi="Wingdings" w:hint="default"/>
      </w:rPr>
    </w:lvl>
  </w:abstractNum>
  <w:abstractNum w:abstractNumId="5" w15:restartNumberingAfterBreak="0">
    <w:nsid w:val="31D65DEF"/>
    <w:multiLevelType w:val="hybridMultilevel"/>
    <w:tmpl w:val="FFFFFFFF"/>
    <w:lvl w:ilvl="0" w:tplc="624EDB0E">
      <w:start w:val="1"/>
      <w:numFmt w:val="bullet"/>
      <w:lvlText w:val=""/>
      <w:lvlJc w:val="left"/>
      <w:pPr>
        <w:ind w:left="720" w:hanging="360"/>
      </w:pPr>
      <w:rPr>
        <w:rFonts w:ascii="Symbol" w:hAnsi="Symbol" w:hint="default"/>
      </w:rPr>
    </w:lvl>
    <w:lvl w:ilvl="1" w:tplc="625E2EB8">
      <w:start w:val="1"/>
      <w:numFmt w:val="bullet"/>
      <w:lvlText w:val="o"/>
      <w:lvlJc w:val="left"/>
      <w:pPr>
        <w:ind w:left="1440" w:hanging="360"/>
      </w:pPr>
      <w:rPr>
        <w:rFonts w:ascii="Courier New" w:hAnsi="Courier New" w:hint="default"/>
      </w:rPr>
    </w:lvl>
    <w:lvl w:ilvl="2" w:tplc="D4B82164">
      <w:start w:val="1"/>
      <w:numFmt w:val="bullet"/>
      <w:lvlText w:val=""/>
      <w:lvlJc w:val="left"/>
      <w:pPr>
        <w:ind w:left="2160" w:hanging="360"/>
      </w:pPr>
      <w:rPr>
        <w:rFonts w:ascii="Wingdings" w:hAnsi="Wingdings" w:hint="default"/>
      </w:rPr>
    </w:lvl>
    <w:lvl w:ilvl="3" w:tplc="4D02D520">
      <w:start w:val="1"/>
      <w:numFmt w:val="bullet"/>
      <w:lvlText w:val=""/>
      <w:lvlJc w:val="left"/>
      <w:pPr>
        <w:ind w:left="2880" w:hanging="360"/>
      </w:pPr>
      <w:rPr>
        <w:rFonts w:ascii="Symbol" w:hAnsi="Symbol" w:hint="default"/>
      </w:rPr>
    </w:lvl>
    <w:lvl w:ilvl="4" w:tplc="B7F0E726">
      <w:start w:val="1"/>
      <w:numFmt w:val="bullet"/>
      <w:lvlText w:val="o"/>
      <w:lvlJc w:val="left"/>
      <w:pPr>
        <w:ind w:left="3600" w:hanging="360"/>
      </w:pPr>
      <w:rPr>
        <w:rFonts w:ascii="Courier New" w:hAnsi="Courier New" w:hint="default"/>
      </w:rPr>
    </w:lvl>
    <w:lvl w:ilvl="5" w:tplc="50F05D76">
      <w:start w:val="1"/>
      <w:numFmt w:val="bullet"/>
      <w:lvlText w:val=""/>
      <w:lvlJc w:val="left"/>
      <w:pPr>
        <w:ind w:left="4320" w:hanging="360"/>
      </w:pPr>
      <w:rPr>
        <w:rFonts w:ascii="Wingdings" w:hAnsi="Wingdings" w:hint="default"/>
      </w:rPr>
    </w:lvl>
    <w:lvl w:ilvl="6" w:tplc="E822EF1A">
      <w:start w:val="1"/>
      <w:numFmt w:val="bullet"/>
      <w:lvlText w:val=""/>
      <w:lvlJc w:val="left"/>
      <w:pPr>
        <w:ind w:left="5040" w:hanging="360"/>
      </w:pPr>
      <w:rPr>
        <w:rFonts w:ascii="Symbol" w:hAnsi="Symbol" w:hint="default"/>
      </w:rPr>
    </w:lvl>
    <w:lvl w:ilvl="7" w:tplc="719CF402">
      <w:start w:val="1"/>
      <w:numFmt w:val="bullet"/>
      <w:lvlText w:val="o"/>
      <w:lvlJc w:val="left"/>
      <w:pPr>
        <w:ind w:left="5760" w:hanging="360"/>
      </w:pPr>
      <w:rPr>
        <w:rFonts w:ascii="Courier New" w:hAnsi="Courier New" w:hint="default"/>
      </w:rPr>
    </w:lvl>
    <w:lvl w:ilvl="8" w:tplc="878C72D2">
      <w:start w:val="1"/>
      <w:numFmt w:val="bullet"/>
      <w:lvlText w:val=""/>
      <w:lvlJc w:val="left"/>
      <w:pPr>
        <w:ind w:left="6480" w:hanging="360"/>
      </w:pPr>
      <w:rPr>
        <w:rFonts w:ascii="Wingdings" w:hAnsi="Wingdings" w:hint="default"/>
      </w:rPr>
    </w:lvl>
  </w:abstractNum>
  <w:abstractNum w:abstractNumId="6" w15:restartNumberingAfterBreak="0">
    <w:nsid w:val="38166069"/>
    <w:multiLevelType w:val="hybridMultilevel"/>
    <w:tmpl w:val="FFFFFFFF"/>
    <w:lvl w:ilvl="0" w:tplc="4C48FC00">
      <w:start w:val="1"/>
      <w:numFmt w:val="bullet"/>
      <w:lvlText w:val=""/>
      <w:lvlJc w:val="left"/>
      <w:pPr>
        <w:ind w:left="720" w:hanging="360"/>
      </w:pPr>
      <w:rPr>
        <w:rFonts w:ascii="Symbol" w:hAnsi="Symbol" w:hint="default"/>
      </w:rPr>
    </w:lvl>
    <w:lvl w:ilvl="1" w:tplc="590A3C34">
      <w:start w:val="1"/>
      <w:numFmt w:val="bullet"/>
      <w:lvlText w:val="o"/>
      <w:lvlJc w:val="left"/>
      <w:pPr>
        <w:ind w:left="1440" w:hanging="360"/>
      </w:pPr>
      <w:rPr>
        <w:rFonts w:ascii="Courier New" w:hAnsi="Courier New" w:hint="default"/>
      </w:rPr>
    </w:lvl>
    <w:lvl w:ilvl="2" w:tplc="EB603F16">
      <w:start w:val="1"/>
      <w:numFmt w:val="bullet"/>
      <w:lvlText w:val=""/>
      <w:lvlJc w:val="left"/>
      <w:pPr>
        <w:ind w:left="2160" w:hanging="360"/>
      </w:pPr>
      <w:rPr>
        <w:rFonts w:ascii="Wingdings" w:hAnsi="Wingdings" w:hint="default"/>
      </w:rPr>
    </w:lvl>
    <w:lvl w:ilvl="3" w:tplc="C4660FF8">
      <w:start w:val="1"/>
      <w:numFmt w:val="bullet"/>
      <w:lvlText w:val=""/>
      <w:lvlJc w:val="left"/>
      <w:pPr>
        <w:ind w:left="2880" w:hanging="360"/>
      </w:pPr>
      <w:rPr>
        <w:rFonts w:ascii="Symbol" w:hAnsi="Symbol" w:hint="default"/>
      </w:rPr>
    </w:lvl>
    <w:lvl w:ilvl="4" w:tplc="EEAA7610">
      <w:start w:val="1"/>
      <w:numFmt w:val="bullet"/>
      <w:lvlText w:val="o"/>
      <w:lvlJc w:val="left"/>
      <w:pPr>
        <w:ind w:left="3600" w:hanging="360"/>
      </w:pPr>
      <w:rPr>
        <w:rFonts w:ascii="Courier New" w:hAnsi="Courier New" w:hint="default"/>
      </w:rPr>
    </w:lvl>
    <w:lvl w:ilvl="5" w:tplc="D6AAC104">
      <w:start w:val="1"/>
      <w:numFmt w:val="bullet"/>
      <w:lvlText w:val=""/>
      <w:lvlJc w:val="left"/>
      <w:pPr>
        <w:ind w:left="4320" w:hanging="360"/>
      </w:pPr>
      <w:rPr>
        <w:rFonts w:ascii="Wingdings" w:hAnsi="Wingdings" w:hint="default"/>
      </w:rPr>
    </w:lvl>
    <w:lvl w:ilvl="6" w:tplc="4A96E932">
      <w:start w:val="1"/>
      <w:numFmt w:val="bullet"/>
      <w:lvlText w:val=""/>
      <w:lvlJc w:val="left"/>
      <w:pPr>
        <w:ind w:left="5040" w:hanging="360"/>
      </w:pPr>
      <w:rPr>
        <w:rFonts w:ascii="Symbol" w:hAnsi="Symbol" w:hint="default"/>
      </w:rPr>
    </w:lvl>
    <w:lvl w:ilvl="7" w:tplc="D2DCB8CC">
      <w:start w:val="1"/>
      <w:numFmt w:val="bullet"/>
      <w:lvlText w:val="o"/>
      <w:lvlJc w:val="left"/>
      <w:pPr>
        <w:ind w:left="5760" w:hanging="360"/>
      </w:pPr>
      <w:rPr>
        <w:rFonts w:ascii="Courier New" w:hAnsi="Courier New" w:hint="default"/>
      </w:rPr>
    </w:lvl>
    <w:lvl w:ilvl="8" w:tplc="146CF7B0">
      <w:start w:val="1"/>
      <w:numFmt w:val="bullet"/>
      <w:lvlText w:val=""/>
      <w:lvlJc w:val="left"/>
      <w:pPr>
        <w:ind w:left="6480" w:hanging="360"/>
      </w:pPr>
      <w:rPr>
        <w:rFonts w:ascii="Wingdings" w:hAnsi="Wingdings" w:hint="default"/>
      </w:rPr>
    </w:lvl>
  </w:abstractNum>
  <w:abstractNum w:abstractNumId="7" w15:restartNumberingAfterBreak="0">
    <w:nsid w:val="3B584D41"/>
    <w:multiLevelType w:val="hybridMultilevel"/>
    <w:tmpl w:val="8C16A0B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470B2E8B"/>
    <w:multiLevelType w:val="hybridMultilevel"/>
    <w:tmpl w:val="51A80014"/>
    <w:lvl w:ilvl="0" w:tplc="382A1DD2">
      <w:start w:val="15"/>
      <w:numFmt w:val="bullet"/>
      <w:lvlText w:val="-"/>
      <w:lvlJc w:val="left"/>
      <w:pPr>
        <w:ind w:left="720" w:hanging="360"/>
      </w:pPr>
      <w:rPr>
        <w:rFonts w:ascii="Lato" w:eastAsia="Times New Roman" w:hAnsi="Lato"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4DB13904"/>
    <w:multiLevelType w:val="hybridMultilevel"/>
    <w:tmpl w:val="25547324"/>
    <w:lvl w:ilvl="0" w:tplc="C988180A">
      <w:start w:val="1"/>
      <w:numFmt w:val="bullet"/>
      <w:lvlText w:val="-"/>
      <w:lvlJc w:val="left"/>
      <w:pPr>
        <w:ind w:left="1428" w:hanging="360"/>
      </w:pPr>
      <w:rPr>
        <w:rFonts w:ascii="Gill Sans MT" w:eastAsiaTheme="minorHAnsi" w:hAnsi="Gill Sans MT" w:cstheme="minorBidi"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55BB9D98"/>
    <w:multiLevelType w:val="hybridMultilevel"/>
    <w:tmpl w:val="FFFFFFFF"/>
    <w:lvl w:ilvl="0" w:tplc="134C8D72">
      <w:start w:val="1"/>
      <w:numFmt w:val="bullet"/>
      <w:lvlText w:val=""/>
      <w:lvlJc w:val="left"/>
      <w:pPr>
        <w:ind w:left="720" w:hanging="360"/>
      </w:pPr>
      <w:rPr>
        <w:rFonts w:ascii="Symbol" w:hAnsi="Symbol" w:hint="default"/>
      </w:rPr>
    </w:lvl>
    <w:lvl w:ilvl="1" w:tplc="C2A0FE16">
      <w:start w:val="1"/>
      <w:numFmt w:val="bullet"/>
      <w:lvlText w:val="o"/>
      <w:lvlJc w:val="left"/>
      <w:pPr>
        <w:ind w:left="1440" w:hanging="360"/>
      </w:pPr>
      <w:rPr>
        <w:rFonts w:ascii="Courier New" w:hAnsi="Courier New" w:hint="default"/>
      </w:rPr>
    </w:lvl>
    <w:lvl w:ilvl="2" w:tplc="5CD0EEEC">
      <w:start w:val="1"/>
      <w:numFmt w:val="bullet"/>
      <w:lvlText w:val=""/>
      <w:lvlJc w:val="left"/>
      <w:pPr>
        <w:ind w:left="2160" w:hanging="360"/>
      </w:pPr>
      <w:rPr>
        <w:rFonts w:ascii="Wingdings" w:hAnsi="Wingdings" w:hint="default"/>
      </w:rPr>
    </w:lvl>
    <w:lvl w:ilvl="3" w:tplc="7890B3B8">
      <w:start w:val="1"/>
      <w:numFmt w:val="bullet"/>
      <w:lvlText w:val=""/>
      <w:lvlJc w:val="left"/>
      <w:pPr>
        <w:ind w:left="2880" w:hanging="360"/>
      </w:pPr>
      <w:rPr>
        <w:rFonts w:ascii="Symbol" w:hAnsi="Symbol" w:hint="default"/>
      </w:rPr>
    </w:lvl>
    <w:lvl w:ilvl="4" w:tplc="39A4BC32">
      <w:start w:val="1"/>
      <w:numFmt w:val="bullet"/>
      <w:lvlText w:val="o"/>
      <w:lvlJc w:val="left"/>
      <w:pPr>
        <w:ind w:left="3600" w:hanging="360"/>
      </w:pPr>
      <w:rPr>
        <w:rFonts w:ascii="Courier New" w:hAnsi="Courier New" w:hint="default"/>
      </w:rPr>
    </w:lvl>
    <w:lvl w:ilvl="5" w:tplc="42807C30">
      <w:start w:val="1"/>
      <w:numFmt w:val="bullet"/>
      <w:lvlText w:val=""/>
      <w:lvlJc w:val="left"/>
      <w:pPr>
        <w:ind w:left="4320" w:hanging="360"/>
      </w:pPr>
      <w:rPr>
        <w:rFonts w:ascii="Wingdings" w:hAnsi="Wingdings" w:hint="default"/>
      </w:rPr>
    </w:lvl>
    <w:lvl w:ilvl="6" w:tplc="D9DEC042">
      <w:start w:val="1"/>
      <w:numFmt w:val="bullet"/>
      <w:lvlText w:val=""/>
      <w:lvlJc w:val="left"/>
      <w:pPr>
        <w:ind w:left="5040" w:hanging="360"/>
      </w:pPr>
      <w:rPr>
        <w:rFonts w:ascii="Symbol" w:hAnsi="Symbol" w:hint="default"/>
      </w:rPr>
    </w:lvl>
    <w:lvl w:ilvl="7" w:tplc="30048266">
      <w:start w:val="1"/>
      <w:numFmt w:val="bullet"/>
      <w:lvlText w:val="o"/>
      <w:lvlJc w:val="left"/>
      <w:pPr>
        <w:ind w:left="5760" w:hanging="360"/>
      </w:pPr>
      <w:rPr>
        <w:rFonts w:ascii="Courier New" w:hAnsi="Courier New" w:hint="default"/>
      </w:rPr>
    </w:lvl>
    <w:lvl w:ilvl="8" w:tplc="FF02AFF4">
      <w:start w:val="1"/>
      <w:numFmt w:val="bullet"/>
      <w:lvlText w:val=""/>
      <w:lvlJc w:val="left"/>
      <w:pPr>
        <w:ind w:left="6480" w:hanging="360"/>
      </w:pPr>
      <w:rPr>
        <w:rFonts w:ascii="Wingdings" w:hAnsi="Wingdings" w:hint="default"/>
      </w:rPr>
    </w:lvl>
  </w:abstractNum>
  <w:abstractNum w:abstractNumId="11" w15:restartNumberingAfterBreak="0">
    <w:nsid w:val="567C2AA9"/>
    <w:multiLevelType w:val="hybridMultilevel"/>
    <w:tmpl w:val="2438CEA8"/>
    <w:lvl w:ilvl="0" w:tplc="FFFFFFFF">
      <w:start w:val="1"/>
      <w:numFmt w:val="bullet"/>
      <w:lvlText w:val="•"/>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113E1C"/>
    <w:multiLevelType w:val="hybridMultilevel"/>
    <w:tmpl w:val="D8AA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334E1"/>
    <w:multiLevelType w:val="hybridMultilevel"/>
    <w:tmpl w:val="B43CD0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759F1DCC"/>
    <w:multiLevelType w:val="hybridMultilevel"/>
    <w:tmpl w:val="EEEA32C4"/>
    <w:lvl w:ilvl="0" w:tplc="3F4E2640">
      <w:numFmt w:val="bullet"/>
      <w:lvlText w:val=""/>
      <w:lvlJc w:val="left"/>
      <w:pPr>
        <w:ind w:left="1070" w:hanging="71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81669145">
    <w:abstractNumId w:val="5"/>
  </w:num>
  <w:num w:numId="2" w16cid:durableId="526724936">
    <w:abstractNumId w:val="6"/>
  </w:num>
  <w:num w:numId="3" w16cid:durableId="1064568943">
    <w:abstractNumId w:val="10"/>
  </w:num>
  <w:num w:numId="4" w16cid:durableId="937719606">
    <w:abstractNumId w:val="4"/>
  </w:num>
  <w:num w:numId="5" w16cid:durableId="352609399">
    <w:abstractNumId w:val="2"/>
  </w:num>
  <w:num w:numId="6" w16cid:durableId="1140881005">
    <w:abstractNumId w:val="11"/>
  </w:num>
  <w:num w:numId="7" w16cid:durableId="270086864">
    <w:abstractNumId w:val="14"/>
  </w:num>
  <w:num w:numId="8" w16cid:durableId="512231743">
    <w:abstractNumId w:val="12"/>
  </w:num>
  <w:num w:numId="9" w16cid:durableId="1917472682">
    <w:abstractNumId w:val="13"/>
  </w:num>
  <w:num w:numId="10" w16cid:durableId="1089886115">
    <w:abstractNumId w:val="9"/>
  </w:num>
  <w:num w:numId="11" w16cid:durableId="837186935">
    <w:abstractNumId w:val="8"/>
  </w:num>
  <w:num w:numId="12" w16cid:durableId="292251842">
    <w:abstractNumId w:val="1"/>
  </w:num>
  <w:num w:numId="13" w16cid:durableId="1973779037">
    <w:abstractNumId w:val="0"/>
  </w:num>
  <w:num w:numId="14" w16cid:durableId="2099015782">
    <w:abstractNumId w:val="7"/>
  </w:num>
  <w:num w:numId="15" w16cid:durableId="177131874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6E"/>
    <w:rsid w:val="000011B3"/>
    <w:rsid w:val="00014692"/>
    <w:rsid w:val="0001620D"/>
    <w:rsid w:val="00023A0E"/>
    <w:rsid w:val="00034C2A"/>
    <w:rsid w:val="00034D97"/>
    <w:rsid w:val="0003501F"/>
    <w:rsid w:val="000401E7"/>
    <w:rsid w:val="0004049E"/>
    <w:rsid w:val="00040CFE"/>
    <w:rsid w:val="0004146A"/>
    <w:rsid w:val="000470F2"/>
    <w:rsid w:val="000668AB"/>
    <w:rsid w:val="00076509"/>
    <w:rsid w:val="0008130D"/>
    <w:rsid w:val="00081594"/>
    <w:rsid w:val="0008777B"/>
    <w:rsid w:val="0009538E"/>
    <w:rsid w:val="000A03FB"/>
    <w:rsid w:val="000A60B9"/>
    <w:rsid w:val="000B1517"/>
    <w:rsid w:val="000B67F0"/>
    <w:rsid w:val="000C1246"/>
    <w:rsid w:val="000C2521"/>
    <w:rsid w:val="000C65EA"/>
    <w:rsid w:val="000D059F"/>
    <w:rsid w:val="000D4CA1"/>
    <w:rsid w:val="000D7A01"/>
    <w:rsid w:val="000E41F3"/>
    <w:rsid w:val="000F2C12"/>
    <w:rsid w:val="00103DC7"/>
    <w:rsid w:val="00120F7F"/>
    <w:rsid w:val="00123503"/>
    <w:rsid w:val="001324A6"/>
    <w:rsid w:val="00133F48"/>
    <w:rsid w:val="00136330"/>
    <w:rsid w:val="00147CF5"/>
    <w:rsid w:val="00151BAF"/>
    <w:rsid w:val="001531E1"/>
    <w:rsid w:val="00162A9B"/>
    <w:rsid w:val="00163E2E"/>
    <w:rsid w:val="00164F46"/>
    <w:rsid w:val="0016523B"/>
    <w:rsid w:val="00167345"/>
    <w:rsid w:val="00171BB7"/>
    <w:rsid w:val="001729D1"/>
    <w:rsid w:val="00176436"/>
    <w:rsid w:val="00184ADB"/>
    <w:rsid w:val="00195E99"/>
    <w:rsid w:val="001A259C"/>
    <w:rsid w:val="001B7137"/>
    <w:rsid w:val="001C28D8"/>
    <w:rsid w:val="001D0585"/>
    <w:rsid w:val="001D2AEE"/>
    <w:rsid w:val="001D2D10"/>
    <w:rsid w:val="001E06A2"/>
    <w:rsid w:val="001E1805"/>
    <w:rsid w:val="001E33F4"/>
    <w:rsid w:val="001E6FCE"/>
    <w:rsid w:val="001F2CAE"/>
    <w:rsid w:val="001F593B"/>
    <w:rsid w:val="00203367"/>
    <w:rsid w:val="00204EA8"/>
    <w:rsid w:val="002051AC"/>
    <w:rsid w:val="0022263B"/>
    <w:rsid w:val="0024058B"/>
    <w:rsid w:val="00240F26"/>
    <w:rsid w:val="0024231E"/>
    <w:rsid w:val="00243533"/>
    <w:rsid w:val="00251C89"/>
    <w:rsid w:val="00252403"/>
    <w:rsid w:val="00254866"/>
    <w:rsid w:val="00256026"/>
    <w:rsid w:val="00256137"/>
    <w:rsid w:val="00261A1F"/>
    <w:rsid w:val="00263CCF"/>
    <w:rsid w:val="0027093B"/>
    <w:rsid w:val="00272993"/>
    <w:rsid w:val="0027348D"/>
    <w:rsid w:val="002736C5"/>
    <w:rsid w:val="002817D9"/>
    <w:rsid w:val="002829B3"/>
    <w:rsid w:val="002863B4"/>
    <w:rsid w:val="00286B27"/>
    <w:rsid w:val="00296256"/>
    <w:rsid w:val="002A0F11"/>
    <w:rsid w:val="002A6CDE"/>
    <w:rsid w:val="002B2B66"/>
    <w:rsid w:val="002B6E80"/>
    <w:rsid w:val="002C1916"/>
    <w:rsid w:val="002C6AAC"/>
    <w:rsid w:val="002D14BC"/>
    <w:rsid w:val="002D1A7E"/>
    <w:rsid w:val="002D3D44"/>
    <w:rsid w:val="002D5871"/>
    <w:rsid w:val="002D6E79"/>
    <w:rsid w:val="002E1C91"/>
    <w:rsid w:val="002F0E1B"/>
    <w:rsid w:val="00302ACE"/>
    <w:rsid w:val="003101A9"/>
    <w:rsid w:val="003113BC"/>
    <w:rsid w:val="00312C35"/>
    <w:rsid w:val="00313423"/>
    <w:rsid w:val="003172D0"/>
    <w:rsid w:val="003411E7"/>
    <w:rsid w:val="003447F6"/>
    <w:rsid w:val="00344E16"/>
    <w:rsid w:val="0034532E"/>
    <w:rsid w:val="00351585"/>
    <w:rsid w:val="00355F5D"/>
    <w:rsid w:val="003575AF"/>
    <w:rsid w:val="00360029"/>
    <w:rsid w:val="00364DF5"/>
    <w:rsid w:val="00367E90"/>
    <w:rsid w:val="003703D0"/>
    <w:rsid w:val="003705FF"/>
    <w:rsid w:val="00377E32"/>
    <w:rsid w:val="00397D9E"/>
    <w:rsid w:val="003A202A"/>
    <w:rsid w:val="003A4D3C"/>
    <w:rsid w:val="003B55DB"/>
    <w:rsid w:val="003B6B81"/>
    <w:rsid w:val="003C798A"/>
    <w:rsid w:val="003C7A31"/>
    <w:rsid w:val="003D418B"/>
    <w:rsid w:val="003E1CAA"/>
    <w:rsid w:val="003E4851"/>
    <w:rsid w:val="004018B2"/>
    <w:rsid w:val="00410B33"/>
    <w:rsid w:val="00413FFD"/>
    <w:rsid w:val="00416977"/>
    <w:rsid w:val="00417F1D"/>
    <w:rsid w:val="0042271B"/>
    <w:rsid w:val="004263C8"/>
    <w:rsid w:val="00430808"/>
    <w:rsid w:val="00430E1C"/>
    <w:rsid w:val="00453CC0"/>
    <w:rsid w:val="0045426D"/>
    <w:rsid w:val="00460BB5"/>
    <w:rsid w:val="00470183"/>
    <w:rsid w:val="004703EB"/>
    <w:rsid w:val="004715A1"/>
    <w:rsid w:val="00473520"/>
    <w:rsid w:val="00477CFA"/>
    <w:rsid w:val="004956FD"/>
    <w:rsid w:val="004A141F"/>
    <w:rsid w:val="004A34DA"/>
    <w:rsid w:val="004A3C9A"/>
    <w:rsid w:val="004C42EA"/>
    <w:rsid w:val="004D077F"/>
    <w:rsid w:val="004D7D63"/>
    <w:rsid w:val="004E2D08"/>
    <w:rsid w:val="004E4746"/>
    <w:rsid w:val="004E6D9C"/>
    <w:rsid w:val="004F21C2"/>
    <w:rsid w:val="004F514A"/>
    <w:rsid w:val="004F6816"/>
    <w:rsid w:val="005000B2"/>
    <w:rsid w:val="00501020"/>
    <w:rsid w:val="00501131"/>
    <w:rsid w:val="005046F4"/>
    <w:rsid w:val="00506CDD"/>
    <w:rsid w:val="0051788C"/>
    <w:rsid w:val="005179A9"/>
    <w:rsid w:val="005218B7"/>
    <w:rsid w:val="00524F9E"/>
    <w:rsid w:val="00532A54"/>
    <w:rsid w:val="005414F1"/>
    <w:rsid w:val="00542D48"/>
    <w:rsid w:val="00545BE8"/>
    <w:rsid w:val="005514F6"/>
    <w:rsid w:val="005518BA"/>
    <w:rsid w:val="00557319"/>
    <w:rsid w:val="00565591"/>
    <w:rsid w:val="005724A3"/>
    <w:rsid w:val="00575F83"/>
    <w:rsid w:val="00580102"/>
    <w:rsid w:val="0058620C"/>
    <w:rsid w:val="00590515"/>
    <w:rsid w:val="005A32CD"/>
    <w:rsid w:val="005A7B44"/>
    <w:rsid w:val="005B5A0F"/>
    <w:rsid w:val="005C0259"/>
    <w:rsid w:val="005C067D"/>
    <w:rsid w:val="005C23B0"/>
    <w:rsid w:val="005C4474"/>
    <w:rsid w:val="005C58EC"/>
    <w:rsid w:val="005C7CA0"/>
    <w:rsid w:val="005D29B2"/>
    <w:rsid w:val="005D369F"/>
    <w:rsid w:val="005D4617"/>
    <w:rsid w:val="005E5E8A"/>
    <w:rsid w:val="005E6243"/>
    <w:rsid w:val="005E78FF"/>
    <w:rsid w:val="005F37FF"/>
    <w:rsid w:val="005F3A46"/>
    <w:rsid w:val="005F5A99"/>
    <w:rsid w:val="005F5AF4"/>
    <w:rsid w:val="006121C3"/>
    <w:rsid w:val="0061680A"/>
    <w:rsid w:val="00617DC9"/>
    <w:rsid w:val="00621140"/>
    <w:rsid w:val="00623322"/>
    <w:rsid w:val="00624ABD"/>
    <w:rsid w:val="00631FC3"/>
    <w:rsid w:val="00632409"/>
    <w:rsid w:val="0063685D"/>
    <w:rsid w:val="00636E5C"/>
    <w:rsid w:val="00637A1F"/>
    <w:rsid w:val="00640EA7"/>
    <w:rsid w:val="006414CF"/>
    <w:rsid w:val="00646857"/>
    <w:rsid w:val="00653216"/>
    <w:rsid w:val="006600FC"/>
    <w:rsid w:val="00666EFD"/>
    <w:rsid w:val="0067357A"/>
    <w:rsid w:val="00673BF7"/>
    <w:rsid w:val="00677657"/>
    <w:rsid w:val="006818BA"/>
    <w:rsid w:val="006913C7"/>
    <w:rsid w:val="00691902"/>
    <w:rsid w:val="00693BEC"/>
    <w:rsid w:val="006B2DA0"/>
    <w:rsid w:val="006B6A20"/>
    <w:rsid w:val="006B7564"/>
    <w:rsid w:val="006C0EF0"/>
    <w:rsid w:val="006C51D5"/>
    <w:rsid w:val="006D2264"/>
    <w:rsid w:val="006D559E"/>
    <w:rsid w:val="006D5707"/>
    <w:rsid w:val="006E063E"/>
    <w:rsid w:val="006E1E6A"/>
    <w:rsid w:val="006F1528"/>
    <w:rsid w:val="0070156A"/>
    <w:rsid w:val="00704920"/>
    <w:rsid w:val="007069DB"/>
    <w:rsid w:val="007150FB"/>
    <w:rsid w:val="007219BB"/>
    <w:rsid w:val="0073471A"/>
    <w:rsid w:val="00753D71"/>
    <w:rsid w:val="007543CF"/>
    <w:rsid w:val="00760581"/>
    <w:rsid w:val="00765D2B"/>
    <w:rsid w:val="007710C8"/>
    <w:rsid w:val="00792192"/>
    <w:rsid w:val="007976B6"/>
    <w:rsid w:val="007A0B32"/>
    <w:rsid w:val="007A3C68"/>
    <w:rsid w:val="007B4256"/>
    <w:rsid w:val="007C3C4F"/>
    <w:rsid w:val="007C614A"/>
    <w:rsid w:val="007C69C5"/>
    <w:rsid w:val="007D3FBD"/>
    <w:rsid w:val="007E52F5"/>
    <w:rsid w:val="007F3191"/>
    <w:rsid w:val="007F5192"/>
    <w:rsid w:val="007F6D40"/>
    <w:rsid w:val="007FD63D"/>
    <w:rsid w:val="0081552F"/>
    <w:rsid w:val="00824046"/>
    <w:rsid w:val="00824E0A"/>
    <w:rsid w:val="00825F91"/>
    <w:rsid w:val="00836F12"/>
    <w:rsid w:val="00844CBE"/>
    <w:rsid w:val="008523A3"/>
    <w:rsid w:val="00852DFE"/>
    <w:rsid w:val="0085614E"/>
    <w:rsid w:val="008609F0"/>
    <w:rsid w:val="00865EE3"/>
    <w:rsid w:val="00870346"/>
    <w:rsid w:val="00871134"/>
    <w:rsid w:val="008823E6"/>
    <w:rsid w:val="00883BC4"/>
    <w:rsid w:val="00883BF3"/>
    <w:rsid w:val="0088676E"/>
    <w:rsid w:val="00890D2D"/>
    <w:rsid w:val="00892A1A"/>
    <w:rsid w:val="00893C53"/>
    <w:rsid w:val="0089687B"/>
    <w:rsid w:val="008A1181"/>
    <w:rsid w:val="008A1FFA"/>
    <w:rsid w:val="008A555B"/>
    <w:rsid w:val="008A606D"/>
    <w:rsid w:val="008A64E7"/>
    <w:rsid w:val="008B1A90"/>
    <w:rsid w:val="008C571E"/>
    <w:rsid w:val="008D0BF6"/>
    <w:rsid w:val="008D4702"/>
    <w:rsid w:val="008D5AAB"/>
    <w:rsid w:val="008E66DA"/>
    <w:rsid w:val="008E6DD6"/>
    <w:rsid w:val="008F0213"/>
    <w:rsid w:val="008F1EE2"/>
    <w:rsid w:val="00906C74"/>
    <w:rsid w:val="00920ACA"/>
    <w:rsid w:val="00926B45"/>
    <w:rsid w:val="009273FB"/>
    <w:rsid w:val="009337C9"/>
    <w:rsid w:val="0094163F"/>
    <w:rsid w:val="00950A4A"/>
    <w:rsid w:val="00954338"/>
    <w:rsid w:val="00964715"/>
    <w:rsid w:val="00970DC0"/>
    <w:rsid w:val="00977EFB"/>
    <w:rsid w:val="0098322B"/>
    <w:rsid w:val="00987224"/>
    <w:rsid w:val="00996B53"/>
    <w:rsid w:val="009A625E"/>
    <w:rsid w:val="009C2105"/>
    <w:rsid w:val="009D0036"/>
    <w:rsid w:val="009D678A"/>
    <w:rsid w:val="009E097A"/>
    <w:rsid w:val="009E7744"/>
    <w:rsid w:val="009F1BD1"/>
    <w:rsid w:val="009F1CA2"/>
    <w:rsid w:val="009F662D"/>
    <w:rsid w:val="009F6A5C"/>
    <w:rsid w:val="00A0658C"/>
    <w:rsid w:val="00A076BE"/>
    <w:rsid w:val="00A11AB9"/>
    <w:rsid w:val="00A13654"/>
    <w:rsid w:val="00A17CC3"/>
    <w:rsid w:val="00A20F40"/>
    <w:rsid w:val="00A267FE"/>
    <w:rsid w:val="00A27EC3"/>
    <w:rsid w:val="00A34D0B"/>
    <w:rsid w:val="00A45060"/>
    <w:rsid w:val="00A52CB3"/>
    <w:rsid w:val="00A570B9"/>
    <w:rsid w:val="00A57F4D"/>
    <w:rsid w:val="00A606DF"/>
    <w:rsid w:val="00A61BFC"/>
    <w:rsid w:val="00A641B6"/>
    <w:rsid w:val="00A70895"/>
    <w:rsid w:val="00A73BD5"/>
    <w:rsid w:val="00A7536B"/>
    <w:rsid w:val="00A82B00"/>
    <w:rsid w:val="00A9652F"/>
    <w:rsid w:val="00AA508B"/>
    <w:rsid w:val="00AB1FA4"/>
    <w:rsid w:val="00AB31A8"/>
    <w:rsid w:val="00AB43D9"/>
    <w:rsid w:val="00AB6E6E"/>
    <w:rsid w:val="00AC5315"/>
    <w:rsid w:val="00AC71CC"/>
    <w:rsid w:val="00AD16CC"/>
    <w:rsid w:val="00AD26CF"/>
    <w:rsid w:val="00AD4C00"/>
    <w:rsid w:val="00AE0629"/>
    <w:rsid w:val="00AE15BE"/>
    <w:rsid w:val="00AE69B6"/>
    <w:rsid w:val="00AF1830"/>
    <w:rsid w:val="00AF43E7"/>
    <w:rsid w:val="00AF6E21"/>
    <w:rsid w:val="00AF7AF9"/>
    <w:rsid w:val="00AF7E31"/>
    <w:rsid w:val="00B07426"/>
    <w:rsid w:val="00B10258"/>
    <w:rsid w:val="00B12AD4"/>
    <w:rsid w:val="00B23079"/>
    <w:rsid w:val="00B33684"/>
    <w:rsid w:val="00B42BFE"/>
    <w:rsid w:val="00B44904"/>
    <w:rsid w:val="00B50F79"/>
    <w:rsid w:val="00B566DB"/>
    <w:rsid w:val="00B6565F"/>
    <w:rsid w:val="00B72469"/>
    <w:rsid w:val="00B82591"/>
    <w:rsid w:val="00B914C4"/>
    <w:rsid w:val="00BA13B8"/>
    <w:rsid w:val="00BA2262"/>
    <w:rsid w:val="00BA26E0"/>
    <w:rsid w:val="00BA382B"/>
    <w:rsid w:val="00BA42B5"/>
    <w:rsid w:val="00BC49C4"/>
    <w:rsid w:val="00BD51D6"/>
    <w:rsid w:val="00BD5388"/>
    <w:rsid w:val="00BD5FB7"/>
    <w:rsid w:val="00BE3E53"/>
    <w:rsid w:val="00BF052E"/>
    <w:rsid w:val="00BF1A2F"/>
    <w:rsid w:val="00C04543"/>
    <w:rsid w:val="00C12E52"/>
    <w:rsid w:val="00C14DA1"/>
    <w:rsid w:val="00C16ABB"/>
    <w:rsid w:val="00C21EE5"/>
    <w:rsid w:val="00C2553D"/>
    <w:rsid w:val="00C26511"/>
    <w:rsid w:val="00C42CB0"/>
    <w:rsid w:val="00C44957"/>
    <w:rsid w:val="00C45F50"/>
    <w:rsid w:val="00C51FEF"/>
    <w:rsid w:val="00C53C03"/>
    <w:rsid w:val="00C5494A"/>
    <w:rsid w:val="00C56414"/>
    <w:rsid w:val="00C575E9"/>
    <w:rsid w:val="00C577A3"/>
    <w:rsid w:val="00C6047A"/>
    <w:rsid w:val="00C662E0"/>
    <w:rsid w:val="00C75EC7"/>
    <w:rsid w:val="00C851E8"/>
    <w:rsid w:val="00C90F63"/>
    <w:rsid w:val="00C95B07"/>
    <w:rsid w:val="00C95F0F"/>
    <w:rsid w:val="00CA1AA1"/>
    <w:rsid w:val="00CA569C"/>
    <w:rsid w:val="00CA76CB"/>
    <w:rsid w:val="00CB24D3"/>
    <w:rsid w:val="00CB3DB3"/>
    <w:rsid w:val="00CC75BD"/>
    <w:rsid w:val="00CC7D0D"/>
    <w:rsid w:val="00CD0137"/>
    <w:rsid w:val="00CD1560"/>
    <w:rsid w:val="00CD4081"/>
    <w:rsid w:val="00CD5088"/>
    <w:rsid w:val="00CE0C99"/>
    <w:rsid w:val="00CE211F"/>
    <w:rsid w:val="00CE36F0"/>
    <w:rsid w:val="00D0015B"/>
    <w:rsid w:val="00D02053"/>
    <w:rsid w:val="00D0398C"/>
    <w:rsid w:val="00D07AB6"/>
    <w:rsid w:val="00D16C87"/>
    <w:rsid w:val="00D203A9"/>
    <w:rsid w:val="00D22328"/>
    <w:rsid w:val="00D22DD1"/>
    <w:rsid w:val="00D31F77"/>
    <w:rsid w:val="00D35165"/>
    <w:rsid w:val="00D36B98"/>
    <w:rsid w:val="00D4056B"/>
    <w:rsid w:val="00D433AC"/>
    <w:rsid w:val="00D44359"/>
    <w:rsid w:val="00D44F46"/>
    <w:rsid w:val="00D54194"/>
    <w:rsid w:val="00D571F3"/>
    <w:rsid w:val="00D60E3E"/>
    <w:rsid w:val="00D620EB"/>
    <w:rsid w:val="00D65651"/>
    <w:rsid w:val="00D84DA9"/>
    <w:rsid w:val="00D853F3"/>
    <w:rsid w:val="00D85418"/>
    <w:rsid w:val="00D943E2"/>
    <w:rsid w:val="00DA737F"/>
    <w:rsid w:val="00DA7B86"/>
    <w:rsid w:val="00DB7D13"/>
    <w:rsid w:val="00DC314B"/>
    <w:rsid w:val="00DC475F"/>
    <w:rsid w:val="00DD0C8F"/>
    <w:rsid w:val="00DD173A"/>
    <w:rsid w:val="00DE24A0"/>
    <w:rsid w:val="00DF5694"/>
    <w:rsid w:val="00DF5B1B"/>
    <w:rsid w:val="00E00D4E"/>
    <w:rsid w:val="00E153F5"/>
    <w:rsid w:val="00E220E2"/>
    <w:rsid w:val="00E32EDE"/>
    <w:rsid w:val="00E33523"/>
    <w:rsid w:val="00E344FD"/>
    <w:rsid w:val="00E3647B"/>
    <w:rsid w:val="00E3794A"/>
    <w:rsid w:val="00E37FB4"/>
    <w:rsid w:val="00E42537"/>
    <w:rsid w:val="00E5066D"/>
    <w:rsid w:val="00E50F42"/>
    <w:rsid w:val="00E51E77"/>
    <w:rsid w:val="00E55D17"/>
    <w:rsid w:val="00E70A29"/>
    <w:rsid w:val="00E70F19"/>
    <w:rsid w:val="00E72206"/>
    <w:rsid w:val="00E72E54"/>
    <w:rsid w:val="00E8443B"/>
    <w:rsid w:val="00E97D4B"/>
    <w:rsid w:val="00EB05B9"/>
    <w:rsid w:val="00EB1ED8"/>
    <w:rsid w:val="00EC3E2A"/>
    <w:rsid w:val="00EC3FB7"/>
    <w:rsid w:val="00ED6295"/>
    <w:rsid w:val="00EE2EAC"/>
    <w:rsid w:val="00EE36FE"/>
    <w:rsid w:val="00EE47DA"/>
    <w:rsid w:val="00EE5E50"/>
    <w:rsid w:val="00EE6F34"/>
    <w:rsid w:val="00EE7064"/>
    <w:rsid w:val="00EF1737"/>
    <w:rsid w:val="00EF7F0A"/>
    <w:rsid w:val="00F06B94"/>
    <w:rsid w:val="00F11EAF"/>
    <w:rsid w:val="00F164A3"/>
    <w:rsid w:val="00F308BA"/>
    <w:rsid w:val="00F347D2"/>
    <w:rsid w:val="00F36C0F"/>
    <w:rsid w:val="00F40108"/>
    <w:rsid w:val="00F41278"/>
    <w:rsid w:val="00F440BA"/>
    <w:rsid w:val="00F51423"/>
    <w:rsid w:val="00F5532C"/>
    <w:rsid w:val="00F622C0"/>
    <w:rsid w:val="00F63265"/>
    <w:rsid w:val="00F67359"/>
    <w:rsid w:val="00F702E2"/>
    <w:rsid w:val="00F718F6"/>
    <w:rsid w:val="00F73E6D"/>
    <w:rsid w:val="00F7760C"/>
    <w:rsid w:val="00F80D3F"/>
    <w:rsid w:val="00F86424"/>
    <w:rsid w:val="00F901F4"/>
    <w:rsid w:val="00FA0C12"/>
    <w:rsid w:val="00FA2789"/>
    <w:rsid w:val="00FC396A"/>
    <w:rsid w:val="00FC544D"/>
    <w:rsid w:val="00FC65D2"/>
    <w:rsid w:val="00FC679A"/>
    <w:rsid w:val="00FD1FEA"/>
    <w:rsid w:val="00FD39B4"/>
    <w:rsid w:val="00FE024C"/>
    <w:rsid w:val="00FE45BF"/>
    <w:rsid w:val="00FF2393"/>
    <w:rsid w:val="00FF6B8E"/>
    <w:rsid w:val="0223393C"/>
    <w:rsid w:val="048AD3C1"/>
    <w:rsid w:val="05211007"/>
    <w:rsid w:val="0775F232"/>
    <w:rsid w:val="07D650EF"/>
    <w:rsid w:val="0A675DFF"/>
    <w:rsid w:val="0A7BB90D"/>
    <w:rsid w:val="0D9D7EAD"/>
    <w:rsid w:val="0DE100BE"/>
    <w:rsid w:val="128393F8"/>
    <w:rsid w:val="131753F1"/>
    <w:rsid w:val="13558244"/>
    <w:rsid w:val="13B55E56"/>
    <w:rsid w:val="15473116"/>
    <w:rsid w:val="17F23CE1"/>
    <w:rsid w:val="1932E9C4"/>
    <w:rsid w:val="1BB352DD"/>
    <w:rsid w:val="1D321358"/>
    <w:rsid w:val="1D7FC053"/>
    <w:rsid w:val="1D92111E"/>
    <w:rsid w:val="1EAACA10"/>
    <w:rsid w:val="2058B914"/>
    <w:rsid w:val="20D897CD"/>
    <w:rsid w:val="224EC976"/>
    <w:rsid w:val="225989E4"/>
    <w:rsid w:val="23651C45"/>
    <w:rsid w:val="25DE113D"/>
    <w:rsid w:val="261A93BD"/>
    <w:rsid w:val="26494E35"/>
    <w:rsid w:val="2651DCE8"/>
    <w:rsid w:val="26B0981B"/>
    <w:rsid w:val="26F108C7"/>
    <w:rsid w:val="28BF04D9"/>
    <w:rsid w:val="28C90A1D"/>
    <w:rsid w:val="2A3896C6"/>
    <w:rsid w:val="2B2F50F9"/>
    <w:rsid w:val="2B88737F"/>
    <w:rsid w:val="2EC68E75"/>
    <w:rsid w:val="2F4D8CCA"/>
    <w:rsid w:val="306CC311"/>
    <w:rsid w:val="3079FD8E"/>
    <w:rsid w:val="33A70D96"/>
    <w:rsid w:val="33B7707E"/>
    <w:rsid w:val="37B0CA8A"/>
    <w:rsid w:val="3D0D68F2"/>
    <w:rsid w:val="3E3BE703"/>
    <w:rsid w:val="3FA0D5DC"/>
    <w:rsid w:val="4286C899"/>
    <w:rsid w:val="431AB0E0"/>
    <w:rsid w:val="43A321C8"/>
    <w:rsid w:val="446A0B50"/>
    <w:rsid w:val="44AC500C"/>
    <w:rsid w:val="45B1CCCB"/>
    <w:rsid w:val="46EEE0E1"/>
    <w:rsid w:val="472C4B50"/>
    <w:rsid w:val="49C0D724"/>
    <w:rsid w:val="49E54DCB"/>
    <w:rsid w:val="4B0DDFEA"/>
    <w:rsid w:val="4D7F1F2B"/>
    <w:rsid w:val="50ADE6BD"/>
    <w:rsid w:val="54CCE314"/>
    <w:rsid w:val="5522C9E3"/>
    <w:rsid w:val="55FEBE8C"/>
    <w:rsid w:val="5762ABCC"/>
    <w:rsid w:val="598D3531"/>
    <w:rsid w:val="5AD90602"/>
    <w:rsid w:val="5DC524BE"/>
    <w:rsid w:val="5DCD6050"/>
    <w:rsid w:val="5E6A44AE"/>
    <w:rsid w:val="622594D2"/>
    <w:rsid w:val="6287751A"/>
    <w:rsid w:val="62BF3436"/>
    <w:rsid w:val="63CC5EA8"/>
    <w:rsid w:val="65AD6D64"/>
    <w:rsid w:val="65C5E01C"/>
    <w:rsid w:val="660F6A60"/>
    <w:rsid w:val="68BE77CB"/>
    <w:rsid w:val="68DD31A6"/>
    <w:rsid w:val="6987C28E"/>
    <w:rsid w:val="6C702E99"/>
    <w:rsid w:val="6CC3BB7A"/>
    <w:rsid w:val="6F11FD62"/>
    <w:rsid w:val="6F87FCDC"/>
    <w:rsid w:val="7057A601"/>
    <w:rsid w:val="715306AE"/>
    <w:rsid w:val="71556CDF"/>
    <w:rsid w:val="735C955A"/>
    <w:rsid w:val="7365BE55"/>
    <w:rsid w:val="738BC08C"/>
    <w:rsid w:val="744584ED"/>
    <w:rsid w:val="74559E04"/>
    <w:rsid w:val="75D89FB3"/>
    <w:rsid w:val="781E1D53"/>
    <w:rsid w:val="7BB0830E"/>
    <w:rsid w:val="7CD09DF5"/>
    <w:rsid w:val="7D8B959E"/>
    <w:rsid w:val="7ED0800D"/>
    <w:rsid w:val="7F43569D"/>
  </w:rsids>
  <m:mathPr>
    <m:mathFont m:val="Cambria Math"/>
    <m:brkBin m:val="before"/>
    <m:brkBinSub m:val="--"/>
    <m:smallFrac m:val="0"/>
    <m:dispDef/>
    <m:lMargin m:val="0"/>
    <m:rMargin m:val="0"/>
    <m:defJc m:val="centerGroup"/>
    <m:wrapIndent m:val="1440"/>
    <m:intLim m:val="subSup"/>
    <m:naryLim m:val="undOvr"/>
  </m:mathPr>
  <w:themeFontLang w:val="es-B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943B"/>
  <w15:chartTrackingRefBased/>
  <w15:docId w15:val="{A36D9976-BBDB-4755-AEA2-4B7CDCC3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B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6E"/>
    <w:pPr>
      <w:spacing w:after="0" w:line="240" w:lineRule="auto"/>
    </w:pPr>
    <w:rPr>
      <w:rFonts w:ascii="Arial" w:eastAsia="Times New Roman" w:hAnsi="Arial" w:cs="Arial"/>
      <w:kern w:val="0"/>
      <w:lang w:val="en-US"/>
      <w14:ligatures w14:val="none"/>
    </w:rPr>
  </w:style>
  <w:style w:type="paragraph" w:styleId="Ttulo1">
    <w:name w:val="heading 1"/>
    <w:basedOn w:val="Normal"/>
    <w:next w:val="Normal"/>
    <w:link w:val="Ttulo1Car"/>
    <w:uiPriority w:val="9"/>
    <w:qFormat/>
    <w:rsid w:val="00886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6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67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67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67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676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676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676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676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67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67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67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67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67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67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67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67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676E"/>
    <w:rPr>
      <w:rFonts w:eastAsiaTheme="majorEastAsia" w:cstheme="majorBidi"/>
      <w:color w:val="272727" w:themeColor="text1" w:themeTint="D8"/>
    </w:rPr>
  </w:style>
  <w:style w:type="paragraph" w:styleId="Ttulo">
    <w:name w:val="Title"/>
    <w:basedOn w:val="Normal"/>
    <w:next w:val="Normal"/>
    <w:link w:val="TtuloCar"/>
    <w:uiPriority w:val="10"/>
    <w:qFormat/>
    <w:rsid w:val="0088676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67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67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67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676E"/>
    <w:pPr>
      <w:spacing w:before="160"/>
      <w:jc w:val="center"/>
    </w:pPr>
    <w:rPr>
      <w:i/>
      <w:iCs/>
      <w:color w:val="404040" w:themeColor="text1" w:themeTint="BF"/>
    </w:rPr>
  </w:style>
  <w:style w:type="character" w:customStyle="1" w:styleId="CitaCar">
    <w:name w:val="Cita Car"/>
    <w:basedOn w:val="Fuentedeprrafopredeter"/>
    <w:link w:val="Cita"/>
    <w:uiPriority w:val="29"/>
    <w:rsid w:val="0088676E"/>
    <w:rPr>
      <w:i/>
      <w:iCs/>
      <w:color w:val="404040" w:themeColor="text1" w:themeTint="BF"/>
    </w:rPr>
  </w:style>
  <w:style w:type="paragraph" w:styleId="Prrafodelista">
    <w:name w:val="List Paragraph"/>
    <w:aliases w:val="Compomente,Superíndice,MAPA,Colorful List - Accent 11,titulo 5,Bullet List,FooterText,List Paragraph1,Colorful List Accent 1,numbered,Paragraphe de liste1,列出段落,列出段落1,Bulletr List Paragraph,List Paragraph2,List Paragraph21,リスト段落1,Plan,de"/>
    <w:basedOn w:val="Normal"/>
    <w:link w:val="PrrafodelistaCar"/>
    <w:uiPriority w:val="34"/>
    <w:qFormat/>
    <w:rsid w:val="0088676E"/>
    <w:pPr>
      <w:ind w:left="720"/>
      <w:contextualSpacing/>
    </w:pPr>
  </w:style>
  <w:style w:type="character" w:styleId="nfasisintenso">
    <w:name w:val="Intense Emphasis"/>
    <w:basedOn w:val="Fuentedeprrafopredeter"/>
    <w:uiPriority w:val="21"/>
    <w:qFormat/>
    <w:rsid w:val="0088676E"/>
    <w:rPr>
      <w:i/>
      <w:iCs/>
      <w:color w:val="0F4761" w:themeColor="accent1" w:themeShade="BF"/>
    </w:rPr>
  </w:style>
  <w:style w:type="paragraph" w:styleId="Citadestacada">
    <w:name w:val="Intense Quote"/>
    <w:basedOn w:val="Normal"/>
    <w:next w:val="Normal"/>
    <w:link w:val="CitadestacadaCar"/>
    <w:uiPriority w:val="30"/>
    <w:qFormat/>
    <w:rsid w:val="00886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676E"/>
    <w:rPr>
      <w:i/>
      <w:iCs/>
      <w:color w:val="0F4761" w:themeColor="accent1" w:themeShade="BF"/>
    </w:rPr>
  </w:style>
  <w:style w:type="character" w:styleId="Referenciaintensa">
    <w:name w:val="Intense Reference"/>
    <w:basedOn w:val="Fuentedeprrafopredeter"/>
    <w:uiPriority w:val="32"/>
    <w:qFormat/>
    <w:rsid w:val="0088676E"/>
    <w:rPr>
      <w:b/>
      <w:bCs/>
      <w:smallCaps/>
      <w:color w:val="0F4761" w:themeColor="accent1" w:themeShade="BF"/>
      <w:spacing w:val="5"/>
    </w:rPr>
  </w:style>
  <w:style w:type="paragraph" w:styleId="Encabezado">
    <w:name w:val="header"/>
    <w:basedOn w:val="Normal"/>
    <w:link w:val="EncabezadoCar"/>
    <w:uiPriority w:val="99"/>
    <w:unhideWhenUsed/>
    <w:rsid w:val="0088676E"/>
    <w:pPr>
      <w:tabs>
        <w:tab w:val="center" w:pos="4419"/>
        <w:tab w:val="right" w:pos="8838"/>
      </w:tabs>
    </w:pPr>
  </w:style>
  <w:style w:type="character" w:customStyle="1" w:styleId="EncabezadoCar">
    <w:name w:val="Encabezado Car"/>
    <w:basedOn w:val="Fuentedeprrafopredeter"/>
    <w:link w:val="Encabezado"/>
    <w:uiPriority w:val="99"/>
    <w:rsid w:val="0088676E"/>
    <w:rPr>
      <w:rFonts w:ascii="Arial" w:eastAsia="Times New Roman" w:hAnsi="Arial" w:cs="Arial"/>
      <w:kern w:val="0"/>
      <w:lang w:val="en-US"/>
      <w14:ligatures w14:val="none"/>
    </w:rPr>
  </w:style>
  <w:style w:type="character" w:styleId="Hipervnculo">
    <w:name w:val="Hyperlink"/>
    <w:basedOn w:val="Fuentedeprrafopredeter"/>
    <w:unhideWhenUsed/>
    <w:rsid w:val="0088676E"/>
    <w:rPr>
      <w:color w:val="0000FF"/>
      <w:u w:val="single"/>
    </w:rPr>
  </w:style>
  <w:style w:type="paragraph" w:customStyle="1" w:styleId="Default">
    <w:name w:val="Default"/>
    <w:rsid w:val="0088676E"/>
    <w:pPr>
      <w:autoSpaceDE w:val="0"/>
      <w:autoSpaceDN w:val="0"/>
      <w:adjustRightInd w:val="0"/>
      <w:spacing w:after="0" w:line="240" w:lineRule="auto"/>
    </w:pPr>
    <w:rPr>
      <w:rFonts w:ascii="Arial" w:eastAsia="Times New Roman" w:hAnsi="Arial" w:cs="Arial"/>
      <w:color w:val="000000"/>
      <w:kern w:val="0"/>
      <w:lang w:val="es-ES" w:eastAsia="es-ES"/>
      <w14:ligatures w14:val="none"/>
    </w:rPr>
  </w:style>
  <w:style w:type="paragraph" w:styleId="NormalWeb">
    <w:name w:val="Normal (Web)"/>
    <w:basedOn w:val="Normal"/>
    <w:uiPriority w:val="99"/>
    <w:rsid w:val="0088676E"/>
    <w:pPr>
      <w:spacing w:before="100" w:beforeAutospacing="1" w:after="100" w:afterAutospacing="1"/>
    </w:pPr>
    <w:rPr>
      <w:rFonts w:ascii="Times New Roman" w:hAnsi="Times New Roman" w:cs="Times New Roman"/>
    </w:rPr>
  </w:style>
  <w:style w:type="character" w:customStyle="1" w:styleId="PrrafodelistaCar">
    <w:name w:val="Párrafo de lista Car"/>
    <w:aliases w:val="Compomente Car,Superíndice Car,MAPA Car,Colorful List - Accent 11 Car,titulo 5 Car,Bullet List Car,FooterText Car,List Paragraph1 Car,Colorful List Accent 1 Car,numbered Car,Paragraphe de liste1 Car,列出段落 Car,列出段落1 Car,リスト段落1 Car"/>
    <w:link w:val="Prrafodelista"/>
    <w:uiPriority w:val="34"/>
    <w:qFormat/>
    <w:rsid w:val="0088676E"/>
  </w:style>
  <w:style w:type="table" w:styleId="Tablaconcuadrcula">
    <w:name w:val="Table Grid"/>
    <w:basedOn w:val="Tablanormal"/>
    <w:rsid w:val="008867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4D7D6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D7D63"/>
    <w:rPr>
      <w:rFonts w:ascii="Consolas" w:eastAsia="Times New Roman" w:hAnsi="Consolas" w:cs="Arial"/>
      <w:kern w:val="0"/>
      <w:sz w:val="20"/>
      <w:szCs w:val="20"/>
      <w:lang w:val="en-US"/>
      <w14:ligatures w14:val="none"/>
    </w:rPr>
  </w:style>
  <w:style w:type="paragraph" w:styleId="Piedepgina">
    <w:name w:val="footer"/>
    <w:basedOn w:val="Normal"/>
    <w:link w:val="PiedepginaCar"/>
    <w:uiPriority w:val="99"/>
    <w:unhideWhenUsed/>
    <w:rsid w:val="00417F1D"/>
    <w:pPr>
      <w:tabs>
        <w:tab w:val="center" w:pos="4680"/>
        <w:tab w:val="right" w:pos="9360"/>
      </w:tabs>
    </w:pPr>
  </w:style>
  <w:style w:type="character" w:customStyle="1" w:styleId="PiedepginaCar">
    <w:name w:val="Pie de página Car"/>
    <w:basedOn w:val="Fuentedeprrafopredeter"/>
    <w:link w:val="Piedepgina"/>
    <w:uiPriority w:val="99"/>
    <w:rsid w:val="00417F1D"/>
    <w:rPr>
      <w:rFonts w:ascii="Arial" w:eastAsia="Times New Roman" w:hAnsi="Arial" w:cs="Arial"/>
      <w:kern w:val="0"/>
      <w:lang w:val="en-US"/>
      <w14:ligatures w14:val="none"/>
    </w:rPr>
  </w:style>
  <w:style w:type="paragraph" w:styleId="Textocomentario">
    <w:name w:val="annotation text"/>
    <w:basedOn w:val="Normal"/>
    <w:link w:val="TextocomentarioCar"/>
    <w:uiPriority w:val="99"/>
    <w:unhideWhenUsed/>
    <w:rsid w:val="003575AF"/>
    <w:rPr>
      <w:sz w:val="20"/>
      <w:szCs w:val="20"/>
    </w:rPr>
  </w:style>
  <w:style w:type="character" w:customStyle="1" w:styleId="TextocomentarioCar">
    <w:name w:val="Texto comentario Car"/>
    <w:basedOn w:val="Fuentedeprrafopredeter"/>
    <w:link w:val="Textocomentario"/>
    <w:uiPriority w:val="99"/>
    <w:rsid w:val="003575AF"/>
    <w:rPr>
      <w:rFonts w:ascii="Arial" w:eastAsia="Times New Roman" w:hAnsi="Arial" w:cs="Arial"/>
      <w:kern w:val="0"/>
      <w:sz w:val="20"/>
      <w:szCs w:val="20"/>
      <w:lang w:val="en-US"/>
      <w14:ligatures w14:val="none"/>
    </w:rPr>
  </w:style>
  <w:style w:type="character" w:styleId="Refdecomentario">
    <w:name w:val="annotation reference"/>
    <w:basedOn w:val="Fuentedeprrafopredeter"/>
    <w:uiPriority w:val="99"/>
    <w:semiHidden/>
    <w:unhideWhenUsed/>
    <w:rsid w:val="003575AF"/>
    <w:rPr>
      <w:sz w:val="16"/>
      <w:szCs w:val="16"/>
    </w:rPr>
  </w:style>
  <w:style w:type="paragraph" w:styleId="Revisin">
    <w:name w:val="Revision"/>
    <w:hidden/>
    <w:uiPriority w:val="99"/>
    <w:semiHidden/>
    <w:rsid w:val="00792192"/>
    <w:pPr>
      <w:spacing w:after="0" w:line="240" w:lineRule="auto"/>
    </w:pPr>
    <w:rPr>
      <w:rFonts w:ascii="Arial" w:eastAsia="Times New Roman" w:hAnsi="Arial" w:cs="Arial"/>
      <w:kern w:val="0"/>
      <w:lang w:val="en-US"/>
      <w14:ligatures w14:val="none"/>
    </w:rPr>
  </w:style>
  <w:style w:type="paragraph" w:styleId="Asuntodelcomentario">
    <w:name w:val="annotation subject"/>
    <w:basedOn w:val="Textocomentario"/>
    <w:next w:val="Textocomentario"/>
    <w:link w:val="AsuntodelcomentarioCar"/>
    <w:uiPriority w:val="99"/>
    <w:semiHidden/>
    <w:unhideWhenUsed/>
    <w:rsid w:val="00FC396A"/>
    <w:rPr>
      <w:b/>
      <w:bCs/>
    </w:rPr>
  </w:style>
  <w:style w:type="character" w:customStyle="1" w:styleId="AsuntodelcomentarioCar">
    <w:name w:val="Asunto del comentario Car"/>
    <w:basedOn w:val="TextocomentarioCar"/>
    <w:link w:val="Asuntodelcomentario"/>
    <w:uiPriority w:val="99"/>
    <w:semiHidden/>
    <w:rsid w:val="00FC396A"/>
    <w:rPr>
      <w:rFonts w:ascii="Arial" w:eastAsia="Times New Roman" w:hAnsi="Arial" w:cs="Arial"/>
      <w:b/>
      <w:bCs/>
      <w:kern w:val="0"/>
      <w:sz w:val="20"/>
      <w:szCs w:val="20"/>
      <w:lang w:val="en-US"/>
      <w14:ligatures w14:val="none"/>
    </w:rPr>
  </w:style>
  <w:style w:type="table" w:styleId="Tablaconcuadrcula4-nfasis1">
    <w:name w:val="Grid Table 4 Accent 1"/>
    <w:basedOn w:val="Tablanormal"/>
    <w:uiPriority w:val="49"/>
    <w:rsid w:val="005C025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4-nfasis4">
    <w:name w:val="Grid Table 4 Accent 4"/>
    <w:basedOn w:val="Tablanormal"/>
    <w:uiPriority w:val="49"/>
    <w:rsid w:val="00120F7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Hipervnculovisitado">
    <w:name w:val="FollowedHyperlink"/>
    <w:basedOn w:val="Fuentedeprrafopredeter"/>
    <w:uiPriority w:val="99"/>
    <w:semiHidden/>
    <w:unhideWhenUsed/>
    <w:rsid w:val="00ED6295"/>
    <w:rPr>
      <w:color w:val="96607D" w:themeColor="followedHyperlink"/>
      <w:u w:val="single"/>
    </w:rPr>
  </w:style>
  <w:style w:type="character" w:styleId="Mencinsinresolver">
    <w:name w:val="Unresolved Mention"/>
    <w:basedOn w:val="Fuentedeprrafopredeter"/>
    <w:uiPriority w:val="99"/>
    <w:semiHidden/>
    <w:unhideWhenUsed/>
    <w:rsid w:val="00ED6295"/>
    <w:rPr>
      <w:color w:val="605E5C"/>
      <w:shd w:val="clear" w:color="auto" w:fill="E1DFDD"/>
    </w:rPr>
  </w:style>
  <w:style w:type="character" w:customStyle="1" w:styleId="font431">
    <w:name w:val="font431"/>
    <w:basedOn w:val="Fuentedeprrafopredeter"/>
    <w:rsid w:val="002B2B66"/>
    <w:rPr>
      <w:rFonts w:ascii="Calibri" w:hAnsi="Calibri" w:cs="Calibri" w:hint="default"/>
      <w:b/>
      <w:bCs/>
      <w:i w:val="0"/>
      <w:iCs w:val="0"/>
      <w:strike w:val="0"/>
      <w:dstrike w:val="0"/>
      <w:color w:val="000000"/>
      <w:sz w:val="28"/>
      <w:szCs w:val="28"/>
      <w:u w:val="none"/>
      <w:effect w:val="none"/>
    </w:rPr>
  </w:style>
  <w:style w:type="character" w:customStyle="1" w:styleId="font441">
    <w:name w:val="font441"/>
    <w:basedOn w:val="Fuentedeprrafopredeter"/>
    <w:rsid w:val="002B2B66"/>
    <w:rPr>
      <w:rFonts w:ascii="Calibri" w:hAnsi="Calibri" w:cs="Calibri" w:hint="default"/>
      <w:b w:val="0"/>
      <w:bCs w:val="0"/>
      <w:i w:val="0"/>
      <w:iCs w:val="0"/>
      <w:strike w:val="0"/>
      <w:dstrike w:val="0"/>
      <w:color w:val="000000"/>
      <w:sz w:val="28"/>
      <w:szCs w:val="28"/>
      <w:u w:val="none"/>
      <w:effect w:val="none"/>
    </w:rPr>
  </w:style>
  <w:style w:type="character" w:customStyle="1" w:styleId="font351">
    <w:name w:val="font351"/>
    <w:basedOn w:val="Fuentedeprrafopredeter"/>
    <w:rsid w:val="002B2B66"/>
    <w:rPr>
      <w:rFonts w:ascii="Calibri" w:hAnsi="Calibri" w:cs="Calibri" w:hint="default"/>
      <w:b w:val="0"/>
      <w:bCs w:val="0"/>
      <w:i w:val="0"/>
      <w:iCs w:val="0"/>
      <w:strike w:val="0"/>
      <w:dstrike w:val="0"/>
      <w:color w:val="auto"/>
      <w:sz w:val="28"/>
      <w:szCs w:val="28"/>
      <w:u w:val="none"/>
      <w:effect w:val="none"/>
    </w:rPr>
  </w:style>
  <w:style w:type="character" w:customStyle="1" w:styleId="font391">
    <w:name w:val="font391"/>
    <w:basedOn w:val="Fuentedeprrafopredeter"/>
    <w:rsid w:val="002B2B66"/>
    <w:rPr>
      <w:rFonts w:ascii="Calibri" w:hAnsi="Calibri" w:cs="Calibri" w:hint="default"/>
      <w:b/>
      <w:bCs/>
      <w:i w:val="0"/>
      <w:iCs w:val="0"/>
      <w:strike w:val="0"/>
      <w:dstrike w:val="0"/>
      <w:color w:val="000000"/>
      <w:sz w:val="28"/>
      <w:szCs w:val="28"/>
      <w:u w:val="none"/>
      <w:effect w:val="none"/>
    </w:rPr>
  </w:style>
  <w:style w:type="character" w:customStyle="1" w:styleId="font381">
    <w:name w:val="font381"/>
    <w:basedOn w:val="Fuentedeprrafopredeter"/>
    <w:rsid w:val="002B2B66"/>
    <w:rPr>
      <w:rFonts w:ascii="Calibri" w:hAnsi="Calibri" w:cs="Calibri" w:hint="default"/>
      <w:b w:val="0"/>
      <w:bCs w:val="0"/>
      <w:i w:val="0"/>
      <w:iCs w:val="0"/>
      <w:strike w:val="0"/>
      <w:dstrike w:val="0"/>
      <w:color w:val="000000"/>
      <w:sz w:val="28"/>
      <w:szCs w:val="28"/>
      <w:u w:val="none"/>
      <w:effect w:val="none"/>
    </w:rPr>
  </w:style>
  <w:style w:type="character" w:customStyle="1" w:styleId="font451">
    <w:name w:val="font451"/>
    <w:basedOn w:val="Fuentedeprrafopredeter"/>
    <w:rsid w:val="002B2B66"/>
    <w:rPr>
      <w:rFonts w:ascii="Calibri" w:hAnsi="Calibri" w:cs="Calibri" w:hint="default"/>
      <w:b/>
      <w:bCs/>
      <w:i/>
      <w:iCs/>
      <w:strike w:val="0"/>
      <w:dstrike w:val="0"/>
      <w:color w:val="000000"/>
      <w:sz w:val="28"/>
      <w:szCs w:val="28"/>
      <w:u w:val="none"/>
      <w:effect w:val="none"/>
    </w:rPr>
  </w:style>
  <w:style w:type="character" w:customStyle="1" w:styleId="font461">
    <w:name w:val="font461"/>
    <w:basedOn w:val="Fuentedeprrafopredeter"/>
    <w:rsid w:val="002B2B66"/>
    <w:rPr>
      <w:rFonts w:ascii="Calibri" w:hAnsi="Calibri" w:cs="Calibri" w:hint="default"/>
      <w:b w:val="0"/>
      <w:bCs w:val="0"/>
      <w:i/>
      <w:iCs/>
      <w:strike w:val="0"/>
      <w:dstrike w:val="0"/>
      <w:color w:val="000000"/>
      <w:sz w:val="28"/>
      <w:szCs w:val="28"/>
      <w:u w:val="none"/>
      <w:effect w:val="none"/>
    </w:rPr>
  </w:style>
  <w:style w:type="character" w:customStyle="1" w:styleId="font341">
    <w:name w:val="font341"/>
    <w:basedOn w:val="Fuentedeprrafopredeter"/>
    <w:rsid w:val="002B2B66"/>
    <w:rPr>
      <w:rFonts w:ascii="Calibri" w:hAnsi="Calibri" w:cs="Calibri" w:hint="default"/>
      <w:b/>
      <w:bCs/>
      <w:i w:val="0"/>
      <w:iCs w:val="0"/>
      <w:strike w:val="0"/>
      <w:dstrike w:val="0"/>
      <w:color w:val="auto"/>
      <w:sz w:val="28"/>
      <w:szCs w:val="28"/>
      <w:u w:val="none"/>
      <w:effect w:val="none"/>
    </w:rPr>
  </w:style>
  <w:style w:type="character" w:customStyle="1" w:styleId="font421">
    <w:name w:val="font421"/>
    <w:basedOn w:val="Fuentedeprrafopredeter"/>
    <w:rsid w:val="002B2B66"/>
    <w:rPr>
      <w:rFonts w:ascii="Calibri" w:hAnsi="Calibri" w:cs="Calibri" w:hint="default"/>
      <w:b/>
      <w:bCs/>
      <w:i w:val="0"/>
      <w:iCs w:val="0"/>
      <w:strike w:val="0"/>
      <w:dstrike w:val="0"/>
      <w:color w:val="FF0000"/>
      <w:sz w:val="28"/>
      <w:szCs w:val="28"/>
      <w:u w:val="none"/>
      <w:effect w:val="none"/>
    </w:rPr>
  </w:style>
  <w:style w:type="character" w:customStyle="1" w:styleId="font471">
    <w:name w:val="font471"/>
    <w:basedOn w:val="Fuentedeprrafopredeter"/>
    <w:rsid w:val="002B2B66"/>
    <w:rPr>
      <w:rFonts w:ascii="Calibri" w:hAnsi="Calibri" w:cs="Calibri" w:hint="default"/>
      <w:b/>
      <w:bCs/>
      <w:i w:val="0"/>
      <w:iCs w:val="0"/>
      <w:strike w:val="0"/>
      <w:dstrike w:val="0"/>
      <w:color w:val="000000"/>
      <w:sz w:val="28"/>
      <w:szCs w:val="28"/>
      <w:u w:val="none"/>
      <w:effect w:val="none"/>
    </w:rPr>
  </w:style>
  <w:style w:type="character" w:customStyle="1" w:styleId="font481">
    <w:name w:val="font481"/>
    <w:basedOn w:val="Fuentedeprrafopredeter"/>
    <w:rsid w:val="002B2B66"/>
    <w:rPr>
      <w:rFonts w:ascii="Calibri" w:hAnsi="Calibri" w:cs="Calibri" w:hint="default"/>
      <w:b w:val="0"/>
      <w:bCs w:val="0"/>
      <w:i w:val="0"/>
      <w:iCs w:val="0"/>
      <w:strike w:val="0"/>
      <w:dstrike w:val="0"/>
      <w:color w:val="000000"/>
      <w:sz w:val="28"/>
      <w:szCs w:val="28"/>
      <w:u w:val="none"/>
      <w:effect w:val="none"/>
    </w:rPr>
  </w:style>
  <w:style w:type="character" w:styleId="Refdenotaalpie">
    <w:name w:val="footnote reference"/>
    <w:basedOn w:val="Fuentedeprrafopredeter"/>
    <w:uiPriority w:val="99"/>
    <w:semiHidden/>
    <w:unhideWhenUsed/>
    <w:rsid w:val="00B44904"/>
    <w:rPr>
      <w:vertAlign w:val="superscript"/>
    </w:rPr>
  </w:style>
  <w:style w:type="character" w:customStyle="1" w:styleId="TextonotapieCar">
    <w:name w:val="Texto nota pie Car"/>
    <w:basedOn w:val="Fuentedeprrafopredeter"/>
    <w:link w:val="Textonotapie"/>
    <w:uiPriority w:val="99"/>
    <w:semiHidden/>
    <w:rsid w:val="00B44904"/>
    <w:rPr>
      <w:sz w:val="20"/>
      <w:szCs w:val="20"/>
    </w:rPr>
  </w:style>
  <w:style w:type="paragraph" w:styleId="Textonotapie">
    <w:name w:val="footnote text"/>
    <w:basedOn w:val="Normal"/>
    <w:link w:val="TextonotapieCar"/>
    <w:uiPriority w:val="99"/>
    <w:semiHidden/>
    <w:unhideWhenUsed/>
    <w:rsid w:val="00B44904"/>
    <w:pPr>
      <w:spacing w:after="120"/>
    </w:pPr>
    <w:rPr>
      <w:rFonts w:asciiTheme="minorHAnsi" w:eastAsiaTheme="minorHAnsi" w:hAnsiTheme="minorHAnsi" w:cstheme="minorBidi"/>
      <w:kern w:val="2"/>
      <w:sz w:val="20"/>
      <w:szCs w:val="20"/>
      <w:lang w:val="es-BO"/>
      <w14:ligatures w14:val="standardContextual"/>
    </w:rPr>
  </w:style>
  <w:style w:type="character" w:customStyle="1" w:styleId="TextonotapieCar1">
    <w:name w:val="Texto nota pie Car1"/>
    <w:basedOn w:val="Fuentedeprrafopredeter"/>
    <w:uiPriority w:val="99"/>
    <w:semiHidden/>
    <w:rsid w:val="00B44904"/>
    <w:rPr>
      <w:rFonts w:ascii="Arial" w:eastAsia="Times New Roman"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ena.tito@savethechildre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ario.portocarrero@savethechildre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ario.portocarrero@savethechildre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3395</Words>
  <Characters>18674</Characters>
  <Application>Microsoft Office Word</Application>
  <DocSecurity>4</DocSecurity>
  <Lines>155</Lines>
  <Paragraphs>44</Paragraphs>
  <ScaleCrop>false</ScaleCrop>
  <Company/>
  <LinksUpToDate>false</LinksUpToDate>
  <CharactersWithSpaces>22025</CharactersWithSpaces>
  <SharedDoc>false</SharedDoc>
  <HLinks>
    <vt:vector size="18" baseType="variant">
      <vt:variant>
        <vt:i4>589920</vt:i4>
      </vt:variant>
      <vt:variant>
        <vt:i4>6</vt:i4>
      </vt:variant>
      <vt:variant>
        <vt:i4>0</vt:i4>
      </vt:variant>
      <vt:variant>
        <vt:i4>5</vt:i4>
      </vt:variant>
      <vt:variant>
        <vt:lpwstr>mailto:rosario.portocarrero@savethechildren.org</vt:lpwstr>
      </vt:variant>
      <vt:variant>
        <vt:lpwstr/>
      </vt:variant>
      <vt:variant>
        <vt:i4>2555996</vt:i4>
      </vt:variant>
      <vt:variant>
        <vt:i4>3</vt:i4>
      </vt:variant>
      <vt:variant>
        <vt:i4>0</vt:i4>
      </vt:variant>
      <vt:variant>
        <vt:i4>5</vt:i4>
      </vt:variant>
      <vt:variant>
        <vt:lpwstr>mailto:jimena.tito@savethechildren.org</vt:lpwstr>
      </vt:variant>
      <vt:variant>
        <vt:lpwstr/>
      </vt:variant>
      <vt:variant>
        <vt:i4>589920</vt:i4>
      </vt:variant>
      <vt:variant>
        <vt:i4>0</vt:i4>
      </vt:variant>
      <vt:variant>
        <vt:i4>0</vt:i4>
      </vt:variant>
      <vt:variant>
        <vt:i4>5</vt:i4>
      </vt:variant>
      <vt:variant>
        <vt:lpwstr>mailto:rosario.portocarrero@savethechildren.org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Gabriela</dc:creator>
  <cp:keywords/>
  <dc:description/>
  <cp:lastModifiedBy>Portocarrero, Rosario</cp:lastModifiedBy>
  <cp:revision>2</cp:revision>
  <cp:lastPrinted>2026-06-01T19:01:00Z</cp:lastPrinted>
  <dcterms:created xsi:type="dcterms:W3CDTF">2026-06-01T19:02:00Z</dcterms:created>
  <dcterms:modified xsi:type="dcterms:W3CDTF">2026-06-01T19:02:00Z</dcterms:modified>
</cp:coreProperties>
</file>