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9CEF" w14:textId="77777777" w:rsidR="000D6B93" w:rsidRPr="00051408" w:rsidRDefault="000D6B93" w:rsidP="009F5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Lato" w:hAnsi="Lato"/>
          <w:b/>
          <w:bCs/>
          <w:sz w:val="22"/>
          <w:szCs w:val="22"/>
          <w:lang w:eastAsia="es-BO"/>
        </w:rPr>
      </w:pPr>
      <w:r w:rsidRPr="00051408">
        <w:rPr>
          <w:rFonts w:ascii="Lato" w:hAnsi="Lato"/>
          <w:b/>
          <w:bCs/>
          <w:sz w:val="22"/>
          <w:szCs w:val="22"/>
          <w:lang w:eastAsia="es-BO"/>
        </w:rPr>
        <w:t>Términos de Referencia</w:t>
      </w:r>
    </w:p>
    <w:p w14:paraId="6ECF43B4" w14:textId="77777777" w:rsidR="002065A9" w:rsidRPr="00051408" w:rsidRDefault="002065A9" w:rsidP="009F5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Lato" w:hAnsi="Lato"/>
          <w:b/>
          <w:bCs/>
          <w:sz w:val="22"/>
          <w:szCs w:val="22"/>
          <w:lang w:eastAsia="es-BO"/>
        </w:rPr>
      </w:pPr>
    </w:p>
    <w:p w14:paraId="20654A27" w14:textId="42BDA1AC" w:rsidR="009F56FC" w:rsidRDefault="009F56FC" w:rsidP="009F5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Lato" w:hAnsi="Lato"/>
          <w:b/>
          <w:bCs/>
          <w:sz w:val="22"/>
          <w:szCs w:val="22"/>
          <w:lang w:val="es-MX" w:eastAsia="es-BO"/>
        </w:rPr>
      </w:pPr>
      <w:r w:rsidRPr="00606E93">
        <w:rPr>
          <w:rFonts w:ascii="Lato" w:hAnsi="Lato"/>
          <w:b/>
          <w:bCs/>
          <w:sz w:val="22"/>
          <w:szCs w:val="22"/>
          <w:lang w:val="es-MX" w:eastAsia="es-BO"/>
        </w:rPr>
        <w:t xml:space="preserve">CONSULTOR: </w:t>
      </w:r>
      <w:r w:rsidR="00606E93" w:rsidRPr="00606E93">
        <w:rPr>
          <w:rFonts w:ascii="Lato" w:hAnsi="Lato"/>
          <w:b/>
          <w:bCs/>
          <w:sz w:val="22"/>
          <w:szCs w:val="22"/>
          <w:lang w:val="es-MX" w:eastAsia="es-BO"/>
        </w:rPr>
        <w:t xml:space="preserve"> </w:t>
      </w:r>
    </w:p>
    <w:p w14:paraId="641387BC" w14:textId="77777777" w:rsidR="00E85E22" w:rsidRDefault="00E85E22" w:rsidP="009F5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Lato" w:hAnsi="Lato"/>
          <w:b/>
          <w:bCs/>
          <w:sz w:val="22"/>
          <w:szCs w:val="22"/>
          <w:lang w:val="es-MX" w:eastAsia="es-BO"/>
        </w:rPr>
      </w:pPr>
    </w:p>
    <w:p w14:paraId="23CB8309" w14:textId="20525B81" w:rsidR="00E85E22" w:rsidRPr="00606E93" w:rsidRDefault="00E85E22" w:rsidP="009F5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Lato" w:hAnsi="Lato"/>
          <w:b/>
          <w:bCs/>
          <w:sz w:val="22"/>
          <w:szCs w:val="22"/>
          <w:lang w:val="es-MX" w:eastAsia="es-BO"/>
        </w:rPr>
      </w:pPr>
      <w:r w:rsidRPr="00E85E22">
        <w:rPr>
          <w:rFonts w:ascii="Lato" w:hAnsi="Lato"/>
          <w:b/>
          <w:bCs/>
          <w:sz w:val="22"/>
          <w:szCs w:val="22"/>
          <w:lang w:val="es-MX" w:eastAsia="es-BO"/>
        </w:rPr>
        <w:t>FACILITACIÓN DE POCESOS DE CAPACITACIÓN PARA PROMOVER LA PARTICIPACIÓN DE PADRES DE FAMILIA O CUIDADORES EN PRACTICAS DE DESARRROLLO INFANTIL INTEGRAL EN SUS NIÑAS Y NIÑOS DE 0 A 5 AÑOS</w:t>
      </w:r>
    </w:p>
    <w:p w14:paraId="68DA7416" w14:textId="77777777" w:rsidR="000D6B93" w:rsidRPr="004A59C7" w:rsidRDefault="009F56FC" w:rsidP="009F5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Lato" w:hAnsi="Lato"/>
          <w:b/>
          <w:bCs/>
          <w:sz w:val="22"/>
          <w:szCs w:val="22"/>
          <w:lang w:val="es-MX" w:eastAsia="es-BO"/>
        </w:rPr>
      </w:pPr>
      <w:r w:rsidRPr="004A59C7">
        <w:rPr>
          <w:rFonts w:ascii="Lato" w:hAnsi="Lato"/>
          <w:b/>
          <w:bCs/>
          <w:sz w:val="22"/>
          <w:szCs w:val="22"/>
          <w:lang w:val="es-MX" w:eastAsia="es-BO"/>
        </w:rPr>
        <w:t xml:space="preserve">SAVE </w:t>
      </w:r>
      <w:r w:rsidR="000D6B93" w:rsidRPr="004A59C7">
        <w:rPr>
          <w:rFonts w:ascii="Lato" w:hAnsi="Lato"/>
          <w:b/>
          <w:bCs/>
          <w:sz w:val="22"/>
          <w:szCs w:val="22"/>
          <w:lang w:val="es-MX" w:eastAsia="es-BO"/>
        </w:rPr>
        <w:t>THE CHILDREN</w:t>
      </w:r>
    </w:p>
    <w:p w14:paraId="1FA4597E" w14:textId="77777777" w:rsidR="000D6B93" w:rsidRPr="00606E93" w:rsidRDefault="000D6B93" w:rsidP="009F5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Lato" w:hAnsi="Lato" w:cs="FrankRuehl"/>
          <w:b/>
          <w:bCs/>
          <w:color w:val="000000" w:themeColor="text1"/>
          <w:sz w:val="22"/>
          <w:szCs w:val="22"/>
          <w:lang w:val="en-US"/>
        </w:rPr>
      </w:pPr>
      <w:r w:rsidRPr="00606E93">
        <w:rPr>
          <w:rFonts w:ascii="Lato" w:hAnsi="Lato" w:cs="FrankRuehl"/>
          <w:b/>
          <w:bCs/>
          <w:color w:val="000000" w:themeColor="text1"/>
          <w:sz w:val="22"/>
          <w:szCs w:val="22"/>
          <w:lang w:val="en-US"/>
        </w:rPr>
        <w:t>Cochabamba – Bolivia</w:t>
      </w:r>
    </w:p>
    <w:p w14:paraId="7F0A0705" w14:textId="77777777" w:rsidR="000D6B93" w:rsidRPr="00606E93" w:rsidRDefault="000D6B93" w:rsidP="009F56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Lato" w:hAnsi="Lato" w:cs="FrankRuehl"/>
          <w:b/>
          <w:bCs/>
          <w:color w:val="000000" w:themeColor="text1"/>
          <w:sz w:val="22"/>
          <w:szCs w:val="22"/>
          <w:lang w:val="en-US"/>
        </w:rPr>
      </w:pPr>
    </w:p>
    <w:p w14:paraId="3EBC3943" w14:textId="77777777" w:rsidR="009F56FC" w:rsidRPr="00606E93" w:rsidRDefault="009F56FC" w:rsidP="008A09A8">
      <w:pPr>
        <w:pStyle w:val="NormalWeb"/>
        <w:spacing w:before="0" w:beforeAutospacing="0" w:after="0" w:afterAutospacing="0"/>
        <w:rPr>
          <w:rFonts w:ascii="Lato" w:hAnsi="Lato" w:cs="Arial"/>
          <w:b/>
          <w:sz w:val="22"/>
          <w:szCs w:val="22"/>
          <w:lang w:val="en-US"/>
        </w:rPr>
      </w:pPr>
    </w:p>
    <w:p w14:paraId="55ED8F4A" w14:textId="77777777" w:rsidR="00023533" w:rsidRPr="00051408" w:rsidRDefault="003921CD" w:rsidP="008303CB">
      <w:pPr>
        <w:pStyle w:val="NormalWeb"/>
        <w:numPr>
          <w:ilvl w:val="0"/>
          <w:numId w:val="1"/>
        </w:numPr>
        <w:shd w:val="clear" w:color="auto" w:fill="DAEEF3" w:themeFill="accent5" w:themeFillTint="33"/>
        <w:spacing w:before="0" w:beforeAutospacing="0" w:after="0" w:afterAutospacing="0"/>
        <w:ind w:left="284" w:hanging="284"/>
        <w:rPr>
          <w:rFonts w:ascii="Lato" w:hAnsi="Lato" w:cs="Arial"/>
          <w:b/>
          <w:sz w:val="22"/>
          <w:szCs w:val="22"/>
        </w:rPr>
      </w:pPr>
      <w:r w:rsidRPr="00051408">
        <w:rPr>
          <w:rFonts w:ascii="Lato" w:hAnsi="Lato" w:cs="Arial"/>
          <w:b/>
          <w:sz w:val="22"/>
          <w:szCs w:val="22"/>
        </w:rPr>
        <w:t>INTRODUCCIÓN</w:t>
      </w:r>
      <w:r w:rsidR="00023533" w:rsidRPr="00051408">
        <w:rPr>
          <w:rFonts w:ascii="Lato" w:hAnsi="Lato" w:cs="Arial"/>
          <w:b/>
          <w:sz w:val="22"/>
          <w:szCs w:val="22"/>
        </w:rPr>
        <w:t xml:space="preserve">  </w:t>
      </w:r>
    </w:p>
    <w:p w14:paraId="159EDC75" w14:textId="77777777" w:rsidR="008A09A8" w:rsidRPr="00051408" w:rsidRDefault="008A09A8" w:rsidP="008A09A8">
      <w:pPr>
        <w:pStyle w:val="NormalWeb"/>
        <w:spacing w:before="0" w:beforeAutospacing="0" w:after="0" w:afterAutospacing="0"/>
        <w:ind w:left="284"/>
        <w:rPr>
          <w:rFonts w:ascii="Lato" w:hAnsi="Lato" w:cs="Arial"/>
          <w:b/>
          <w:sz w:val="22"/>
          <w:szCs w:val="22"/>
        </w:rPr>
      </w:pPr>
    </w:p>
    <w:p w14:paraId="5BA21745" w14:textId="1F2C7BC7" w:rsidR="00593C05" w:rsidRDefault="00C05A20" w:rsidP="00160B1C">
      <w:pPr>
        <w:jc w:val="both"/>
        <w:rPr>
          <w:rFonts w:ascii="Lato" w:hAnsi="Lato"/>
          <w:bCs/>
          <w:color w:val="000000" w:themeColor="text1"/>
          <w:sz w:val="22"/>
          <w:szCs w:val="22"/>
          <w:lang w:val="es-MX"/>
        </w:rPr>
      </w:pPr>
      <w:proofErr w:type="spellStart"/>
      <w:r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>Save</w:t>
      </w:r>
      <w:proofErr w:type="spellEnd"/>
      <w:r w:rsidR="00AB4E18"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</w:t>
      </w:r>
      <w:proofErr w:type="spellStart"/>
      <w:r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>the</w:t>
      </w:r>
      <w:proofErr w:type="spellEnd"/>
      <w:r w:rsidR="00A0440B"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</w:t>
      </w:r>
      <w:proofErr w:type="spellStart"/>
      <w:r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>Children</w:t>
      </w:r>
      <w:proofErr w:type="spellEnd"/>
      <w:r w:rsidR="00A0440B"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</w:t>
      </w:r>
      <w:r w:rsidR="005705F0"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(SC) </w:t>
      </w:r>
      <w:r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es la principal organización </w:t>
      </w:r>
      <w:r w:rsidR="0088160A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independiente a nivel </w:t>
      </w:r>
      <w:proofErr w:type="gramStart"/>
      <w:r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>mundial  que</w:t>
      </w:r>
      <w:proofErr w:type="gramEnd"/>
      <w:r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</w:t>
      </w:r>
      <w:r w:rsidR="0088160A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promueve y </w:t>
      </w:r>
      <w:r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>trabaja a favor de los derechos de la niñez</w:t>
      </w:r>
      <w:r w:rsidR="0088160A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y adolescencia en más de 120 países. En Bolivia </w:t>
      </w:r>
      <w:proofErr w:type="spellStart"/>
      <w:r w:rsidR="0088160A">
        <w:rPr>
          <w:rFonts w:ascii="Lato" w:hAnsi="Lato"/>
          <w:bCs/>
          <w:color w:val="000000" w:themeColor="text1"/>
          <w:sz w:val="22"/>
          <w:szCs w:val="22"/>
          <w:lang w:val="es-MX"/>
        </w:rPr>
        <w:t>Save</w:t>
      </w:r>
      <w:proofErr w:type="spellEnd"/>
      <w:r w:rsidR="0088160A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</w:t>
      </w:r>
      <w:proofErr w:type="spellStart"/>
      <w:r w:rsidR="0088160A">
        <w:rPr>
          <w:rFonts w:ascii="Lato" w:hAnsi="Lato"/>
          <w:bCs/>
          <w:color w:val="000000" w:themeColor="text1"/>
          <w:sz w:val="22"/>
          <w:szCs w:val="22"/>
          <w:lang w:val="es-MX"/>
        </w:rPr>
        <w:t>the</w:t>
      </w:r>
      <w:proofErr w:type="spellEnd"/>
      <w:r w:rsidR="0088160A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</w:t>
      </w:r>
      <w:proofErr w:type="spellStart"/>
      <w:r w:rsidR="0088160A">
        <w:rPr>
          <w:rFonts w:ascii="Lato" w:hAnsi="Lato"/>
          <w:bCs/>
          <w:color w:val="000000" w:themeColor="text1"/>
          <w:sz w:val="22"/>
          <w:szCs w:val="22"/>
          <w:lang w:val="es-MX"/>
        </w:rPr>
        <w:t>Children</w:t>
      </w:r>
      <w:proofErr w:type="spellEnd"/>
      <w:r w:rsidR="0088160A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trabaja desde hace 40 años en alianza con el Estado y la sociedad civil para garantiza los derechos de niñas, niños y adolescentes, priorizando a quienes viven en situación de mayor vulnerabilidad y exclusión</w:t>
      </w:r>
      <w:proofErr w:type="gramStart"/>
      <w:r w:rsidR="0088160A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. </w:t>
      </w:r>
      <w:r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>,</w:t>
      </w:r>
      <w:proofErr w:type="gramEnd"/>
      <w:r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. </w:t>
      </w:r>
      <w:r w:rsidR="0088160A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Uno de los desafíos </w:t>
      </w:r>
      <w:proofErr w:type="spellStart"/>
      <w:r w:rsidR="0088160A">
        <w:rPr>
          <w:rFonts w:ascii="Lato" w:hAnsi="Lato"/>
          <w:bCs/>
          <w:color w:val="000000" w:themeColor="text1"/>
          <w:sz w:val="22"/>
          <w:szCs w:val="22"/>
          <w:lang w:val="es-MX"/>
        </w:rPr>
        <w:t>estrructurales</w:t>
      </w:r>
      <w:proofErr w:type="spellEnd"/>
      <w:r w:rsidR="0088160A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identificados en el país es la fragmentación de los servicios públicos dirigidos a la primera infancia.  A pesar de los avances normativos en el marco del Código Niña, Niño y Adolescente y la Política Plurinacional “Contigo Desde Tus Inicios”, la </w:t>
      </w:r>
      <w:proofErr w:type="gramStart"/>
      <w:r w:rsidR="0088160A">
        <w:rPr>
          <w:rFonts w:ascii="Lato" w:hAnsi="Lato"/>
          <w:bCs/>
          <w:color w:val="000000" w:themeColor="text1"/>
          <w:sz w:val="22"/>
          <w:szCs w:val="22"/>
          <w:lang w:val="es-MX"/>
        </w:rPr>
        <w:t>atención  a</w:t>
      </w:r>
      <w:proofErr w:type="gramEnd"/>
      <w:r w:rsidR="0088160A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</w:t>
      </w:r>
      <w:r w:rsidR="004B0571"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>niñas y niños</w:t>
      </w:r>
      <w:r w:rsidR="004B4F8D"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de 0 a 5 años</w:t>
      </w:r>
      <w:r w:rsidR="004B0571"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</w:t>
      </w:r>
      <w:r w:rsidR="00593C05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aún se brinda de manera desarticulada entre los sectores de salud, educación y protección, limitando el acceso equitativo y de calidad a servicios esenciales. </w:t>
      </w:r>
    </w:p>
    <w:p w14:paraId="430B8784" w14:textId="77777777" w:rsidR="00593C05" w:rsidRDefault="00593C05" w:rsidP="00160B1C">
      <w:pPr>
        <w:jc w:val="both"/>
        <w:rPr>
          <w:rFonts w:ascii="Lato" w:hAnsi="Lato"/>
          <w:bCs/>
          <w:color w:val="000000" w:themeColor="text1"/>
          <w:sz w:val="22"/>
          <w:szCs w:val="22"/>
          <w:lang w:val="es-MX"/>
        </w:rPr>
      </w:pPr>
    </w:p>
    <w:p w14:paraId="05585753" w14:textId="61D11DAD" w:rsidR="00160B1C" w:rsidRPr="00051408" w:rsidRDefault="00593C05" w:rsidP="00160B1C">
      <w:pPr>
        <w:jc w:val="both"/>
        <w:rPr>
          <w:rFonts w:ascii="Lato" w:hAnsi="Lato"/>
          <w:bCs/>
          <w:color w:val="000000" w:themeColor="text1"/>
          <w:sz w:val="22"/>
          <w:szCs w:val="22"/>
          <w:lang w:val="es-MX"/>
        </w:rPr>
      </w:pPr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Frente a este contexto, </w:t>
      </w:r>
      <w:r w:rsidR="004B0571"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desde el 2024 </w:t>
      </w:r>
      <w:proofErr w:type="spellStart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>Save</w:t>
      </w:r>
      <w:proofErr w:type="spellEnd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</w:t>
      </w:r>
      <w:proofErr w:type="spellStart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>the</w:t>
      </w:r>
      <w:proofErr w:type="spellEnd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</w:t>
      </w:r>
      <w:proofErr w:type="spellStart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>Children</w:t>
      </w:r>
      <w:proofErr w:type="spellEnd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impulsa </w:t>
      </w:r>
      <w:r w:rsidR="004B0571"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>en</w:t>
      </w:r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el departamento </w:t>
      </w:r>
      <w:proofErr w:type="gramStart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de </w:t>
      </w:r>
      <w:r w:rsidR="004B0571"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Cochabamba</w:t>
      </w:r>
      <w:proofErr w:type="gramEnd"/>
      <w:r w:rsidR="004B0571"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la herramienta Vroom</w:t>
      </w:r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, una iniciativa de la Bezos </w:t>
      </w:r>
      <w:proofErr w:type="spellStart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>Family</w:t>
      </w:r>
      <w:proofErr w:type="spellEnd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</w:t>
      </w:r>
      <w:proofErr w:type="spellStart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>Foundation</w:t>
      </w:r>
      <w:proofErr w:type="spellEnd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, cuyo objetivo es fortalecer </w:t>
      </w:r>
      <w:proofErr w:type="spellStart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>rlas</w:t>
      </w:r>
      <w:proofErr w:type="spellEnd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capacidades de madres, padres y cuidadores para estimula el desarrollo cerebral temprano de sus hijas e hijos a través de interacciones cotidianas y afectivas. </w:t>
      </w:r>
      <w:r w:rsidR="00130804"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</w:t>
      </w:r>
    </w:p>
    <w:p w14:paraId="4E344C5A" w14:textId="77777777" w:rsidR="009655E1" w:rsidRPr="00051408" w:rsidRDefault="009655E1" w:rsidP="00160B1C">
      <w:pPr>
        <w:jc w:val="both"/>
        <w:rPr>
          <w:rFonts w:ascii="Lato" w:hAnsi="Lato"/>
          <w:bCs/>
          <w:color w:val="000000" w:themeColor="text1"/>
          <w:sz w:val="22"/>
          <w:szCs w:val="22"/>
          <w:lang w:val="es-MX"/>
        </w:rPr>
      </w:pPr>
    </w:p>
    <w:p w14:paraId="4580A17A" w14:textId="4AAA4B4F" w:rsidR="00593C05" w:rsidRDefault="00593C05" w:rsidP="00160B1C">
      <w:pPr>
        <w:jc w:val="both"/>
        <w:rPr>
          <w:rFonts w:ascii="Lato" w:hAnsi="Lato"/>
          <w:bCs/>
          <w:color w:val="000000" w:themeColor="text1"/>
          <w:sz w:val="22"/>
          <w:szCs w:val="22"/>
          <w:lang w:val="es-MX"/>
        </w:rPr>
      </w:pPr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El trabajo con la herramienta </w:t>
      </w:r>
      <w:proofErr w:type="spellStart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>Voom</w:t>
      </w:r>
      <w:proofErr w:type="spellEnd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se basa en un enfoque integral de derechos y de género y busca </w:t>
      </w:r>
      <w:r w:rsidR="00B30560">
        <w:rPr>
          <w:rFonts w:ascii="Lato" w:hAnsi="Lato"/>
          <w:bCs/>
          <w:color w:val="000000" w:themeColor="text1"/>
          <w:sz w:val="22"/>
          <w:szCs w:val="22"/>
          <w:lang w:val="es-MX"/>
        </w:rPr>
        <w:t>articular</w:t>
      </w:r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los servicios municipales de salud, educación y protección en el maco de planes de trabajo con juntos. Esto permite no solo llegar directamente </w:t>
      </w:r>
      <w:r w:rsidR="00B30560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a las familias en sus entornos cotidianos, sino también transformar las prácticas institucionales y comunitarias para que respondan de forma coordinada y sensible a las necesidades del desarrollo infantil temprano. La implementación de </w:t>
      </w:r>
      <w:proofErr w:type="spellStart"/>
      <w:r w:rsidR="00B30560">
        <w:rPr>
          <w:rFonts w:ascii="Lato" w:hAnsi="Lato"/>
          <w:bCs/>
          <w:color w:val="000000" w:themeColor="text1"/>
          <w:sz w:val="22"/>
          <w:szCs w:val="22"/>
          <w:lang w:val="es-MX"/>
        </w:rPr>
        <w:t>Voom</w:t>
      </w:r>
      <w:proofErr w:type="spellEnd"/>
      <w:r w:rsidR="00B30560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en Bolivia se concibe como una oportunidad estratégica para operacionalizar la Política Pública Plurinacional en el nivel local, integrando contenidos técnicos, herramientas de crianza positiva y procesos de fortalecimiento institucional. </w:t>
      </w:r>
    </w:p>
    <w:p w14:paraId="43D378DC" w14:textId="77777777" w:rsidR="00B30560" w:rsidRDefault="00B30560" w:rsidP="00160B1C">
      <w:pPr>
        <w:jc w:val="both"/>
        <w:rPr>
          <w:rFonts w:ascii="Lato" w:hAnsi="Lato"/>
          <w:bCs/>
          <w:color w:val="000000" w:themeColor="text1"/>
          <w:sz w:val="22"/>
          <w:szCs w:val="22"/>
          <w:lang w:val="es-MX"/>
        </w:rPr>
      </w:pPr>
    </w:p>
    <w:p w14:paraId="7799D5D8" w14:textId="2AEF460C" w:rsidR="00B30560" w:rsidRDefault="00B30560" w:rsidP="00160B1C">
      <w:pPr>
        <w:jc w:val="both"/>
        <w:rPr>
          <w:rFonts w:ascii="Lato" w:hAnsi="Lato"/>
          <w:bCs/>
          <w:color w:val="000000" w:themeColor="text1"/>
          <w:sz w:val="22"/>
          <w:szCs w:val="22"/>
          <w:lang w:val="es-MX"/>
        </w:rPr>
      </w:pPr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Con este enfoque, </w:t>
      </w:r>
      <w:proofErr w:type="spellStart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>Save</w:t>
      </w:r>
      <w:proofErr w:type="spellEnd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</w:t>
      </w:r>
      <w:proofErr w:type="spellStart"/>
      <w:r w:rsidR="000822F3">
        <w:rPr>
          <w:rFonts w:ascii="Lato" w:hAnsi="Lato"/>
          <w:bCs/>
          <w:color w:val="000000" w:themeColor="text1"/>
          <w:sz w:val="22"/>
          <w:szCs w:val="22"/>
          <w:lang w:val="es-MX"/>
        </w:rPr>
        <w:t>t</w:t>
      </w:r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>he</w:t>
      </w:r>
      <w:proofErr w:type="spellEnd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</w:t>
      </w:r>
      <w:proofErr w:type="spellStart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>Children</w:t>
      </w:r>
      <w:proofErr w:type="spellEnd"/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Bolivia busca contribuir a que las niñas niños, especialmente aquellos en situación de mayor vulnerabilidad puedan ejercer su derecho a una infancia plena, saludable y protegida, desde sus primeros años de vida.</w:t>
      </w:r>
    </w:p>
    <w:p w14:paraId="4BE50D36" w14:textId="77777777" w:rsidR="00B30560" w:rsidRDefault="00B30560" w:rsidP="00160B1C">
      <w:pPr>
        <w:jc w:val="both"/>
        <w:rPr>
          <w:rFonts w:ascii="Lato" w:hAnsi="Lato"/>
          <w:bCs/>
          <w:color w:val="000000" w:themeColor="text1"/>
          <w:sz w:val="22"/>
          <w:szCs w:val="22"/>
          <w:lang w:val="es-MX"/>
        </w:rPr>
      </w:pPr>
    </w:p>
    <w:p w14:paraId="6A159F91" w14:textId="043ABF34" w:rsidR="002F30FE" w:rsidRPr="00051408" w:rsidRDefault="002F30FE" w:rsidP="00CA36C7">
      <w:pPr>
        <w:spacing w:line="276" w:lineRule="auto"/>
        <w:jc w:val="both"/>
        <w:rPr>
          <w:rFonts w:ascii="Lato" w:eastAsia="Gill Sans MT,FrankRuehl" w:hAnsi="Lato" w:cs="Gill Sans MT,FrankRuehl"/>
          <w:color w:val="000000"/>
          <w:sz w:val="22"/>
          <w:szCs w:val="22"/>
        </w:rPr>
      </w:pPr>
    </w:p>
    <w:p w14:paraId="147BBBB3" w14:textId="77777777" w:rsidR="00741A2A" w:rsidRPr="00051408" w:rsidRDefault="00741A2A" w:rsidP="00051408">
      <w:pPr>
        <w:shd w:val="clear" w:color="auto" w:fill="DAEEF3" w:themeFill="accent5" w:themeFillTint="33"/>
        <w:ind w:right="567"/>
        <w:jc w:val="both"/>
        <w:rPr>
          <w:rFonts w:ascii="Lato" w:hAnsi="Lato"/>
          <w:b/>
          <w:color w:val="000000" w:themeColor="text1"/>
          <w:sz w:val="22"/>
          <w:szCs w:val="22"/>
          <w:lang w:val="es-BO"/>
        </w:rPr>
      </w:pPr>
      <w:r w:rsidRPr="00051408">
        <w:rPr>
          <w:rFonts w:ascii="Lato" w:hAnsi="Lato"/>
          <w:b/>
          <w:color w:val="000000" w:themeColor="text1"/>
          <w:sz w:val="22"/>
          <w:szCs w:val="22"/>
          <w:lang w:val="es-BO"/>
        </w:rPr>
        <w:t xml:space="preserve">Antecedentes: </w:t>
      </w:r>
    </w:p>
    <w:p w14:paraId="69DC7520" w14:textId="77777777" w:rsidR="00741A2A" w:rsidRPr="00051408" w:rsidRDefault="00741A2A" w:rsidP="00741A2A">
      <w:pPr>
        <w:ind w:right="567"/>
        <w:jc w:val="both"/>
        <w:rPr>
          <w:rFonts w:ascii="Lato" w:hAnsi="Lato"/>
          <w:b/>
          <w:color w:val="000000" w:themeColor="text1"/>
          <w:sz w:val="22"/>
          <w:szCs w:val="22"/>
          <w:lang w:val="es-BO"/>
        </w:rPr>
      </w:pPr>
    </w:p>
    <w:p w14:paraId="4986482E" w14:textId="77777777" w:rsidR="00741A2A" w:rsidRPr="00051408" w:rsidRDefault="00741A2A" w:rsidP="00741A2A">
      <w:pPr>
        <w:ind w:right="567"/>
        <w:jc w:val="both"/>
        <w:rPr>
          <w:rFonts w:ascii="Lato" w:hAnsi="Lato"/>
          <w:bCs/>
          <w:color w:val="000000" w:themeColor="text1"/>
          <w:sz w:val="22"/>
          <w:szCs w:val="22"/>
          <w:lang w:val="es-MX"/>
        </w:rPr>
      </w:pPr>
      <w:r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>El proyecto “BOL_2023 Vroom expansión” se implementa en los municipios de Cercado, Punata y Sacaba del departamento de Cochabamba desde el 1 de marzo de 2024 hasta el 1 de abril de 2026.</w:t>
      </w:r>
    </w:p>
    <w:p w14:paraId="3F8BFAB5" w14:textId="77777777" w:rsidR="00741A2A" w:rsidRPr="00051408" w:rsidRDefault="00741A2A" w:rsidP="00741A2A">
      <w:pPr>
        <w:ind w:right="567"/>
        <w:jc w:val="both"/>
        <w:rPr>
          <w:rFonts w:ascii="Lato" w:hAnsi="Lato"/>
          <w:bCs/>
          <w:color w:val="000000" w:themeColor="text1"/>
          <w:sz w:val="22"/>
          <w:szCs w:val="22"/>
          <w:lang w:val="es-MX"/>
        </w:rPr>
      </w:pPr>
      <w:r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> </w:t>
      </w:r>
    </w:p>
    <w:p w14:paraId="781DBE1A" w14:textId="246B1F8F" w:rsidR="00741A2A" w:rsidRPr="00051408" w:rsidRDefault="00741A2A" w:rsidP="00141828">
      <w:pPr>
        <w:ind w:right="567"/>
        <w:jc w:val="both"/>
        <w:rPr>
          <w:rFonts w:ascii="Lato" w:hAnsi="Lato"/>
          <w:bCs/>
          <w:color w:val="000000" w:themeColor="text1"/>
          <w:sz w:val="22"/>
          <w:szCs w:val="22"/>
          <w:lang w:val="es-MX"/>
        </w:rPr>
      </w:pPr>
      <w:r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lastRenderedPageBreak/>
        <w:t xml:space="preserve">Las familias de los municipios de Cercado, Punata y Sacaba enfrentan </w:t>
      </w:r>
      <w:r w:rsidR="00E06C46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múltiples </w:t>
      </w:r>
      <w:r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barreras para acceder a programas de estimulación temprana, especialmente </w:t>
      </w:r>
      <w:r w:rsidR="00B30560">
        <w:rPr>
          <w:rFonts w:ascii="Lato" w:hAnsi="Lato"/>
          <w:bCs/>
          <w:color w:val="000000" w:themeColor="text1"/>
          <w:sz w:val="22"/>
          <w:szCs w:val="22"/>
          <w:lang w:val="es-MX"/>
        </w:rPr>
        <w:t>de</w:t>
      </w:r>
      <w:r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zonas vulnerables. Los entornos de aprendizaje </w:t>
      </w:r>
      <w:r w:rsidR="00E06C46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son en algunos casos inadecuados, lo que limita </w:t>
      </w:r>
      <w:r w:rsidRPr="0005140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el acceso a servicios </w:t>
      </w:r>
      <w:r w:rsidR="00E06C46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integrales para la primera infancia. </w:t>
      </w:r>
      <w:r w:rsid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En este contexto, el fortalecimiento del rol de las familias en el cuidado, la crianza y la estimulación en el hogar se vuelve una estrategia clave para garantizar el desarrollo integral de las niñas y niños. </w:t>
      </w:r>
    </w:p>
    <w:p w14:paraId="0D938B61" w14:textId="77777777" w:rsidR="00141828" w:rsidRDefault="00141828" w:rsidP="00141828">
      <w:pPr>
        <w:ind w:right="567"/>
        <w:jc w:val="both"/>
        <w:rPr>
          <w:rFonts w:ascii="Lato" w:hAnsi="Lato"/>
          <w:bCs/>
          <w:color w:val="000000" w:themeColor="text1"/>
          <w:sz w:val="22"/>
          <w:szCs w:val="22"/>
          <w:lang w:val="es-MX"/>
        </w:rPr>
      </w:pPr>
    </w:p>
    <w:p w14:paraId="56035703" w14:textId="6B80452E" w:rsidR="00A737F8" w:rsidRDefault="00A737F8" w:rsidP="00A737F8">
      <w:pPr>
        <w:ind w:right="567"/>
        <w:jc w:val="both"/>
        <w:rPr>
          <w:rFonts w:ascii="Lato" w:hAnsi="Lato"/>
          <w:bCs/>
          <w:color w:val="000000" w:themeColor="text1"/>
          <w:sz w:val="22"/>
          <w:szCs w:val="22"/>
          <w:lang w:val="es-MX"/>
        </w:rPr>
      </w:pPr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>Sin embargo, e</w:t>
      </w:r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n muchos hogares persiste la idea de que el hombre debe trabajar fuera de casa y proveer recursos, mientras que el cuidado de niñas y niños es “cosa de mujeres”. Se cree, además, que </w:t>
      </w:r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niñas y niños de la primera infancia </w:t>
      </w:r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son demasiado delicados y que sólo las madres deben cargarlos o atenderlos. Estas creencias limitan la corresponsabilidad y hacen que los padres </w:t>
      </w:r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hombres </w:t>
      </w:r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>se vinculen con sus hijas e hijos recién cuando éstos ingresan a la escuela.</w:t>
      </w:r>
    </w:p>
    <w:p w14:paraId="6692BF78" w14:textId="77777777" w:rsidR="00A737F8" w:rsidRPr="00A737F8" w:rsidRDefault="00A737F8" w:rsidP="00A737F8">
      <w:pPr>
        <w:ind w:right="567"/>
        <w:jc w:val="both"/>
        <w:rPr>
          <w:rFonts w:ascii="Lato" w:hAnsi="Lato"/>
          <w:bCs/>
          <w:color w:val="000000" w:themeColor="text1"/>
          <w:sz w:val="22"/>
          <w:szCs w:val="22"/>
          <w:lang w:val="es-MX"/>
        </w:rPr>
      </w:pPr>
    </w:p>
    <w:p w14:paraId="592DE588" w14:textId="3F01D984" w:rsidR="00A737F8" w:rsidRDefault="00A737F8" w:rsidP="00A737F8">
      <w:pPr>
        <w:ind w:right="567"/>
        <w:jc w:val="both"/>
        <w:rPr>
          <w:rFonts w:ascii="Lato" w:hAnsi="Lato"/>
          <w:bCs/>
          <w:color w:val="000000" w:themeColor="text1"/>
          <w:sz w:val="22"/>
          <w:szCs w:val="22"/>
          <w:lang w:val="es-MX"/>
        </w:rPr>
      </w:pPr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La presente consultoría busca </w:t>
      </w:r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cambiar </w:t>
      </w:r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>es</w:t>
      </w:r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>t</w:t>
      </w:r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a situación. Su propósito es impulsar la </w:t>
      </w:r>
      <w:proofErr w:type="gramStart"/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>participación activa</w:t>
      </w:r>
      <w:proofErr w:type="gramEnd"/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de padres y cuidadores</w:t>
      </w:r>
      <w:r w:rsidR="00665F91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</w:t>
      </w:r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>en la crianza, educaci</w:t>
      </w:r>
      <w:r w:rsidRPr="00A737F8">
        <w:rPr>
          <w:rFonts w:ascii="Lato" w:hAnsi="Lato" w:cs="Lato"/>
          <w:bCs/>
          <w:color w:val="000000" w:themeColor="text1"/>
          <w:sz w:val="22"/>
          <w:szCs w:val="22"/>
          <w:lang w:val="es-MX"/>
        </w:rPr>
        <w:t>ó</w:t>
      </w:r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>n y protecci</w:t>
      </w:r>
      <w:r w:rsidRPr="00A737F8">
        <w:rPr>
          <w:rFonts w:ascii="Lato" w:hAnsi="Lato" w:cs="Lato"/>
          <w:bCs/>
          <w:color w:val="000000" w:themeColor="text1"/>
          <w:sz w:val="22"/>
          <w:szCs w:val="22"/>
          <w:lang w:val="es-MX"/>
        </w:rPr>
        <w:t>ó</w:t>
      </w:r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>n de ni</w:t>
      </w:r>
      <w:r w:rsidRPr="00A737F8">
        <w:rPr>
          <w:rFonts w:ascii="Lato" w:hAnsi="Lato" w:cs="Lato"/>
          <w:bCs/>
          <w:color w:val="000000" w:themeColor="text1"/>
          <w:sz w:val="22"/>
          <w:szCs w:val="22"/>
          <w:lang w:val="es-MX"/>
        </w:rPr>
        <w:t>ñ</w:t>
      </w:r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>as y ni</w:t>
      </w:r>
      <w:r w:rsidRPr="00A737F8">
        <w:rPr>
          <w:rFonts w:ascii="Lato" w:hAnsi="Lato" w:cs="Lato"/>
          <w:bCs/>
          <w:color w:val="000000" w:themeColor="text1"/>
          <w:sz w:val="22"/>
          <w:szCs w:val="22"/>
          <w:lang w:val="es-MX"/>
        </w:rPr>
        <w:t>ñ</w:t>
      </w:r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>os menores de cinco a</w:t>
      </w:r>
      <w:r w:rsidRPr="00A737F8">
        <w:rPr>
          <w:rFonts w:ascii="Lato" w:hAnsi="Lato" w:cs="Lato"/>
          <w:bCs/>
          <w:color w:val="000000" w:themeColor="text1"/>
          <w:sz w:val="22"/>
          <w:szCs w:val="22"/>
          <w:lang w:val="es-MX"/>
        </w:rPr>
        <w:t>ñ</w:t>
      </w:r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>os, etapa decisiva para el desarrollo integral.</w:t>
      </w:r>
    </w:p>
    <w:p w14:paraId="296E9D43" w14:textId="77777777" w:rsidR="00A737F8" w:rsidRPr="00A737F8" w:rsidRDefault="00A737F8" w:rsidP="00A737F8">
      <w:pPr>
        <w:ind w:right="567"/>
        <w:jc w:val="both"/>
        <w:rPr>
          <w:rFonts w:ascii="Lato" w:hAnsi="Lato"/>
          <w:bCs/>
          <w:color w:val="000000" w:themeColor="text1"/>
          <w:sz w:val="22"/>
          <w:szCs w:val="22"/>
          <w:lang w:val="es-MX"/>
        </w:rPr>
      </w:pPr>
    </w:p>
    <w:p w14:paraId="50CB6B45" w14:textId="539D8D3E" w:rsidR="00A737F8" w:rsidRPr="00A737F8" w:rsidRDefault="00A737F8" w:rsidP="00A737F8">
      <w:pPr>
        <w:ind w:right="567"/>
        <w:jc w:val="both"/>
        <w:rPr>
          <w:rFonts w:ascii="Lato" w:hAnsi="Lato"/>
          <w:bCs/>
          <w:color w:val="000000" w:themeColor="text1"/>
          <w:sz w:val="22"/>
          <w:szCs w:val="22"/>
          <w:lang w:val="es-MX"/>
        </w:rPr>
      </w:pPr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Para lograrlo, se </w:t>
      </w:r>
      <w:r w:rsidR="00665F91">
        <w:rPr>
          <w:rFonts w:ascii="Lato" w:hAnsi="Lato"/>
          <w:bCs/>
          <w:color w:val="000000" w:themeColor="text1"/>
          <w:sz w:val="22"/>
          <w:szCs w:val="22"/>
          <w:lang w:val="es-MX"/>
        </w:rPr>
        <w:t>potenciará</w:t>
      </w:r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</w:t>
      </w:r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>la herramienta Vroom, un</w:t>
      </w:r>
      <w:r>
        <w:rPr>
          <w:rFonts w:ascii="Lato" w:hAnsi="Lato"/>
          <w:bCs/>
          <w:color w:val="000000" w:themeColor="text1"/>
          <w:sz w:val="22"/>
          <w:szCs w:val="22"/>
          <w:lang w:val="es-MX"/>
        </w:rPr>
        <w:t>a herramienta d</w:t>
      </w:r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e la Bezos </w:t>
      </w:r>
      <w:proofErr w:type="spellStart"/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>Family</w:t>
      </w:r>
      <w:proofErr w:type="spellEnd"/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</w:t>
      </w:r>
      <w:proofErr w:type="spellStart"/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>Foundation</w:t>
      </w:r>
      <w:proofErr w:type="spellEnd"/>
      <w:r w:rsidRPr="00A737F8">
        <w:rPr>
          <w:rFonts w:ascii="Lato" w:hAnsi="Lato"/>
          <w:bCs/>
          <w:color w:val="000000" w:themeColor="text1"/>
          <w:sz w:val="22"/>
          <w:szCs w:val="22"/>
          <w:lang w:val="es-MX"/>
        </w:rPr>
        <w:t xml:space="preserve"> basado en evidencia científica que transforma momentos cotidianos en experiencias de aprendizaje. Vroom ofrece actividades sencillas y afectivas que ayudan a madres, padres y cuidadores a estimular el desarrollo cerebral temprano de niñas y niños de 0 a 5 años, fortaleciendo el vínculo familiar y promoviendo prácticas de cuidado sensibles y equitativas.</w:t>
      </w:r>
    </w:p>
    <w:p w14:paraId="76C9AD2E" w14:textId="77777777" w:rsidR="00F94159" w:rsidRPr="00051408" w:rsidRDefault="00F94159" w:rsidP="009832DC">
      <w:pPr>
        <w:autoSpaceDE w:val="0"/>
        <w:autoSpaceDN w:val="0"/>
        <w:adjustRightInd w:val="0"/>
        <w:jc w:val="both"/>
        <w:rPr>
          <w:rFonts w:ascii="Lato" w:hAnsi="Lato" w:cs="Arial"/>
          <w:color w:val="000000" w:themeColor="text1"/>
          <w:sz w:val="22"/>
          <w:szCs w:val="22"/>
        </w:rPr>
      </w:pPr>
    </w:p>
    <w:p w14:paraId="3205B4FF" w14:textId="77777777" w:rsidR="009832DC" w:rsidRPr="00051408" w:rsidRDefault="009832DC" w:rsidP="008303CB">
      <w:pPr>
        <w:pStyle w:val="Ttulo2"/>
        <w:numPr>
          <w:ilvl w:val="0"/>
          <w:numId w:val="1"/>
        </w:numPr>
        <w:shd w:val="clear" w:color="auto" w:fill="DAEEF3" w:themeFill="accent5" w:themeFillTint="33"/>
        <w:spacing w:line="276" w:lineRule="auto"/>
        <w:ind w:left="426" w:hanging="426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OBJETIVO DE LA CONSULTORÍA</w:t>
      </w:r>
    </w:p>
    <w:p w14:paraId="69CC1EB1" w14:textId="77777777" w:rsidR="001F0D71" w:rsidRDefault="001F0D71" w:rsidP="00872D89">
      <w:pPr>
        <w:rPr>
          <w:rFonts w:ascii="Lato" w:hAnsi="Lato" w:cs="Arial"/>
          <w:color w:val="000000" w:themeColor="text1"/>
          <w:sz w:val="22"/>
          <w:szCs w:val="22"/>
        </w:rPr>
      </w:pPr>
    </w:p>
    <w:p w14:paraId="2FD11139" w14:textId="4196670F" w:rsidR="005862D5" w:rsidRDefault="00167B46" w:rsidP="00964B19">
      <w:pPr>
        <w:spacing w:after="35" w:line="248" w:lineRule="auto"/>
        <w:jc w:val="both"/>
        <w:rPr>
          <w:rFonts w:ascii="Lato" w:hAnsi="Lato" w:cs="Arial"/>
          <w:color w:val="000000" w:themeColor="text1"/>
          <w:sz w:val="22"/>
          <w:szCs w:val="22"/>
        </w:rPr>
      </w:pPr>
      <w:r w:rsidRPr="00167B46">
        <w:rPr>
          <w:rFonts w:ascii="Lato" w:hAnsi="Lato" w:cs="Arial"/>
          <w:color w:val="000000" w:themeColor="text1"/>
          <w:sz w:val="22"/>
          <w:szCs w:val="22"/>
        </w:rPr>
        <w:t xml:space="preserve">Diseñar e implementar espacios seguros, participativos e innovadores que </w:t>
      </w:r>
      <w:r w:rsidR="00665F91">
        <w:rPr>
          <w:rFonts w:ascii="Lato" w:hAnsi="Lato" w:cs="Arial"/>
          <w:color w:val="000000" w:themeColor="text1"/>
          <w:sz w:val="22"/>
          <w:szCs w:val="22"/>
        </w:rPr>
        <w:t xml:space="preserve">promuevan </w:t>
      </w:r>
      <w:r w:rsidRPr="00167B46">
        <w:rPr>
          <w:rFonts w:ascii="Lato" w:hAnsi="Lato" w:cs="Arial"/>
          <w:color w:val="000000" w:themeColor="text1"/>
          <w:sz w:val="22"/>
          <w:szCs w:val="22"/>
        </w:rPr>
        <w:t xml:space="preserve">la </w:t>
      </w:r>
      <w:r w:rsidR="0098554D" w:rsidRPr="00167B46">
        <w:rPr>
          <w:rFonts w:ascii="Lato" w:hAnsi="Lato" w:cs="Arial"/>
          <w:color w:val="000000" w:themeColor="text1"/>
          <w:sz w:val="22"/>
          <w:szCs w:val="22"/>
        </w:rPr>
        <w:t>participación</w:t>
      </w:r>
      <w:r w:rsidRPr="00167B46">
        <w:rPr>
          <w:rFonts w:ascii="Lato" w:hAnsi="Lato" w:cs="Arial"/>
          <w:color w:val="000000" w:themeColor="text1"/>
          <w:sz w:val="22"/>
          <w:szCs w:val="22"/>
        </w:rPr>
        <w:t xml:space="preserve"> de padres y/o cuidadores de niñas y niños de 0 a 5 años en la crianza</w:t>
      </w:r>
      <w:r w:rsidR="005862D5">
        <w:rPr>
          <w:rFonts w:ascii="Lato" w:hAnsi="Lato" w:cs="Arial"/>
          <w:color w:val="000000" w:themeColor="text1"/>
          <w:sz w:val="22"/>
          <w:szCs w:val="22"/>
        </w:rPr>
        <w:t xml:space="preserve"> con enfoque de masculinidades alternativas</w:t>
      </w:r>
      <w:r w:rsidR="001637DE">
        <w:rPr>
          <w:rFonts w:ascii="Lato" w:hAnsi="Lato" w:cs="Arial"/>
          <w:color w:val="000000" w:themeColor="text1"/>
          <w:sz w:val="22"/>
          <w:szCs w:val="22"/>
        </w:rPr>
        <w:t xml:space="preserve">. </w:t>
      </w:r>
      <w:r w:rsidR="00665F91">
        <w:rPr>
          <w:rFonts w:ascii="Lato" w:hAnsi="Lato" w:cs="Arial"/>
          <w:color w:val="000000" w:themeColor="text1"/>
          <w:sz w:val="22"/>
          <w:szCs w:val="22"/>
        </w:rPr>
        <w:t>Se utiliza</w:t>
      </w:r>
      <w:r w:rsidR="005862D5">
        <w:rPr>
          <w:rFonts w:ascii="Lato" w:hAnsi="Lato" w:cs="Arial"/>
          <w:color w:val="000000" w:themeColor="text1"/>
          <w:sz w:val="22"/>
          <w:szCs w:val="22"/>
        </w:rPr>
        <w:t>rá</w:t>
      </w:r>
      <w:r w:rsidR="00665F91">
        <w:rPr>
          <w:rFonts w:ascii="Lato" w:hAnsi="Lato" w:cs="Arial"/>
          <w:color w:val="000000" w:themeColor="text1"/>
          <w:sz w:val="22"/>
          <w:szCs w:val="22"/>
        </w:rPr>
        <w:t xml:space="preserve"> </w:t>
      </w:r>
      <w:r w:rsidRPr="00167B46">
        <w:rPr>
          <w:rFonts w:ascii="Lato" w:hAnsi="Lato" w:cs="Arial"/>
          <w:color w:val="000000" w:themeColor="text1"/>
          <w:sz w:val="22"/>
          <w:szCs w:val="22"/>
        </w:rPr>
        <w:t xml:space="preserve">la herramienta Vroom de </w:t>
      </w:r>
      <w:r w:rsidR="00665F91">
        <w:rPr>
          <w:rFonts w:ascii="Lato" w:hAnsi="Lato" w:cs="Arial"/>
          <w:color w:val="000000" w:themeColor="text1"/>
          <w:sz w:val="22"/>
          <w:szCs w:val="22"/>
        </w:rPr>
        <w:t xml:space="preserve">forma </w:t>
      </w:r>
      <w:r w:rsidRPr="00167B46">
        <w:rPr>
          <w:rFonts w:ascii="Lato" w:hAnsi="Lato" w:cs="Arial"/>
          <w:color w:val="000000" w:themeColor="text1"/>
          <w:sz w:val="22"/>
          <w:szCs w:val="22"/>
        </w:rPr>
        <w:t xml:space="preserve">práctica y creativa, rompiendo estereotipos de género y adaptando las actividades a horarios accesibles como fines de semana o </w:t>
      </w:r>
      <w:r>
        <w:rPr>
          <w:rFonts w:ascii="Lato" w:hAnsi="Lato" w:cs="Arial"/>
          <w:color w:val="000000" w:themeColor="text1"/>
          <w:sz w:val="22"/>
          <w:szCs w:val="22"/>
        </w:rPr>
        <w:t>al final de la</w:t>
      </w:r>
      <w:r w:rsidR="005862D5">
        <w:rPr>
          <w:rFonts w:ascii="Lato" w:hAnsi="Lato" w:cs="Arial"/>
          <w:color w:val="000000" w:themeColor="text1"/>
          <w:sz w:val="22"/>
          <w:szCs w:val="22"/>
        </w:rPr>
        <w:t>s</w:t>
      </w:r>
      <w:r>
        <w:rPr>
          <w:rFonts w:ascii="Lato" w:hAnsi="Lato" w:cs="Arial"/>
          <w:color w:val="000000" w:themeColor="text1"/>
          <w:sz w:val="22"/>
          <w:szCs w:val="22"/>
        </w:rPr>
        <w:t xml:space="preserve"> </w:t>
      </w:r>
      <w:r w:rsidRPr="00167B46">
        <w:rPr>
          <w:rFonts w:ascii="Lato" w:hAnsi="Lato" w:cs="Arial"/>
          <w:color w:val="000000" w:themeColor="text1"/>
          <w:sz w:val="22"/>
          <w:szCs w:val="22"/>
        </w:rPr>
        <w:t>tardes</w:t>
      </w:r>
      <w:r>
        <w:rPr>
          <w:rFonts w:ascii="Lato" w:hAnsi="Lato" w:cs="Arial"/>
          <w:color w:val="000000" w:themeColor="text1"/>
          <w:sz w:val="22"/>
          <w:szCs w:val="22"/>
        </w:rPr>
        <w:t xml:space="preserve"> </w:t>
      </w:r>
      <w:r w:rsidR="005862D5">
        <w:rPr>
          <w:rFonts w:ascii="Lato" w:hAnsi="Lato" w:cs="Arial"/>
          <w:color w:val="000000" w:themeColor="text1"/>
          <w:sz w:val="22"/>
          <w:szCs w:val="22"/>
        </w:rPr>
        <w:t xml:space="preserve">para facilitar el involucramiento efectivo de las familias. </w:t>
      </w:r>
    </w:p>
    <w:p w14:paraId="4ED684B6" w14:textId="77777777" w:rsidR="00167B46" w:rsidRPr="00051408" w:rsidRDefault="00167B46" w:rsidP="00964B19">
      <w:pPr>
        <w:spacing w:after="35" w:line="248" w:lineRule="auto"/>
        <w:jc w:val="both"/>
        <w:rPr>
          <w:rFonts w:ascii="Lato" w:hAnsi="Lato" w:cs="Arial"/>
          <w:b/>
          <w:bCs/>
          <w:color w:val="000000" w:themeColor="text1"/>
          <w:sz w:val="22"/>
          <w:szCs w:val="22"/>
        </w:rPr>
      </w:pPr>
    </w:p>
    <w:p w14:paraId="353BB68D" w14:textId="09DCF75C" w:rsidR="005C2FE6" w:rsidRPr="00964B19" w:rsidRDefault="005C2FE6" w:rsidP="00964B19">
      <w:pPr>
        <w:pStyle w:val="Ttulo2"/>
        <w:numPr>
          <w:ilvl w:val="0"/>
          <w:numId w:val="1"/>
        </w:numPr>
        <w:shd w:val="clear" w:color="auto" w:fill="DAEEF3" w:themeFill="accent5" w:themeFillTint="33"/>
        <w:spacing w:line="276" w:lineRule="auto"/>
        <w:ind w:left="426" w:hanging="426"/>
        <w:jc w:val="both"/>
        <w:rPr>
          <w:rFonts w:ascii="Lato" w:hAnsi="Lato"/>
          <w:sz w:val="22"/>
          <w:szCs w:val="22"/>
        </w:rPr>
      </w:pPr>
      <w:r w:rsidRPr="00964B19">
        <w:rPr>
          <w:rFonts w:ascii="Lato" w:hAnsi="Lato"/>
          <w:sz w:val="22"/>
          <w:szCs w:val="22"/>
        </w:rPr>
        <w:t xml:space="preserve">PRODUCTOS DE LA CONSULTORÍA </w:t>
      </w:r>
    </w:p>
    <w:p w14:paraId="4ED706A1" w14:textId="77777777" w:rsidR="005C2FE6" w:rsidRPr="00051408" w:rsidRDefault="005C2FE6" w:rsidP="005C2FE6">
      <w:pPr>
        <w:ind w:right="567"/>
        <w:jc w:val="both"/>
        <w:rPr>
          <w:rFonts w:ascii="Lato" w:hAnsi="Lato"/>
          <w:sz w:val="22"/>
          <w:szCs w:val="22"/>
        </w:rPr>
      </w:pPr>
    </w:p>
    <w:p w14:paraId="2A262C4D" w14:textId="656D6F4B" w:rsidR="005C2FE6" w:rsidRPr="00051408" w:rsidRDefault="005862D5" w:rsidP="005C2FE6">
      <w:pPr>
        <w:ind w:right="567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La consultoría se desarrollará </w:t>
      </w:r>
      <w:r w:rsidR="005C2FE6" w:rsidRPr="00051408">
        <w:rPr>
          <w:rFonts w:ascii="Lato" w:hAnsi="Lato"/>
          <w:sz w:val="22"/>
          <w:szCs w:val="22"/>
        </w:rPr>
        <w:t xml:space="preserve">en </w:t>
      </w:r>
      <w:r>
        <w:rPr>
          <w:rFonts w:ascii="Lato" w:hAnsi="Lato"/>
          <w:sz w:val="22"/>
          <w:szCs w:val="22"/>
        </w:rPr>
        <w:t xml:space="preserve">dos </w:t>
      </w:r>
      <w:r w:rsidR="005C2FE6" w:rsidRPr="00051408">
        <w:rPr>
          <w:rFonts w:ascii="Lato" w:hAnsi="Lato"/>
          <w:sz w:val="22"/>
          <w:szCs w:val="22"/>
        </w:rPr>
        <w:t xml:space="preserve">fases, </w:t>
      </w:r>
      <w:r>
        <w:rPr>
          <w:rFonts w:ascii="Lato" w:hAnsi="Lato"/>
          <w:sz w:val="22"/>
          <w:szCs w:val="22"/>
        </w:rPr>
        <w:t xml:space="preserve">durante </w:t>
      </w:r>
      <w:r w:rsidR="005C2FE6" w:rsidRPr="00051408">
        <w:rPr>
          <w:rFonts w:ascii="Lato" w:hAnsi="Lato"/>
          <w:sz w:val="22"/>
          <w:szCs w:val="22"/>
        </w:rPr>
        <w:t>las cuales deberán presentar los siguientes productos: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84"/>
        <w:gridCol w:w="2044"/>
      </w:tblGrid>
      <w:tr w:rsidR="005C2FE6" w:rsidRPr="00051408" w14:paraId="54763FFD" w14:textId="77777777" w:rsidTr="00DC5E87">
        <w:tc>
          <w:tcPr>
            <w:tcW w:w="6784" w:type="dxa"/>
          </w:tcPr>
          <w:p w14:paraId="157E4956" w14:textId="77777777" w:rsidR="005C2FE6" w:rsidRPr="00051408" w:rsidRDefault="005C2FE6" w:rsidP="008E6FB6">
            <w:pPr>
              <w:ind w:right="567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051408">
              <w:rPr>
                <w:rFonts w:ascii="Lato" w:hAnsi="Lato"/>
                <w:b/>
                <w:sz w:val="22"/>
                <w:szCs w:val="22"/>
              </w:rPr>
              <w:t>PRODUCTOS</w:t>
            </w:r>
          </w:p>
        </w:tc>
        <w:tc>
          <w:tcPr>
            <w:tcW w:w="2044" w:type="dxa"/>
          </w:tcPr>
          <w:p w14:paraId="28D02709" w14:textId="77777777" w:rsidR="005C2FE6" w:rsidRPr="00051408" w:rsidRDefault="005C2FE6" w:rsidP="008E6FB6">
            <w:pPr>
              <w:ind w:right="567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051408">
              <w:rPr>
                <w:rFonts w:ascii="Lato" w:hAnsi="Lato"/>
                <w:b/>
                <w:sz w:val="22"/>
                <w:szCs w:val="22"/>
              </w:rPr>
              <w:t>FECHA</w:t>
            </w:r>
          </w:p>
        </w:tc>
      </w:tr>
      <w:tr w:rsidR="005C2FE6" w:rsidRPr="00051408" w14:paraId="40D7D14F" w14:textId="77777777" w:rsidTr="00DC5E87">
        <w:tc>
          <w:tcPr>
            <w:tcW w:w="6784" w:type="dxa"/>
          </w:tcPr>
          <w:p w14:paraId="32D8E7F8" w14:textId="7E47B02B" w:rsidR="00720D12" w:rsidRPr="00C87218" w:rsidRDefault="005C2FE6" w:rsidP="00C87218">
            <w:pPr>
              <w:ind w:right="567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051408">
              <w:rPr>
                <w:rFonts w:ascii="Lato" w:hAnsi="Lato"/>
                <w:b/>
                <w:sz w:val="22"/>
                <w:szCs w:val="22"/>
              </w:rPr>
              <w:t>Primera fase</w:t>
            </w:r>
          </w:p>
          <w:p w14:paraId="7A12FE9D" w14:textId="5C2D8E10" w:rsidR="009F4369" w:rsidRPr="00720D12" w:rsidRDefault="009F4369" w:rsidP="00D0203F">
            <w:pPr>
              <w:pStyle w:val="Prrafodelista"/>
              <w:ind w:left="0" w:right="567"/>
              <w:jc w:val="both"/>
              <w:rPr>
                <w:rFonts w:ascii="Lato" w:hAnsi="Lato"/>
                <w:sz w:val="22"/>
                <w:szCs w:val="22"/>
              </w:rPr>
            </w:pPr>
            <w:r w:rsidRPr="00575EA0">
              <w:rPr>
                <w:rFonts w:ascii="Lato" w:hAnsi="Lato"/>
                <w:sz w:val="22"/>
                <w:szCs w:val="22"/>
              </w:rPr>
              <w:t xml:space="preserve">Producto </w:t>
            </w:r>
            <w:r w:rsidR="00C87218" w:rsidRPr="00575EA0">
              <w:rPr>
                <w:rFonts w:ascii="Lato" w:hAnsi="Lato"/>
                <w:sz w:val="22"/>
                <w:szCs w:val="22"/>
              </w:rPr>
              <w:t>1</w:t>
            </w:r>
            <w:r w:rsidRPr="00575EA0">
              <w:rPr>
                <w:rFonts w:ascii="Lato" w:hAnsi="Lato"/>
                <w:sz w:val="22"/>
                <w:szCs w:val="22"/>
              </w:rPr>
              <w:t>:</w:t>
            </w:r>
            <w:r w:rsidR="00720D12" w:rsidRPr="00575EA0">
              <w:rPr>
                <w:rFonts w:ascii="Lato" w:hAnsi="Lato"/>
                <w:sz w:val="22"/>
                <w:szCs w:val="22"/>
              </w:rPr>
              <w:t xml:space="preserve"> </w:t>
            </w:r>
            <w:r w:rsidR="00720D12" w:rsidRPr="00575EA0">
              <w:rPr>
                <w:rFonts w:ascii="Lato" w:hAnsi="Lato"/>
                <w:bCs/>
                <w:sz w:val="22"/>
                <w:szCs w:val="22"/>
              </w:rPr>
              <w:t xml:space="preserve">Plan de trabajo </w:t>
            </w:r>
            <w:r w:rsidR="00575EA0" w:rsidRPr="00575EA0">
              <w:rPr>
                <w:rFonts w:ascii="Lato" w:hAnsi="Lato"/>
                <w:bCs/>
                <w:sz w:val="22"/>
                <w:szCs w:val="22"/>
              </w:rPr>
              <w:t>aprobado</w:t>
            </w:r>
            <w:r w:rsidR="004768AC" w:rsidRPr="00575EA0">
              <w:rPr>
                <w:rFonts w:ascii="Lato" w:hAnsi="Lato"/>
                <w:bCs/>
                <w:sz w:val="22"/>
                <w:szCs w:val="22"/>
              </w:rPr>
              <w:t xml:space="preserve"> que incluya </w:t>
            </w:r>
            <w:r w:rsidR="00720D12" w:rsidRPr="00575EA0">
              <w:rPr>
                <w:rFonts w:ascii="Lato" w:hAnsi="Lato"/>
                <w:bCs/>
                <w:sz w:val="22"/>
                <w:szCs w:val="22"/>
              </w:rPr>
              <w:t>cronograma</w:t>
            </w:r>
            <w:r w:rsidR="004768AC" w:rsidRPr="00575EA0">
              <w:rPr>
                <w:rFonts w:ascii="Lato" w:hAnsi="Lato"/>
                <w:bCs/>
                <w:sz w:val="22"/>
                <w:szCs w:val="22"/>
              </w:rPr>
              <w:t xml:space="preserve"> metodología participativa e innovadora con un enfoque de </w:t>
            </w:r>
            <w:r w:rsidR="005862D5">
              <w:rPr>
                <w:rFonts w:ascii="Lato" w:hAnsi="Lato"/>
                <w:bCs/>
                <w:sz w:val="22"/>
                <w:szCs w:val="22"/>
              </w:rPr>
              <w:t>masculinidades alternativas</w:t>
            </w:r>
            <w:r w:rsidR="004768AC" w:rsidRPr="00575EA0">
              <w:rPr>
                <w:rFonts w:ascii="Lato" w:hAnsi="Lato"/>
                <w:bCs/>
                <w:sz w:val="22"/>
                <w:szCs w:val="22"/>
              </w:rPr>
              <w:t>,</w:t>
            </w:r>
            <w:r w:rsidR="00720D12" w:rsidRPr="00575EA0">
              <w:rPr>
                <w:rFonts w:ascii="Lato" w:hAnsi="Lato"/>
                <w:bCs/>
                <w:sz w:val="22"/>
                <w:szCs w:val="22"/>
              </w:rPr>
              <w:t xml:space="preserve"> </w:t>
            </w:r>
            <w:r w:rsidR="00167B46" w:rsidRPr="00575EA0">
              <w:rPr>
                <w:rFonts w:ascii="Lato" w:hAnsi="Lato"/>
                <w:bCs/>
                <w:sz w:val="22"/>
                <w:szCs w:val="22"/>
              </w:rPr>
              <w:t xml:space="preserve">tomando en cuenta </w:t>
            </w:r>
            <w:r w:rsidR="004768AC" w:rsidRPr="00575EA0">
              <w:rPr>
                <w:rFonts w:ascii="Lato" w:hAnsi="Lato"/>
                <w:bCs/>
                <w:sz w:val="22"/>
                <w:szCs w:val="22"/>
              </w:rPr>
              <w:t xml:space="preserve">horarios flexibles </w:t>
            </w:r>
            <w:r w:rsidR="005862D5">
              <w:rPr>
                <w:rFonts w:ascii="Lato" w:hAnsi="Lato"/>
                <w:bCs/>
                <w:sz w:val="22"/>
                <w:szCs w:val="22"/>
              </w:rPr>
              <w:t>de padres de familia y cuidadores, además de los</w:t>
            </w:r>
            <w:r w:rsidR="004768AC" w:rsidRPr="00575EA0">
              <w:rPr>
                <w:rFonts w:ascii="Lato" w:hAnsi="Lato"/>
                <w:bCs/>
                <w:sz w:val="22"/>
                <w:szCs w:val="22"/>
              </w:rPr>
              <w:t xml:space="preserve"> lineamientos para el uso de la herramienta Vroom</w:t>
            </w:r>
            <w:r w:rsidR="00A15161">
              <w:rPr>
                <w:rFonts w:ascii="Lato" w:hAnsi="Lato"/>
                <w:bCs/>
                <w:sz w:val="22"/>
                <w:szCs w:val="22"/>
              </w:rPr>
              <w:t>.</w:t>
            </w:r>
            <w:r w:rsidR="004768AC" w:rsidRPr="00575EA0">
              <w:rPr>
                <w:rFonts w:ascii="Lato" w:hAnsi="Lato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4" w:type="dxa"/>
          </w:tcPr>
          <w:p w14:paraId="45BEB94E" w14:textId="5AAFF259" w:rsidR="005C2FE6" w:rsidRPr="00051408" w:rsidRDefault="005C2FE6" w:rsidP="00141828">
            <w:pPr>
              <w:ind w:right="567"/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051408">
              <w:rPr>
                <w:rFonts w:ascii="Lato" w:hAnsi="Lato"/>
                <w:b/>
                <w:sz w:val="22"/>
                <w:szCs w:val="22"/>
              </w:rPr>
              <w:t>1</w:t>
            </w:r>
            <w:r w:rsidR="00A15161">
              <w:rPr>
                <w:rFonts w:ascii="Lato" w:hAnsi="Lato"/>
                <w:b/>
                <w:sz w:val="22"/>
                <w:szCs w:val="22"/>
              </w:rPr>
              <w:t>0</w:t>
            </w:r>
            <w:r w:rsidRPr="00051408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3B2130" w:rsidRPr="00051408">
              <w:rPr>
                <w:rFonts w:ascii="Lato" w:hAnsi="Lato"/>
                <w:b/>
                <w:sz w:val="22"/>
                <w:szCs w:val="22"/>
              </w:rPr>
              <w:t>días</w:t>
            </w:r>
            <w:r w:rsidRPr="00051408">
              <w:rPr>
                <w:rFonts w:ascii="Lato" w:hAnsi="Lato"/>
                <w:b/>
                <w:sz w:val="22"/>
                <w:szCs w:val="22"/>
              </w:rPr>
              <w:t xml:space="preserve"> de la firma de contrato</w:t>
            </w:r>
          </w:p>
        </w:tc>
      </w:tr>
      <w:tr w:rsidR="005C2FE6" w:rsidRPr="00051408" w14:paraId="543AC8E3" w14:textId="77777777" w:rsidTr="00DC5E87">
        <w:tc>
          <w:tcPr>
            <w:tcW w:w="6784" w:type="dxa"/>
          </w:tcPr>
          <w:p w14:paraId="328593B9" w14:textId="77777777" w:rsidR="005C2FE6" w:rsidRPr="00051408" w:rsidRDefault="005C2FE6" w:rsidP="008E6FB6">
            <w:pPr>
              <w:ind w:right="567"/>
              <w:jc w:val="both"/>
              <w:rPr>
                <w:rFonts w:ascii="Lato" w:hAnsi="Lato"/>
                <w:sz w:val="22"/>
                <w:szCs w:val="22"/>
              </w:rPr>
            </w:pPr>
            <w:r w:rsidRPr="00051408">
              <w:rPr>
                <w:rFonts w:ascii="Lato" w:hAnsi="Lato"/>
                <w:b/>
                <w:sz w:val="22"/>
                <w:szCs w:val="22"/>
              </w:rPr>
              <w:t>Segunda fase:</w:t>
            </w:r>
            <w:r w:rsidRPr="00051408">
              <w:rPr>
                <w:rFonts w:ascii="Lato" w:hAnsi="Lato"/>
                <w:bCs/>
                <w:sz w:val="22"/>
                <w:szCs w:val="22"/>
              </w:rPr>
              <w:t xml:space="preserve"> </w:t>
            </w:r>
          </w:p>
          <w:p w14:paraId="3AA91F78" w14:textId="2AF127CF" w:rsidR="003B508C" w:rsidRPr="00167B46" w:rsidRDefault="00D0203F" w:rsidP="003B321C">
            <w:pPr>
              <w:pStyle w:val="Prrafodelista"/>
              <w:numPr>
                <w:ilvl w:val="0"/>
                <w:numId w:val="32"/>
              </w:numPr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3B321C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Producto 2: </w:t>
            </w:r>
            <w:r w:rsidR="003B508C" w:rsidRPr="003B321C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Capacitar a padres y/o cuidadores </w:t>
            </w:r>
            <w:r w:rsidR="00A15161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sobre la importancia de su participación </w:t>
            </w:r>
            <w:r w:rsidR="003B508C" w:rsidRPr="003B321C">
              <w:rPr>
                <w:rFonts w:ascii="Lato" w:hAnsi="Lato"/>
                <w:bCs/>
                <w:color w:val="000000" w:themeColor="text1"/>
                <w:sz w:val="22"/>
                <w:szCs w:val="22"/>
                <w:lang w:val="es-MX"/>
              </w:rPr>
              <w:t xml:space="preserve">en la crianza de niñas y niños 0 a 5 años </w:t>
            </w:r>
            <w:r w:rsidR="00A15161">
              <w:rPr>
                <w:rFonts w:ascii="Lato" w:hAnsi="Lato"/>
                <w:bCs/>
                <w:color w:val="000000" w:themeColor="text1"/>
                <w:sz w:val="22"/>
                <w:szCs w:val="22"/>
                <w:lang w:val="es-MX"/>
              </w:rPr>
              <w:t xml:space="preserve">utilizando </w:t>
            </w:r>
            <w:r w:rsidR="003B508C" w:rsidRPr="003B321C">
              <w:rPr>
                <w:rFonts w:ascii="Lato" w:hAnsi="Lato"/>
                <w:bCs/>
                <w:color w:val="000000" w:themeColor="text1"/>
                <w:sz w:val="22"/>
                <w:szCs w:val="22"/>
                <w:lang w:val="es-MX"/>
              </w:rPr>
              <w:t xml:space="preserve">los consejos Vroom </w:t>
            </w:r>
            <w:r w:rsidR="009B6E9B" w:rsidRPr="003B321C">
              <w:rPr>
                <w:rFonts w:ascii="Lato" w:hAnsi="Lato"/>
                <w:bCs/>
                <w:color w:val="000000" w:themeColor="text1"/>
                <w:sz w:val="22"/>
                <w:szCs w:val="22"/>
                <w:lang w:val="es-MX"/>
              </w:rPr>
              <w:t>de acuerdo con</w:t>
            </w:r>
            <w:r w:rsidR="003B508C" w:rsidRPr="003B321C">
              <w:rPr>
                <w:rFonts w:ascii="Lato" w:hAnsi="Lato"/>
                <w:bCs/>
                <w:color w:val="000000" w:themeColor="text1"/>
                <w:sz w:val="22"/>
                <w:szCs w:val="22"/>
                <w:lang w:val="es-MX"/>
              </w:rPr>
              <w:t xml:space="preserve"> las edades de sus niñas y niños.</w:t>
            </w:r>
          </w:p>
          <w:p w14:paraId="6E0F7002" w14:textId="03505770" w:rsidR="00617F81" w:rsidRPr="003B321C" w:rsidRDefault="00D0203F" w:rsidP="003B321C">
            <w:pPr>
              <w:pStyle w:val="Prrafodelista"/>
              <w:numPr>
                <w:ilvl w:val="0"/>
                <w:numId w:val="32"/>
              </w:numPr>
              <w:ind w:right="567"/>
              <w:jc w:val="both"/>
              <w:rPr>
                <w:rFonts w:ascii="Lato" w:hAnsi="Lato"/>
                <w:bCs/>
                <w:sz w:val="22"/>
                <w:szCs w:val="22"/>
              </w:rPr>
            </w:pPr>
            <w:r w:rsidRPr="003B321C">
              <w:rPr>
                <w:rFonts w:ascii="Lato" w:hAnsi="Lato" w:cs="Arial"/>
                <w:color w:val="000000" w:themeColor="text1"/>
                <w:sz w:val="22"/>
                <w:szCs w:val="22"/>
              </w:rPr>
              <w:lastRenderedPageBreak/>
              <w:t xml:space="preserve">Producto </w:t>
            </w:r>
            <w:r w:rsidR="003B321C" w:rsidRPr="003B321C">
              <w:rPr>
                <w:rFonts w:ascii="Lato" w:hAnsi="Lato" w:cs="Arial"/>
                <w:color w:val="000000" w:themeColor="text1"/>
                <w:sz w:val="22"/>
                <w:szCs w:val="22"/>
              </w:rPr>
              <w:t>3</w:t>
            </w:r>
            <w:r w:rsidRPr="003B321C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: </w:t>
            </w:r>
            <w:r w:rsidR="00A966DB" w:rsidRPr="003B321C">
              <w:rPr>
                <w:rFonts w:ascii="Lato" w:hAnsi="Lato"/>
                <w:bCs/>
                <w:sz w:val="22"/>
                <w:szCs w:val="22"/>
              </w:rPr>
              <w:t xml:space="preserve">Socializar la importancia </w:t>
            </w:r>
            <w:r w:rsidR="00905752" w:rsidRPr="003B321C">
              <w:rPr>
                <w:rFonts w:ascii="Lato" w:hAnsi="Lato"/>
                <w:bCs/>
                <w:sz w:val="22"/>
                <w:szCs w:val="22"/>
              </w:rPr>
              <w:t xml:space="preserve">de la </w:t>
            </w:r>
            <w:r w:rsidR="00A966DB" w:rsidRPr="003B321C">
              <w:rPr>
                <w:rFonts w:ascii="Lato" w:hAnsi="Lato"/>
                <w:bCs/>
                <w:sz w:val="22"/>
                <w:szCs w:val="22"/>
              </w:rPr>
              <w:t xml:space="preserve">participación de los padres y/o cuidadores </w:t>
            </w:r>
            <w:r w:rsidR="0049428D" w:rsidRPr="003B321C">
              <w:rPr>
                <w:rFonts w:ascii="Lato" w:hAnsi="Lato"/>
                <w:bCs/>
                <w:sz w:val="22"/>
                <w:szCs w:val="22"/>
              </w:rPr>
              <w:t>hombre</w:t>
            </w:r>
            <w:r w:rsidR="00A15161">
              <w:rPr>
                <w:rFonts w:ascii="Lato" w:hAnsi="Lato"/>
                <w:bCs/>
                <w:sz w:val="22"/>
                <w:szCs w:val="22"/>
              </w:rPr>
              <w:t>s</w:t>
            </w:r>
            <w:r w:rsidR="0049428D" w:rsidRPr="003B321C">
              <w:rPr>
                <w:rFonts w:ascii="Lato" w:hAnsi="Lato"/>
                <w:bCs/>
                <w:sz w:val="22"/>
                <w:szCs w:val="22"/>
              </w:rPr>
              <w:t xml:space="preserve"> en las interacciones positivas de sus niñas y niños de 0 a 5 años. </w:t>
            </w:r>
            <w:r w:rsidR="00905752" w:rsidRPr="003B321C">
              <w:rPr>
                <w:rFonts w:ascii="Lato" w:hAnsi="Lato"/>
                <w:bCs/>
                <w:sz w:val="22"/>
                <w:szCs w:val="22"/>
              </w:rPr>
              <w:t>a personal operativo</w:t>
            </w:r>
            <w:r w:rsidR="00A15161">
              <w:rPr>
                <w:rFonts w:ascii="Lato" w:hAnsi="Lato"/>
                <w:bCs/>
                <w:sz w:val="22"/>
                <w:szCs w:val="22"/>
              </w:rPr>
              <w:t xml:space="preserve"> de educación y protección</w:t>
            </w:r>
            <w:r w:rsidR="003B321C" w:rsidRPr="003B321C">
              <w:rPr>
                <w:rFonts w:ascii="Lato" w:hAnsi="Lato"/>
                <w:bCs/>
                <w:sz w:val="22"/>
                <w:szCs w:val="22"/>
              </w:rPr>
              <w:t xml:space="preserve">, in situ. </w:t>
            </w:r>
          </w:p>
          <w:p w14:paraId="07346A57" w14:textId="34241B23" w:rsidR="007D38C8" w:rsidRPr="003B321C" w:rsidRDefault="003B321C" w:rsidP="003B321C">
            <w:pPr>
              <w:pStyle w:val="Prrafodelista"/>
              <w:numPr>
                <w:ilvl w:val="0"/>
                <w:numId w:val="32"/>
              </w:numPr>
              <w:ind w:right="567"/>
              <w:jc w:val="both"/>
              <w:rPr>
                <w:rFonts w:ascii="Lato" w:hAnsi="Lato"/>
                <w:bCs/>
                <w:sz w:val="22"/>
                <w:szCs w:val="22"/>
                <w:lang w:val="es-MX"/>
              </w:rPr>
            </w:pPr>
            <w:r w:rsidRPr="003B321C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Producto 4: </w:t>
            </w:r>
            <w:r w:rsidR="007D38C8" w:rsidRPr="003B321C">
              <w:rPr>
                <w:rFonts w:ascii="Lato" w:hAnsi="Lato"/>
                <w:bCs/>
                <w:sz w:val="22"/>
                <w:szCs w:val="22"/>
                <w:lang w:val="es-MX"/>
              </w:rPr>
              <w:t xml:space="preserve">Video corto de </w:t>
            </w:r>
            <w:r w:rsidR="00C55547" w:rsidRPr="003B321C">
              <w:rPr>
                <w:rFonts w:ascii="Lato" w:hAnsi="Lato"/>
                <w:bCs/>
                <w:sz w:val="22"/>
                <w:szCs w:val="22"/>
                <w:lang w:val="es-MX"/>
              </w:rPr>
              <w:t xml:space="preserve">5 minutos sobre lo importante de la </w:t>
            </w:r>
            <w:r w:rsidR="00C103D0" w:rsidRPr="003B321C">
              <w:rPr>
                <w:rFonts w:ascii="Lato" w:hAnsi="Lato"/>
                <w:bCs/>
                <w:sz w:val="22"/>
                <w:szCs w:val="22"/>
                <w:lang w:val="es-MX"/>
              </w:rPr>
              <w:t>participación</w:t>
            </w:r>
            <w:r w:rsidR="00C55547" w:rsidRPr="003B321C">
              <w:rPr>
                <w:rFonts w:ascii="Lato" w:hAnsi="Lato"/>
                <w:bCs/>
                <w:sz w:val="22"/>
                <w:szCs w:val="22"/>
                <w:lang w:val="es-MX"/>
              </w:rPr>
              <w:t xml:space="preserve"> de los padres </w:t>
            </w:r>
            <w:r w:rsidR="00A15161">
              <w:rPr>
                <w:rFonts w:ascii="Lato" w:hAnsi="Lato"/>
                <w:bCs/>
                <w:sz w:val="22"/>
                <w:szCs w:val="22"/>
                <w:lang w:val="es-MX"/>
              </w:rPr>
              <w:t xml:space="preserve">y cuidadores hombres </w:t>
            </w:r>
            <w:r w:rsidR="00C55547" w:rsidRPr="003B321C">
              <w:rPr>
                <w:rFonts w:ascii="Lato" w:hAnsi="Lato"/>
                <w:bCs/>
                <w:sz w:val="22"/>
                <w:szCs w:val="22"/>
                <w:lang w:val="es-MX"/>
              </w:rPr>
              <w:t xml:space="preserve">en el desarrollo de </w:t>
            </w:r>
            <w:r w:rsidR="00C103D0" w:rsidRPr="003B321C">
              <w:rPr>
                <w:rFonts w:ascii="Lato" w:hAnsi="Lato"/>
                <w:bCs/>
                <w:sz w:val="22"/>
                <w:szCs w:val="22"/>
                <w:lang w:val="es-MX"/>
              </w:rPr>
              <w:t xml:space="preserve">sus niñas y niños. </w:t>
            </w:r>
          </w:p>
          <w:p w14:paraId="33BA7153" w14:textId="4C1BB173" w:rsidR="00563E8F" w:rsidRPr="003B321C" w:rsidRDefault="003B321C" w:rsidP="003B321C">
            <w:pPr>
              <w:pStyle w:val="Prrafodelista"/>
              <w:numPr>
                <w:ilvl w:val="0"/>
                <w:numId w:val="32"/>
              </w:numPr>
              <w:ind w:right="567"/>
              <w:jc w:val="both"/>
              <w:rPr>
                <w:rFonts w:ascii="Lato" w:hAnsi="Lato"/>
                <w:bCs/>
                <w:sz w:val="22"/>
                <w:szCs w:val="22"/>
                <w:lang w:val="es-MX"/>
              </w:rPr>
            </w:pPr>
            <w:r w:rsidRPr="003B321C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Producto 5: </w:t>
            </w:r>
            <w:r w:rsidR="00C103D0" w:rsidRPr="003B321C">
              <w:rPr>
                <w:rFonts w:ascii="Lato" w:hAnsi="Lato"/>
                <w:bCs/>
                <w:sz w:val="22"/>
                <w:szCs w:val="22"/>
                <w:lang w:val="es-MX"/>
              </w:rPr>
              <w:t>S</w:t>
            </w:r>
            <w:r w:rsidR="009D6F85" w:rsidRPr="003B321C">
              <w:rPr>
                <w:rFonts w:ascii="Lato" w:hAnsi="Lato"/>
                <w:bCs/>
                <w:sz w:val="22"/>
                <w:szCs w:val="22"/>
                <w:lang w:val="es-MX"/>
              </w:rPr>
              <w:t xml:space="preserve">istematizar las mejores experiencias </w:t>
            </w:r>
            <w:r w:rsidR="003D1A73" w:rsidRPr="003B321C">
              <w:rPr>
                <w:rFonts w:ascii="Lato" w:hAnsi="Lato"/>
                <w:bCs/>
                <w:sz w:val="22"/>
                <w:szCs w:val="22"/>
                <w:lang w:val="es-MX"/>
              </w:rPr>
              <w:t xml:space="preserve">de los espacios innovadores </w:t>
            </w:r>
            <w:r w:rsidR="006032DC" w:rsidRPr="003B321C">
              <w:rPr>
                <w:rFonts w:ascii="Lato" w:hAnsi="Lato"/>
                <w:bCs/>
                <w:sz w:val="22"/>
                <w:szCs w:val="22"/>
                <w:lang w:val="es-MX"/>
              </w:rPr>
              <w:t xml:space="preserve">en la participación de los padres </w:t>
            </w:r>
            <w:r w:rsidR="00A15161">
              <w:rPr>
                <w:rFonts w:ascii="Lato" w:hAnsi="Lato"/>
                <w:bCs/>
                <w:sz w:val="22"/>
                <w:szCs w:val="22"/>
                <w:lang w:val="es-MX"/>
              </w:rPr>
              <w:t xml:space="preserve">y cuidadores </w:t>
            </w:r>
            <w:r w:rsidR="006032DC" w:rsidRPr="003B321C">
              <w:rPr>
                <w:rFonts w:ascii="Lato" w:hAnsi="Lato"/>
                <w:bCs/>
                <w:sz w:val="22"/>
                <w:szCs w:val="22"/>
                <w:lang w:val="es-MX"/>
              </w:rPr>
              <w:t>hombre</w:t>
            </w:r>
            <w:r w:rsidR="00A15161">
              <w:rPr>
                <w:rFonts w:ascii="Lato" w:hAnsi="Lato"/>
                <w:bCs/>
                <w:sz w:val="22"/>
                <w:szCs w:val="22"/>
                <w:lang w:val="es-MX"/>
              </w:rPr>
              <w:t>s</w:t>
            </w:r>
            <w:r w:rsidR="006032DC" w:rsidRPr="003B321C">
              <w:rPr>
                <w:rFonts w:ascii="Lato" w:hAnsi="Lato"/>
                <w:bCs/>
                <w:sz w:val="22"/>
                <w:szCs w:val="22"/>
                <w:lang w:val="es-MX"/>
              </w:rPr>
              <w:t xml:space="preserve">. </w:t>
            </w:r>
          </w:p>
          <w:p w14:paraId="568E14BB" w14:textId="6117DE81" w:rsidR="005C2FE6" w:rsidRPr="003B321C" w:rsidRDefault="003B321C" w:rsidP="003B321C">
            <w:pPr>
              <w:pStyle w:val="Prrafodelista"/>
              <w:numPr>
                <w:ilvl w:val="0"/>
                <w:numId w:val="32"/>
              </w:numPr>
              <w:ind w:right="567"/>
              <w:jc w:val="both"/>
              <w:rPr>
                <w:rFonts w:ascii="Lato" w:hAnsi="Lato"/>
                <w:bCs/>
                <w:sz w:val="22"/>
                <w:szCs w:val="22"/>
              </w:rPr>
            </w:pPr>
            <w:r w:rsidRPr="003B321C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Producto 6: </w:t>
            </w:r>
            <w:r w:rsidRPr="003B321C">
              <w:rPr>
                <w:rFonts w:ascii="Lato" w:hAnsi="Lato"/>
                <w:bCs/>
                <w:sz w:val="22"/>
                <w:szCs w:val="22"/>
              </w:rPr>
              <w:t>Entrega del</w:t>
            </w:r>
            <w:r w:rsidR="000844A9" w:rsidRPr="003B321C">
              <w:rPr>
                <w:rFonts w:ascii="Lato" w:hAnsi="Lato"/>
                <w:bCs/>
                <w:sz w:val="22"/>
                <w:szCs w:val="22"/>
              </w:rPr>
              <w:t xml:space="preserve"> </w:t>
            </w:r>
            <w:r w:rsidR="006032DC" w:rsidRPr="003B321C">
              <w:rPr>
                <w:rFonts w:ascii="Lato" w:hAnsi="Lato"/>
                <w:bCs/>
                <w:sz w:val="22"/>
                <w:szCs w:val="22"/>
              </w:rPr>
              <w:t xml:space="preserve">Informe final </w:t>
            </w:r>
          </w:p>
        </w:tc>
        <w:tc>
          <w:tcPr>
            <w:tcW w:w="2044" w:type="dxa"/>
          </w:tcPr>
          <w:p w14:paraId="23BE3D1A" w14:textId="00910420" w:rsidR="005C2FE6" w:rsidRPr="00051408" w:rsidRDefault="00A15161" w:rsidP="00141828">
            <w:pPr>
              <w:ind w:right="567"/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lastRenderedPageBreak/>
              <w:t>50</w:t>
            </w:r>
            <w:r w:rsidR="00757468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757468" w:rsidRPr="00051408">
              <w:rPr>
                <w:rFonts w:ascii="Lato" w:hAnsi="Lato"/>
                <w:b/>
                <w:sz w:val="22"/>
                <w:szCs w:val="22"/>
              </w:rPr>
              <w:t>días</w:t>
            </w:r>
            <w:r w:rsidR="005C2FE6" w:rsidRPr="00051408">
              <w:rPr>
                <w:rFonts w:ascii="Lato" w:hAnsi="Lato"/>
                <w:b/>
                <w:sz w:val="22"/>
                <w:szCs w:val="22"/>
              </w:rPr>
              <w:t xml:space="preserve"> de la firma de contrato</w:t>
            </w:r>
          </w:p>
        </w:tc>
      </w:tr>
    </w:tbl>
    <w:p w14:paraId="6A27F5AB" w14:textId="77777777" w:rsidR="001B2087" w:rsidRPr="00051408" w:rsidRDefault="001B2087" w:rsidP="002E3468">
      <w:pPr>
        <w:pStyle w:val="Subttulo"/>
        <w:jc w:val="both"/>
        <w:rPr>
          <w:rFonts w:ascii="Lato" w:hAnsi="Lato" w:cs="Arial"/>
          <w:bCs w:val="0"/>
          <w:color w:val="000000" w:themeColor="text1"/>
          <w:sz w:val="22"/>
          <w:szCs w:val="22"/>
        </w:rPr>
      </w:pPr>
    </w:p>
    <w:p w14:paraId="300BD2AA" w14:textId="3E8BC60B" w:rsidR="00D77D21" w:rsidRDefault="0070616D" w:rsidP="00D77D21">
      <w:pPr>
        <w:pStyle w:val="Prrafodelista"/>
        <w:ind w:right="567"/>
        <w:jc w:val="both"/>
        <w:rPr>
          <w:rFonts w:ascii="Lato" w:hAnsi="Lato"/>
          <w:bCs/>
          <w:sz w:val="22"/>
          <w:szCs w:val="22"/>
          <w:lang w:val="es-PA"/>
        </w:rPr>
      </w:pPr>
      <w:r w:rsidRPr="00051408">
        <w:rPr>
          <w:rFonts w:ascii="Lato" w:hAnsi="Lato"/>
          <w:bCs/>
          <w:sz w:val="22"/>
          <w:szCs w:val="22"/>
        </w:rPr>
        <w:t xml:space="preserve">Todos los productos deberán ser aprobados por la Coordinadora del Proyecto Vroom y la </w:t>
      </w:r>
      <w:r w:rsidR="00A15161">
        <w:rPr>
          <w:rFonts w:ascii="Lato" w:hAnsi="Lato"/>
          <w:bCs/>
          <w:sz w:val="22"/>
          <w:szCs w:val="22"/>
        </w:rPr>
        <w:t>E</w:t>
      </w:r>
      <w:r w:rsidRPr="00051408">
        <w:rPr>
          <w:rFonts w:ascii="Lato" w:hAnsi="Lato"/>
          <w:bCs/>
          <w:sz w:val="22"/>
          <w:szCs w:val="22"/>
        </w:rPr>
        <w:t xml:space="preserve">xperta </w:t>
      </w:r>
      <w:proofErr w:type="gramStart"/>
      <w:r w:rsidR="00A15161">
        <w:rPr>
          <w:rFonts w:ascii="Lato" w:hAnsi="Lato"/>
          <w:bCs/>
          <w:sz w:val="22"/>
          <w:szCs w:val="22"/>
        </w:rPr>
        <w:t xml:space="preserve">Técnica </w:t>
      </w:r>
      <w:r w:rsidR="007428D6" w:rsidRPr="00051408">
        <w:rPr>
          <w:rFonts w:ascii="Lato" w:hAnsi="Lato"/>
          <w:bCs/>
          <w:sz w:val="22"/>
          <w:szCs w:val="22"/>
          <w:lang w:val="es-PA"/>
        </w:rPr>
        <w:t xml:space="preserve"> </w:t>
      </w:r>
      <w:r w:rsidR="00A15161">
        <w:rPr>
          <w:rFonts w:ascii="Lato" w:hAnsi="Lato"/>
          <w:bCs/>
          <w:sz w:val="22"/>
          <w:szCs w:val="22"/>
          <w:lang w:val="es-PA"/>
        </w:rPr>
        <w:t>de</w:t>
      </w:r>
      <w:proofErr w:type="gramEnd"/>
      <w:r w:rsidR="007428D6" w:rsidRPr="00051408">
        <w:rPr>
          <w:rFonts w:ascii="Lato" w:hAnsi="Lato"/>
          <w:bCs/>
          <w:sz w:val="22"/>
          <w:szCs w:val="22"/>
          <w:lang w:val="es-PA"/>
        </w:rPr>
        <w:t xml:space="preserve"> Género</w:t>
      </w:r>
      <w:r w:rsidR="00404C48" w:rsidRPr="00051408">
        <w:rPr>
          <w:rFonts w:ascii="Lato" w:hAnsi="Lato"/>
          <w:bCs/>
          <w:sz w:val="22"/>
          <w:szCs w:val="22"/>
          <w:lang w:val="es-PA"/>
        </w:rPr>
        <w:t>.</w:t>
      </w:r>
    </w:p>
    <w:p w14:paraId="39B8898F" w14:textId="77777777" w:rsidR="00D77D21" w:rsidRPr="00D77D21" w:rsidRDefault="00D77D21" w:rsidP="00D77D21">
      <w:pPr>
        <w:ind w:right="567"/>
        <w:jc w:val="both"/>
        <w:rPr>
          <w:rFonts w:ascii="Lato" w:hAnsi="Lato"/>
          <w:bCs/>
          <w:sz w:val="22"/>
          <w:szCs w:val="22"/>
          <w:lang w:val="es-PA"/>
        </w:rPr>
      </w:pPr>
    </w:p>
    <w:p w14:paraId="23378185" w14:textId="09F26C27" w:rsidR="00FC50D9" w:rsidRPr="00D77D21" w:rsidRDefault="00FC50D9" w:rsidP="000F75F1">
      <w:pPr>
        <w:pStyle w:val="Prrafodelista"/>
        <w:numPr>
          <w:ilvl w:val="0"/>
          <w:numId w:val="1"/>
        </w:numPr>
        <w:shd w:val="clear" w:color="auto" w:fill="DAEEF3" w:themeFill="accent5" w:themeFillTint="33"/>
        <w:ind w:right="567"/>
        <w:rPr>
          <w:rFonts w:ascii="Lato" w:hAnsi="Lato"/>
          <w:b/>
          <w:sz w:val="22"/>
          <w:szCs w:val="22"/>
        </w:rPr>
      </w:pPr>
      <w:r w:rsidRPr="00D77D21">
        <w:rPr>
          <w:rFonts w:ascii="Lato" w:hAnsi="Lato" w:cs="Arial"/>
          <w:b/>
          <w:sz w:val="22"/>
          <w:szCs w:val="22"/>
        </w:rPr>
        <w:t>PERFIL DEL/LA CONSULTOR</w:t>
      </w:r>
      <w:r w:rsidRPr="00D77D21">
        <w:rPr>
          <w:rFonts w:ascii="Lato" w:hAnsi="Lato"/>
          <w:b/>
          <w:sz w:val="22"/>
          <w:szCs w:val="22"/>
        </w:rPr>
        <w:t>/A</w:t>
      </w:r>
    </w:p>
    <w:p w14:paraId="15895521" w14:textId="77777777" w:rsidR="00FC50D9" w:rsidRPr="00051408" w:rsidRDefault="00FC50D9" w:rsidP="00FC50D9">
      <w:pPr>
        <w:pStyle w:val="Prrafodelista"/>
        <w:ind w:left="0" w:right="567"/>
        <w:contextualSpacing w:val="0"/>
        <w:jc w:val="both"/>
        <w:rPr>
          <w:rFonts w:ascii="Lato" w:hAnsi="Lato"/>
          <w:b/>
          <w:sz w:val="22"/>
          <w:szCs w:val="22"/>
        </w:rPr>
      </w:pPr>
    </w:p>
    <w:p w14:paraId="5BF7165E" w14:textId="2EEFC7F6" w:rsidR="00630989" w:rsidRPr="00757468" w:rsidRDefault="00FC50D9" w:rsidP="00630989">
      <w:pPr>
        <w:pStyle w:val="Prrafodelista"/>
        <w:numPr>
          <w:ilvl w:val="0"/>
          <w:numId w:val="22"/>
        </w:numPr>
        <w:ind w:left="0" w:right="567" w:firstLine="0"/>
        <w:contextualSpacing w:val="0"/>
        <w:jc w:val="both"/>
        <w:rPr>
          <w:rFonts w:ascii="Lato" w:hAnsi="Lato"/>
          <w:b/>
          <w:sz w:val="22"/>
          <w:szCs w:val="22"/>
        </w:rPr>
      </w:pPr>
      <w:r w:rsidRPr="00051408">
        <w:rPr>
          <w:rFonts w:ascii="Lato" w:hAnsi="Lato"/>
          <w:b/>
          <w:sz w:val="22"/>
          <w:szCs w:val="22"/>
        </w:rPr>
        <w:t xml:space="preserve">Formación académica </w:t>
      </w:r>
    </w:p>
    <w:p w14:paraId="2DF0C117" w14:textId="77777777" w:rsidR="00FC50D9" w:rsidRPr="00051408" w:rsidRDefault="00FC50D9" w:rsidP="00630989">
      <w:pPr>
        <w:pStyle w:val="Prrafodelista"/>
        <w:numPr>
          <w:ilvl w:val="0"/>
          <w:numId w:val="25"/>
        </w:numPr>
        <w:ind w:left="709" w:hanging="709"/>
        <w:contextualSpacing w:val="0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Licenciatura en Ciencias humanas, Sociales o de la educación (no excluyente).</w:t>
      </w:r>
    </w:p>
    <w:p w14:paraId="1FEEEF8C" w14:textId="5E89809A" w:rsidR="00A23FEB" w:rsidRPr="00412DBD" w:rsidRDefault="00FC50D9" w:rsidP="00412DBD">
      <w:pPr>
        <w:pStyle w:val="Prrafodelista"/>
        <w:numPr>
          <w:ilvl w:val="0"/>
          <w:numId w:val="25"/>
        </w:numPr>
        <w:ind w:left="709" w:hanging="709"/>
        <w:contextualSpacing w:val="0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Postgrado en Derechos Humanos y/o Derecho Humanos de Niñas, Niños y Adolescentes (deseable)</w:t>
      </w:r>
    </w:p>
    <w:p w14:paraId="53C0DCD9" w14:textId="05F4EB2E" w:rsidR="00FC50D9" w:rsidRPr="00051408" w:rsidRDefault="00FC50D9" w:rsidP="00FC50D9">
      <w:pPr>
        <w:pStyle w:val="Prrafodelista"/>
        <w:numPr>
          <w:ilvl w:val="0"/>
          <w:numId w:val="22"/>
        </w:numPr>
        <w:ind w:left="0" w:right="567" w:firstLine="0"/>
        <w:contextualSpacing w:val="0"/>
        <w:jc w:val="both"/>
        <w:rPr>
          <w:rFonts w:ascii="Lato" w:hAnsi="Lato"/>
          <w:b/>
          <w:sz w:val="22"/>
          <w:szCs w:val="22"/>
        </w:rPr>
      </w:pPr>
      <w:r w:rsidRPr="00051408">
        <w:rPr>
          <w:rFonts w:ascii="Lato" w:hAnsi="Lato"/>
          <w:b/>
          <w:sz w:val="22"/>
          <w:szCs w:val="22"/>
        </w:rPr>
        <w:t>Experiencia general</w:t>
      </w:r>
    </w:p>
    <w:p w14:paraId="28E561AD" w14:textId="3A7B54E4" w:rsidR="00FC50D9" w:rsidRPr="00051408" w:rsidRDefault="00FC50D9" w:rsidP="00FC50D9">
      <w:pPr>
        <w:pStyle w:val="Prrafodelista"/>
        <w:numPr>
          <w:ilvl w:val="0"/>
          <w:numId w:val="24"/>
        </w:numPr>
        <w:ind w:left="0" w:right="567" w:firstLine="0"/>
        <w:contextualSpacing w:val="0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Cinco años de experiencia laboral general</w:t>
      </w:r>
      <w:r w:rsidR="00412DBD">
        <w:rPr>
          <w:rFonts w:ascii="Lato" w:hAnsi="Lato"/>
          <w:sz w:val="22"/>
          <w:szCs w:val="22"/>
        </w:rPr>
        <w:t xml:space="preserve"> en talleres con padre</w:t>
      </w:r>
      <w:r w:rsidR="00A15161">
        <w:rPr>
          <w:rFonts w:ascii="Lato" w:hAnsi="Lato"/>
          <w:sz w:val="22"/>
          <w:szCs w:val="22"/>
        </w:rPr>
        <w:t>s</w:t>
      </w:r>
      <w:r w:rsidR="00412DBD">
        <w:rPr>
          <w:rFonts w:ascii="Lato" w:hAnsi="Lato"/>
          <w:sz w:val="22"/>
          <w:szCs w:val="22"/>
        </w:rPr>
        <w:t xml:space="preserve"> y/o cuidadores hombres.</w:t>
      </w:r>
    </w:p>
    <w:p w14:paraId="02E0F275" w14:textId="4166E9A2" w:rsidR="00FC50D9" w:rsidRPr="00051408" w:rsidRDefault="00FC50D9" w:rsidP="00FC50D9">
      <w:pPr>
        <w:pStyle w:val="Prrafodelista"/>
        <w:numPr>
          <w:ilvl w:val="0"/>
          <w:numId w:val="24"/>
        </w:numPr>
        <w:ind w:left="0" w:right="567" w:firstLine="0"/>
        <w:contextualSpacing w:val="0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 xml:space="preserve">Al menos tres experiencias </w:t>
      </w:r>
      <w:r w:rsidR="00A15161">
        <w:rPr>
          <w:rFonts w:ascii="Lato" w:hAnsi="Lato"/>
          <w:sz w:val="22"/>
          <w:szCs w:val="22"/>
        </w:rPr>
        <w:t xml:space="preserve">de </w:t>
      </w:r>
      <w:r w:rsidRPr="00051408">
        <w:rPr>
          <w:rFonts w:ascii="Lato" w:hAnsi="Lato"/>
          <w:sz w:val="22"/>
          <w:szCs w:val="22"/>
        </w:rPr>
        <w:t>trabajo</w:t>
      </w:r>
      <w:r w:rsidR="00A15161">
        <w:rPr>
          <w:rFonts w:ascii="Lato" w:hAnsi="Lato"/>
          <w:sz w:val="22"/>
          <w:szCs w:val="22"/>
        </w:rPr>
        <w:t xml:space="preserve"> en masculinidades.</w:t>
      </w:r>
      <w:r w:rsidRPr="00051408">
        <w:rPr>
          <w:rFonts w:ascii="Lato" w:hAnsi="Lato"/>
          <w:sz w:val="22"/>
          <w:szCs w:val="22"/>
        </w:rPr>
        <w:t xml:space="preserve"> </w:t>
      </w:r>
    </w:p>
    <w:p w14:paraId="41B4E0B7" w14:textId="77777777" w:rsidR="00A23FEB" w:rsidRPr="00051408" w:rsidRDefault="00A23FEB" w:rsidP="00A23FEB">
      <w:pPr>
        <w:pStyle w:val="Prrafodelista"/>
        <w:ind w:left="0" w:right="567"/>
        <w:contextualSpacing w:val="0"/>
        <w:jc w:val="both"/>
        <w:rPr>
          <w:rFonts w:ascii="Lato" w:hAnsi="Lato"/>
          <w:sz w:val="22"/>
          <w:szCs w:val="22"/>
        </w:rPr>
      </w:pPr>
    </w:p>
    <w:p w14:paraId="5F74BECD" w14:textId="77777777" w:rsidR="00FC50D9" w:rsidRPr="00051408" w:rsidRDefault="00FC50D9" w:rsidP="00FC50D9">
      <w:pPr>
        <w:pStyle w:val="Prrafodelista"/>
        <w:numPr>
          <w:ilvl w:val="0"/>
          <w:numId w:val="22"/>
        </w:numPr>
        <w:ind w:left="709" w:right="567" w:hanging="709"/>
        <w:jc w:val="both"/>
        <w:rPr>
          <w:rFonts w:ascii="Lato" w:hAnsi="Lato"/>
          <w:b/>
          <w:sz w:val="22"/>
          <w:szCs w:val="22"/>
        </w:rPr>
      </w:pPr>
      <w:r w:rsidRPr="00051408">
        <w:rPr>
          <w:rFonts w:ascii="Lato" w:hAnsi="Lato"/>
          <w:b/>
          <w:sz w:val="22"/>
          <w:szCs w:val="22"/>
        </w:rPr>
        <w:t>Habilidades personales requeridas</w:t>
      </w:r>
    </w:p>
    <w:p w14:paraId="1CC89DB6" w14:textId="77777777" w:rsidR="00FC50D9" w:rsidRPr="00051408" w:rsidRDefault="00FC50D9" w:rsidP="00FC50D9">
      <w:pPr>
        <w:pStyle w:val="Prrafodelista"/>
        <w:numPr>
          <w:ilvl w:val="0"/>
          <w:numId w:val="23"/>
        </w:numPr>
        <w:ind w:left="0" w:right="567" w:firstLine="0"/>
        <w:contextualSpacing w:val="0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Buenas relaciones interpersonales</w:t>
      </w:r>
    </w:p>
    <w:p w14:paraId="5757146D" w14:textId="77777777" w:rsidR="00FC50D9" w:rsidRPr="00051408" w:rsidRDefault="00FC50D9" w:rsidP="00FC50D9">
      <w:pPr>
        <w:pStyle w:val="Prrafodelista"/>
        <w:numPr>
          <w:ilvl w:val="0"/>
          <w:numId w:val="23"/>
        </w:numPr>
        <w:ind w:left="0" w:right="567" w:firstLine="0"/>
        <w:contextualSpacing w:val="0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Habilidades de comunicación oral y escrita.</w:t>
      </w:r>
    </w:p>
    <w:p w14:paraId="42B7741C" w14:textId="77777777" w:rsidR="00FC50D9" w:rsidRPr="00051408" w:rsidRDefault="00FC50D9" w:rsidP="00FC50D9">
      <w:pPr>
        <w:pStyle w:val="Prrafodelista"/>
        <w:numPr>
          <w:ilvl w:val="0"/>
          <w:numId w:val="23"/>
        </w:numPr>
        <w:ind w:left="0" w:right="567" w:firstLine="0"/>
        <w:contextualSpacing w:val="0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 xml:space="preserve">Habilidades de facilitación en grupos </w:t>
      </w:r>
    </w:p>
    <w:p w14:paraId="12EE4033" w14:textId="241DC8B1" w:rsidR="00FC50D9" w:rsidRPr="00051408" w:rsidRDefault="00FC50D9" w:rsidP="00FC50D9">
      <w:pPr>
        <w:pStyle w:val="Prrafodelista"/>
        <w:numPr>
          <w:ilvl w:val="0"/>
          <w:numId w:val="23"/>
        </w:numPr>
        <w:ind w:left="0" w:right="567" w:firstLine="0"/>
        <w:contextualSpacing w:val="0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Adecuado manejo de grupos de</w:t>
      </w:r>
      <w:r w:rsidR="00BB1C29">
        <w:rPr>
          <w:rFonts w:ascii="Lato" w:hAnsi="Lato"/>
          <w:sz w:val="22"/>
          <w:szCs w:val="22"/>
        </w:rPr>
        <w:t xml:space="preserve"> padres, cuidadores </w:t>
      </w:r>
      <w:proofErr w:type="gramStart"/>
      <w:r w:rsidR="00BB1C29">
        <w:rPr>
          <w:rFonts w:ascii="Lato" w:hAnsi="Lato"/>
          <w:sz w:val="22"/>
          <w:szCs w:val="22"/>
        </w:rPr>
        <w:t xml:space="preserve">hombres </w:t>
      </w:r>
      <w:r w:rsidRPr="00051408">
        <w:rPr>
          <w:rFonts w:ascii="Lato" w:hAnsi="Lato"/>
          <w:sz w:val="22"/>
          <w:szCs w:val="22"/>
        </w:rPr>
        <w:t xml:space="preserve"> y</w:t>
      </w:r>
      <w:proofErr w:type="gramEnd"/>
      <w:r w:rsidRPr="00051408">
        <w:rPr>
          <w:rFonts w:ascii="Lato" w:hAnsi="Lato"/>
          <w:sz w:val="22"/>
          <w:szCs w:val="22"/>
        </w:rPr>
        <w:t xml:space="preserve"> equipos técnicos.</w:t>
      </w:r>
    </w:p>
    <w:p w14:paraId="592198D3" w14:textId="77777777" w:rsidR="00FC50D9" w:rsidRPr="00051408" w:rsidRDefault="00FC50D9" w:rsidP="00FC50D9">
      <w:pPr>
        <w:pStyle w:val="Prrafodelista"/>
        <w:numPr>
          <w:ilvl w:val="0"/>
          <w:numId w:val="23"/>
        </w:numPr>
        <w:ind w:left="0" w:right="567" w:firstLine="0"/>
        <w:contextualSpacing w:val="0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Responsabilidad</w:t>
      </w:r>
    </w:p>
    <w:p w14:paraId="78F0CE9C" w14:textId="77777777" w:rsidR="00FC50D9" w:rsidRPr="00051408" w:rsidRDefault="00FC50D9" w:rsidP="00FC50D9">
      <w:pPr>
        <w:pStyle w:val="Prrafodelista"/>
        <w:numPr>
          <w:ilvl w:val="0"/>
          <w:numId w:val="23"/>
        </w:numPr>
        <w:ind w:left="0" w:right="567" w:firstLine="0"/>
        <w:contextualSpacing w:val="0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Alta sensibilidad</w:t>
      </w:r>
    </w:p>
    <w:p w14:paraId="31CA9D40" w14:textId="77777777" w:rsidR="00A23FEB" w:rsidRPr="00051408" w:rsidRDefault="00A23FEB" w:rsidP="00A23FEB">
      <w:pPr>
        <w:pStyle w:val="Prrafodelista"/>
        <w:ind w:left="0" w:right="567"/>
        <w:contextualSpacing w:val="0"/>
        <w:jc w:val="both"/>
        <w:rPr>
          <w:rFonts w:ascii="Lato" w:hAnsi="Lato"/>
          <w:sz w:val="22"/>
          <w:szCs w:val="22"/>
        </w:rPr>
      </w:pPr>
    </w:p>
    <w:p w14:paraId="49332F75" w14:textId="77777777" w:rsidR="00FC50D9" w:rsidRPr="00051408" w:rsidRDefault="00FC50D9" w:rsidP="00FC50D9">
      <w:pPr>
        <w:pStyle w:val="Prrafodelista"/>
        <w:numPr>
          <w:ilvl w:val="0"/>
          <w:numId w:val="22"/>
        </w:numPr>
        <w:ind w:left="709" w:right="567" w:hanging="709"/>
        <w:contextualSpacing w:val="0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b/>
          <w:sz w:val="22"/>
          <w:szCs w:val="22"/>
        </w:rPr>
        <w:t>Disposición inmediata</w:t>
      </w:r>
    </w:p>
    <w:p w14:paraId="0EF667CA" w14:textId="4BB06DDA" w:rsidR="00EE11E3" w:rsidRPr="00051408" w:rsidRDefault="00EE11E3" w:rsidP="00E226BD">
      <w:pPr>
        <w:pStyle w:val="Prrafodelista"/>
        <w:ind w:left="0" w:right="567"/>
        <w:jc w:val="both"/>
        <w:rPr>
          <w:rFonts w:ascii="Lato" w:hAnsi="Lato"/>
          <w:bCs/>
          <w:sz w:val="22"/>
          <w:szCs w:val="22"/>
        </w:rPr>
      </w:pPr>
    </w:p>
    <w:p w14:paraId="0D23C393" w14:textId="0A0768DA" w:rsidR="00120A92" w:rsidRPr="00D77D21" w:rsidRDefault="00120A92" w:rsidP="00D77D21">
      <w:pPr>
        <w:pStyle w:val="Prrafodelista"/>
        <w:numPr>
          <w:ilvl w:val="0"/>
          <w:numId w:val="1"/>
        </w:numPr>
        <w:shd w:val="clear" w:color="auto" w:fill="DAEEF3" w:themeFill="accent5" w:themeFillTint="33"/>
        <w:ind w:right="567"/>
        <w:jc w:val="both"/>
        <w:rPr>
          <w:rFonts w:ascii="Lato" w:hAnsi="Lato"/>
          <w:b/>
        </w:rPr>
      </w:pPr>
      <w:r w:rsidRPr="00D77D21">
        <w:rPr>
          <w:rFonts w:ascii="Lato" w:hAnsi="Lato"/>
          <w:b/>
        </w:rPr>
        <w:t>MARCO DE SALVAGUARDA INSTITUCIONAL DE SAVE THE CHILDREN</w:t>
      </w:r>
    </w:p>
    <w:p w14:paraId="30128571" w14:textId="77777777" w:rsidR="00120A92" w:rsidRDefault="00120A92" w:rsidP="00120A92">
      <w:pPr>
        <w:ind w:right="567"/>
        <w:jc w:val="both"/>
        <w:rPr>
          <w:rFonts w:ascii="Lato" w:eastAsia="Calibri" w:hAnsi="Lato"/>
          <w:lang w:eastAsia="en-US"/>
        </w:rPr>
      </w:pPr>
    </w:p>
    <w:p w14:paraId="51960BE1" w14:textId="77777777" w:rsidR="00120A92" w:rsidRPr="00D21E72" w:rsidRDefault="00120A92" w:rsidP="00120A92">
      <w:pPr>
        <w:ind w:right="567"/>
        <w:jc w:val="both"/>
        <w:rPr>
          <w:rFonts w:ascii="Lato" w:eastAsia="Calibri" w:hAnsi="Lato"/>
          <w:lang w:eastAsia="en-US"/>
        </w:rPr>
      </w:pPr>
      <w:proofErr w:type="spellStart"/>
      <w:r w:rsidRPr="00D21E72">
        <w:rPr>
          <w:rFonts w:ascii="Lato" w:eastAsia="Calibri" w:hAnsi="Lato"/>
          <w:lang w:eastAsia="en-US"/>
        </w:rPr>
        <w:t>Save</w:t>
      </w:r>
      <w:proofErr w:type="spellEnd"/>
      <w:r w:rsidRPr="00D21E72">
        <w:rPr>
          <w:rFonts w:ascii="Lato" w:eastAsia="Calibri" w:hAnsi="Lato"/>
          <w:lang w:eastAsia="en-US"/>
        </w:rPr>
        <w:t xml:space="preserve"> </w:t>
      </w:r>
      <w:proofErr w:type="spellStart"/>
      <w:r w:rsidRPr="00D21E72">
        <w:rPr>
          <w:rFonts w:ascii="Lato" w:eastAsia="Calibri" w:hAnsi="Lato"/>
          <w:lang w:eastAsia="en-US"/>
        </w:rPr>
        <w:t>the</w:t>
      </w:r>
      <w:proofErr w:type="spellEnd"/>
      <w:r w:rsidRPr="00D21E72">
        <w:rPr>
          <w:rFonts w:ascii="Lato" w:eastAsia="Calibri" w:hAnsi="Lato"/>
          <w:lang w:eastAsia="en-US"/>
        </w:rPr>
        <w:t xml:space="preserve"> </w:t>
      </w:r>
      <w:proofErr w:type="spellStart"/>
      <w:r w:rsidRPr="00D21E72">
        <w:rPr>
          <w:rFonts w:ascii="Lato" w:eastAsia="Calibri" w:hAnsi="Lato"/>
          <w:lang w:eastAsia="en-US"/>
        </w:rPr>
        <w:t>Children</w:t>
      </w:r>
      <w:proofErr w:type="spellEnd"/>
      <w:r w:rsidRPr="00D21E72">
        <w:rPr>
          <w:rFonts w:ascii="Lato" w:eastAsia="Calibri" w:hAnsi="Lato"/>
          <w:lang w:eastAsia="en-US"/>
        </w:rPr>
        <w:t xml:space="preserve"> tiene como responsabilidad individual y colectiva asegurar que todas las niñas, niños adolescentes y adultos estén protegidos de actos deliberados o no intencionales que conducen a riesgos o a daños reales, con especial atención en aquellos que forman parte de nuestras intervenciones. Es por ello </w:t>
      </w:r>
      <w:proofErr w:type="gramStart"/>
      <w:r w:rsidRPr="00D21E72">
        <w:rPr>
          <w:rFonts w:ascii="Lato" w:eastAsia="Calibri" w:hAnsi="Lato"/>
          <w:lang w:eastAsia="en-US"/>
        </w:rPr>
        <w:t>que</w:t>
      </w:r>
      <w:proofErr w:type="gramEnd"/>
      <w:r w:rsidRPr="00D21E72">
        <w:rPr>
          <w:rFonts w:ascii="Lato" w:eastAsia="Calibri" w:hAnsi="Lato"/>
          <w:lang w:eastAsia="en-US"/>
        </w:rPr>
        <w:t>, cuenta con Políticas de Salvaguarda, un código de conducta y herramientas de programación segura para prevenir riesgos y cualquier daño que pueda ser causado por su propio personal, representantes, consultores, socios, voluntarios, contratistas o visitantes, programas, proyectos u operaciones a nuestros beneficiarios.</w:t>
      </w:r>
    </w:p>
    <w:p w14:paraId="045289B0" w14:textId="77777777" w:rsidR="00120A92" w:rsidRPr="00D21E72" w:rsidRDefault="00120A92" w:rsidP="00120A92">
      <w:pPr>
        <w:ind w:right="567"/>
        <w:jc w:val="both"/>
        <w:rPr>
          <w:rFonts w:ascii="Lato" w:eastAsia="Calibri" w:hAnsi="Lato"/>
          <w:lang w:eastAsia="en-US"/>
        </w:rPr>
      </w:pPr>
    </w:p>
    <w:p w14:paraId="6D78DB55" w14:textId="77777777" w:rsidR="00120A92" w:rsidRPr="00D21E72" w:rsidRDefault="00120A92" w:rsidP="00120A92">
      <w:pPr>
        <w:ind w:right="567"/>
        <w:jc w:val="both"/>
        <w:rPr>
          <w:rFonts w:ascii="Lato" w:eastAsia="Calibri" w:hAnsi="Lato"/>
          <w:lang w:eastAsia="en-US"/>
        </w:rPr>
      </w:pPr>
      <w:r w:rsidRPr="00D21E72">
        <w:rPr>
          <w:rFonts w:ascii="Lato" w:eastAsia="Calibri" w:hAnsi="Lato"/>
          <w:lang w:eastAsia="en-US"/>
        </w:rPr>
        <w:t xml:space="preserve">Las políticas contempladas en nuestro marco de salvaguarda son: Salvaguarda de la niñez (CSG), Protección ante la Explotación, el abuso y el acoso Sexual (PSEAH), Política </w:t>
      </w:r>
      <w:proofErr w:type="spellStart"/>
      <w:r w:rsidRPr="00D21E72">
        <w:rPr>
          <w:rFonts w:ascii="Lato" w:eastAsia="Calibri" w:hAnsi="Lato"/>
          <w:lang w:eastAsia="en-US"/>
        </w:rPr>
        <w:t>Anti-acoso</w:t>
      </w:r>
      <w:proofErr w:type="spellEnd"/>
      <w:r w:rsidRPr="00D21E72">
        <w:rPr>
          <w:rFonts w:ascii="Lato" w:eastAsia="Calibri" w:hAnsi="Lato"/>
          <w:lang w:eastAsia="en-US"/>
        </w:rPr>
        <w:t xml:space="preserve">, Intimidación y </w:t>
      </w:r>
      <w:proofErr w:type="spellStart"/>
      <w:proofErr w:type="gramStart"/>
      <w:r w:rsidRPr="00D21E72">
        <w:rPr>
          <w:rFonts w:ascii="Lato" w:eastAsia="Calibri" w:hAnsi="Lato"/>
          <w:lang w:eastAsia="en-US"/>
        </w:rPr>
        <w:t>Bullying</w:t>
      </w:r>
      <w:proofErr w:type="spellEnd"/>
      <w:proofErr w:type="gramEnd"/>
      <w:r w:rsidRPr="00D21E72">
        <w:rPr>
          <w:rFonts w:ascii="Lato" w:eastAsia="Calibri" w:hAnsi="Lato"/>
          <w:lang w:eastAsia="en-US"/>
        </w:rPr>
        <w:t>; y, Código de conducta.</w:t>
      </w:r>
    </w:p>
    <w:p w14:paraId="50834723" w14:textId="77777777" w:rsidR="00120A92" w:rsidRPr="00D21E72" w:rsidRDefault="00120A92" w:rsidP="00120A92">
      <w:pPr>
        <w:ind w:right="567"/>
        <w:jc w:val="both"/>
        <w:rPr>
          <w:rFonts w:ascii="Lato" w:eastAsia="Calibri" w:hAnsi="Lato"/>
          <w:lang w:eastAsia="en-US"/>
        </w:rPr>
      </w:pPr>
      <w:r w:rsidRPr="00D21E72">
        <w:rPr>
          <w:rFonts w:ascii="Lato" w:eastAsia="Calibri" w:hAnsi="Lato"/>
          <w:lang w:eastAsia="en-US"/>
        </w:rPr>
        <w:t>En cumplimiento de las políticas de CSG, PSEAH y nuestro código de conducta, se solicitará:</w:t>
      </w:r>
    </w:p>
    <w:p w14:paraId="574CDBE9" w14:textId="77777777" w:rsidR="00120A92" w:rsidRPr="00D21E72" w:rsidRDefault="00120A92" w:rsidP="00120A92">
      <w:pPr>
        <w:ind w:right="567"/>
        <w:jc w:val="both"/>
        <w:rPr>
          <w:rFonts w:ascii="Lato" w:eastAsia="Calibri" w:hAnsi="Lato"/>
          <w:lang w:eastAsia="en-US"/>
        </w:rPr>
      </w:pPr>
    </w:p>
    <w:p w14:paraId="3A9D5D73" w14:textId="77777777" w:rsidR="00120A92" w:rsidRPr="00D21E72" w:rsidRDefault="00120A92" w:rsidP="00120A92">
      <w:pPr>
        <w:ind w:right="567"/>
        <w:jc w:val="both"/>
        <w:rPr>
          <w:rFonts w:ascii="Lato" w:eastAsia="Calibri" w:hAnsi="Lato"/>
          <w:lang w:eastAsia="en-US"/>
        </w:rPr>
      </w:pPr>
      <w:r w:rsidRPr="00D21E72">
        <w:rPr>
          <w:rFonts w:ascii="Lato" w:eastAsia="Calibri" w:hAnsi="Lato"/>
          <w:lang w:eastAsia="en-US"/>
        </w:rPr>
        <w:t>Durante el proceso de contratación:</w:t>
      </w:r>
    </w:p>
    <w:p w14:paraId="4216DC85" w14:textId="77777777" w:rsidR="00120A92" w:rsidRPr="00D21E72" w:rsidRDefault="00120A92" w:rsidP="00120A92">
      <w:pPr>
        <w:pStyle w:val="Prrafodelista"/>
        <w:numPr>
          <w:ilvl w:val="0"/>
          <w:numId w:val="29"/>
        </w:numPr>
        <w:ind w:left="0" w:right="567" w:firstLine="0"/>
        <w:contextualSpacing w:val="0"/>
        <w:jc w:val="both"/>
        <w:rPr>
          <w:rFonts w:ascii="Lato" w:eastAsia="Calibri" w:hAnsi="Lato"/>
          <w:lang w:eastAsia="en-US"/>
        </w:rPr>
      </w:pPr>
      <w:r w:rsidRPr="00D21E72">
        <w:rPr>
          <w:rFonts w:ascii="Lato" w:eastAsia="Calibri" w:hAnsi="Lato"/>
          <w:lang w:eastAsia="en-US"/>
        </w:rPr>
        <w:t>Firma de compromiso de políticas.</w:t>
      </w:r>
    </w:p>
    <w:p w14:paraId="0216A8B2" w14:textId="77777777" w:rsidR="00120A92" w:rsidRPr="00D21E72" w:rsidRDefault="00120A92" w:rsidP="00120A92">
      <w:pPr>
        <w:pStyle w:val="Prrafodelista"/>
        <w:numPr>
          <w:ilvl w:val="0"/>
          <w:numId w:val="29"/>
        </w:numPr>
        <w:ind w:left="0" w:right="567" w:firstLine="0"/>
        <w:contextualSpacing w:val="0"/>
        <w:jc w:val="both"/>
        <w:rPr>
          <w:rFonts w:ascii="Lato" w:eastAsia="Calibri" w:hAnsi="Lato"/>
          <w:lang w:eastAsia="en-US"/>
        </w:rPr>
      </w:pPr>
      <w:r w:rsidRPr="00D21E72">
        <w:rPr>
          <w:rFonts w:ascii="Lato" w:eastAsia="Calibri" w:hAnsi="Lato"/>
          <w:lang w:eastAsia="en-US"/>
        </w:rPr>
        <w:t>Firma de adhesión al código de conducta.</w:t>
      </w:r>
    </w:p>
    <w:p w14:paraId="3A5267FE" w14:textId="77777777" w:rsidR="00120A92" w:rsidRPr="00D21E72" w:rsidRDefault="00120A92" w:rsidP="00120A92">
      <w:pPr>
        <w:pStyle w:val="Prrafodelista"/>
        <w:numPr>
          <w:ilvl w:val="0"/>
          <w:numId w:val="29"/>
        </w:numPr>
        <w:ind w:left="0" w:right="567" w:firstLine="0"/>
        <w:jc w:val="both"/>
        <w:rPr>
          <w:rFonts w:ascii="Lato" w:eastAsia="Calibri" w:hAnsi="Lato"/>
          <w:lang w:eastAsia="en-US"/>
        </w:rPr>
      </w:pPr>
      <w:r w:rsidRPr="00D21E72">
        <w:rPr>
          <w:rFonts w:ascii="Lato" w:eastAsia="Calibri" w:hAnsi="Lato"/>
          <w:lang w:eastAsia="en-US"/>
        </w:rPr>
        <w:t>Después de la contratación y antes del inicio de actividades:</w:t>
      </w:r>
    </w:p>
    <w:p w14:paraId="066C3F04" w14:textId="77777777" w:rsidR="00120A92" w:rsidRPr="00D21E72" w:rsidRDefault="00120A92" w:rsidP="00120A92">
      <w:pPr>
        <w:pStyle w:val="Prrafodelista"/>
        <w:numPr>
          <w:ilvl w:val="0"/>
          <w:numId w:val="29"/>
        </w:numPr>
        <w:ind w:left="0" w:right="567" w:firstLine="0"/>
        <w:contextualSpacing w:val="0"/>
        <w:jc w:val="both"/>
        <w:rPr>
          <w:rFonts w:ascii="Lato" w:eastAsia="Calibri" w:hAnsi="Lato"/>
          <w:lang w:eastAsia="en-US"/>
        </w:rPr>
      </w:pPr>
      <w:r w:rsidRPr="00D21E72">
        <w:rPr>
          <w:rFonts w:ascii="Lato" w:eastAsia="Calibri" w:hAnsi="Lato"/>
          <w:lang w:eastAsia="en-US"/>
        </w:rPr>
        <w:t xml:space="preserve">Participar de una capacitación sobre salvaguarda, proporcionada por </w:t>
      </w:r>
      <w:proofErr w:type="spellStart"/>
      <w:r w:rsidRPr="00D21E72">
        <w:rPr>
          <w:rFonts w:ascii="Lato" w:eastAsia="Calibri" w:hAnsi="Lato"/>
          <w:lang w:eastAsia="en-US"/>
        </w:rPr>
        <w:t>Save</w:t>
      </w:r>
      <w:proofErr w:type="spellEnd"/>
      <w:r w:rsidRPr="00D21E72">
        <w:rPr>
          <w:rFonts w:ascii="Lato" w:eastAsia="Calibri" w:hAnsi="Lato"/>
          <w:lang w:eastAsia="en-US"/>
        </w:rPr>
        <w:t xml:space="preserve"> </w:t>
      </w:r>
      <w:proofErr w:type="spellStart"/>
      <w:r w:rsidRPr="00D21E72">
        <w:rPr>
          <w:rFonts w:ascii="Lato" w:eastAsia="Calibri" w:hAnsi="Lato"/>
          <w:lang w:eastAsia="en-US"/>
        </w:rPr>
        <w:t>the</w:t>
      </w:r>
      <w:proofErr w:type="spellEnd"/>
      <w:r w:rsidRPr="00D21E72">
        <w:rPr>
          <w:rFonts w:ascii="Lato" w:eastAsia="Calibri" w:hAnsi="Lato"/>
          <w:lang w:eastAsia="en-US"/>
        </w:rPr>
        <w:t xml:space="preserve"> </w:t>
      </w:r>
      <w:proofErr w:type="spellStart"/>
      <w:r w:rsidRPr="00D21E72">
        <w:rPr>
          <w:rFonts w:ascii="Lato" w:eastAsia="Calibri" w:hAnsi="Lato"/>
          <w:lang w:eastAsia="en-US"/>
        </w:rPr>
        <w:t>Children</w:t>
      </w:r>
      <w:proofErr w:type="spellEnd"/>
      <w:r w:rsidRPr="00D21E72">
        <w:rPr>
          <w:rFonts w:ascii="Lato" w:eastAsia="Calibri" w:hAnsi="Lato"/>
          <w:lang w:eastAsia="en-US"/>
        </w:rPr>
        <w:t xml:space="preserve"> (consultor/a y su equipo de profesionales, voluntarios o de apoyo)</w:t>
      </w:r>
    </w:p>
    <w:p w14:paraId="01BA285E" w14:textId="77777777" w:rsidR="00120A92" w:rsidRPr="00D21E72" w:rsidRDefault="00120A92" w:rsidP="00120A92">
      <w:pPr>
        <w:pStyle w:val="Prrafodelista"/>
        <w:numPr>
          <w:ilvl w:val="0"/>
          <w:numId w:val="29"/>
        </w:numPr>
        <w:ind w:left="0" w:right="567" w:firstLine="0"/>
        <w:contextualSpacing w:val="0"/>
        <w:jc w:val="both"/>
        <w:rPr>
          <w:rFonts w:ascii="Lato" w:eastAsia="Calibri" w:hAnsi="Lato"/>
          <w:lang w:eastAsia="en-US"/>
        </w:rPr>
      </w:pPr>
      <w:r w:rsidRPr="00D21E72">
        <w:rPr>
          <w:rFonts w:ascii="Lato" w:eastAsia="Calibri" w:hAnsi="Lato"/>
          <w:lang w:eastAsia="en-US"/>
        </w:rPr>
        <w:t>Conocer los mecanismos de reporte y retroalimentación</w:t>
      </w:r>
    </w:p>
    <w:p w14:paraId="5DAB3C31" w14:textId="77777777" w:rsidR="00120A92" w:rsidRPr="00D21E72" w:rsidRDefault="00120A92" w:rsidP="00120A92">
      <w:pPr>
        <w:pStyle w:val="Prrafodelista"/>
        <w:numPr>
          <w:ilvl w:val="0"/>
          <w:numId w:val="29"/>
        </w:numPr>
        <w:ind w:left="0" w:right="567" w:firstLine="0"/>
        <w:jc w:val="both"/>
        <w:rPr>
          <w:rFonts w:ascii="Lato" w:eastAsia="Calibri" w:hAnsi="Lato"/>
          <w:lang w:eastAsia="en-US"/>
        </w:rPr>
      </w:pPr>
      <w:r w:rsidRPr="00D21E72">
        <w:rPr>
          <w:rFonts w:ascii="Lato" w:eastAsia="Calibri" w:hAnsi="Lato"/>
          <w:lang w:eastAsia="en-US"/>
        </w:rPr>
        <w:t>Como parte del trabajo, se compromete a:</w:t>
      </w:r>
    </w:p>
    <w:p w14:paraId="0D311DCA" w14:textId="77777777" w:rsidR="00120A92" w:rsidRPr="00D21E72" w:rsidRDefault="00120A92" w:rsidP="00120A92">
      <w:pPr>
        <w:pStyle w:val="Prrafodelista"/>
        <w:numPr>
          <w:ilvl w:val="0"/>
          <w:numId w:val="29"/>
        </w:numPr>
        <w:ind w:left="0" w:right="567" w:firstLine="0"/>
        <w:contextualSpacing w:val="0"/>
        <w:jc w:val="both"/>
        <w:rPr>
          <w:rFonts w:ascii="Lato" w:eastAsia="Calibri" w:hAnsi="Lato"/>
          <w:lang w:eastAsia="en-US"/>
        </w:rPr>
      </w:pPr>
      <w:r w:rsidRPr="00D21E72">
        <w:rPr>
          <w:rFonts w:ascii="Lato" w:eastAsia="Calibri" w:hAnsi="Lato"/>
          <w:lang w:eastAsia="en-US"/>
        </w:rPr>
        <w:t xml:space="preserve">Cumplir con las políticas y procedimientos de SC tales como salvaguarda de la niñez, indicación espontánea, contra el acoso y </w:t>
      </w:r>
      <w:proofErr w:type="spellStart"/>
      <w:proofErr w:type="gramStart"/>
      <w:r w:rsidRPr="00D21E72">
        <w:rPr>
          <w:rFonts w:ascii="Lato" w:eastAsia="Calibri" w:hAnsi="Lato"/>
          <w:lang w:eastAsia="en-US"/>
        </w:rPr>
        <w:t>bullying</w:t>
      </w:r>
      <w:proofErr w:type="spellEnd"/>
      <w:proofErr w:type="gramEnd"/>
      <w:r w:rsidRPr="00D21E72">
        <w:rPr>
          <w:rFonts w:ascii="Lato" w:eastAsia="Calibri" w:hAnsi="Lato"/>
          <w:lang w:eastAsia="en-US"/>
        </w:rPr>
        <w:t>, Fraude, Salud y Seguridad y otras políticas pertinentes.</w:t>
      </w:r>
    </w:p>
    <w:p w14:paraId="30508DC6" w14:textId="77777777" w:rsidR="00120A92" w:rsidRPr="00D21E72" w:rsidRDefault="00120A92" w:rsidP="00120A92">
      <w:pPr>
        <w:pStyle w:val="Prrafodelista"/>
        <w:numPr>
          <w:ilvl w:val="0"/>
          <w:numId w:val="29"/>
        </w:numPr>
        <w:ind w:left="0" w:right="567" w:firstLine="0"/>
        <w:contextualSpacing w:val="0"/>
        <w:jc w:val="both"/>
        <w:rPr>
          <w:rFonts w:ascii="Lato" w:eastAsia="Calibri" w:hAnsi="Lato"/>
          <w:lang w:eastAsia="en-US"/>
        </w:rPr>
      </w:pPr>
      <w:r w:rsidRPr="00D21E72">
        <w:rPr>
          <w:rFonts w:ascii="Lato" w:eastAsia="Calibri" w:hAnsi="Lato"/>
          <w:lang w:eastAsia="en-US"/>
        </w:rPr>
        <w:t>Reportar cualquier incidente de abuso, violencia física, emocional o negligencia que afecte a algún niño, niña o adolescente, utilizando los mecanismos de reporte de SC.</w:t>
      </w:r>
    </w:p>
    <w:p w14:paraId="1D5BB209" w14:textId="77777777" w:rsidR="00120A92" w:rsidRPr="00D21E72" w:rsidRDefault="00120A92" w:rsidP="00120A92">
      <w:pPr>
        <w:pStyle w:val="Prrafodelista"/>
        <w:numPr>
          <w:ilvl w:val="0"/>
          <w:numId w:val="29"/>
        </w:numPr>
        <w:ind w:left="0" w:right="567" w:firstLine="0"/>
        <w:contextualSpacing w:val="0"/>
        <w:jc w:val="both"/>
        <w:rPr>
          <w:rFonts w:ascii="Lato" w:eastAsia="Calibri" w:hAnsi="Lato"/>
          <w:lang w:eastAsia="en-US"/>
        </w:rPr>
      </w:pPr>
      <w:r w:rsidRPr="00D21E72">
        <w:rPr>
          <w:rFonts w:ascii="Lato" w:eastAsia="Calibri" w:hAnsi="Lato"/>
          <w:lang w:eastAsia="en-US"/>
        </w:rPr>
        <w:t>Reportar cualquier incidente de abuso o explotación contra adultos beneficiarios, utilizando los mecanismos de reporte de SC.</w:t>
      </w:r>
    </w:p>
    <w:p w14:paraId="61C9B339" w14:textId="77777777" w:rsidR="00120A92" w:rsidRPr="00D21E72" w:rsidRDefault="00120A92" w:rsidP="00120A92">
      <w:pPr>
        <w:pStyle w:val="Prrafodelista"/>
        <w:numPr>
          <w:ilvl w:val="0"/>
          <w:numId w:val="29"/>
        </w:numPr>
        <w:ind w:left="0" w:right="567" w:firstLine="0"/>
        <w:contextualSpacing w:val="0"/>
        <w:jc w:val="both"/>
        <w:rPr>
          <w:rFonts w:ascii="Lato" w:eastAsia="Calibri" w:hAnsi="Lato"/>
          <w:lang w:eastAsia="en-US"/>
        </w:rPr>
      </w:pPr>
      <w:r w:rsidRPr="00D21E72">
        <w:rPr>
          <w:rFonts w:ascii="Lato" w:eastAsia="Calibri" w:hAnsi="Lato"/>
          <w:lang w:eastAsia="en-US"/>
        </w:rPr>
        <w:t xml:space="preserve">Reportar cualquier incumplimiento del Código de Conducta de </w:t>
      </w:r>
      <w:proofErr w:type="spellStart"/>
      <w:r w:rsidRPr="00D21E72">
        <w:rPr>
          <w:rFonts w:ascii="Lato" w:eastAsia="Calibri" w:hAnsi="Lato"/>
          <w:lang w:eastAsia="en-US"/>
        </w:rPr>
        <w:t>Save</w:t>
      </w:r>
      <w:proofErr w:type="spellEnd"/>
      <w:r w:rsidRPr="00D21E72">
        <w:rPr>
          <w:rFonts w:ascii="Lato" w:eastAsia="Calibri" w:hAnsi="Lato"/>
          <w:lang w:eastAsia="en-US"/>
        </w:rPr>
        <w:t xml:space="preserve"> </w:t>
      </w:r>
      <w:proofErr w:type="spellStart"/>
      <w:r w:rsidRPr="00D21E72">
        <w:rPr>
          <w:rFonts w:ascii="Lato" w:eastAsia="Calibri" w:hAnsi="Lato"/>
          <w:lang w:eastAsia="en-US"/>
        </w:rPr>
        <w:t>the</w:t>
      </w:r>
      <w:proofErr w:type="spellEnd"/>
      <w:r w:rsidRPr="00D21E72">
        <w:rPr>
          <w:rFonts w:ascii="Lato" w:eastAsia="Calibri" w:hAnsi="Lato"/>
          <w:lang w:eastAsia="en-US"/>
        </w:rPr>
        <w:t xml:space="preserve"> </w:t>
      </w:r>
      <w:proofErr w:type="spellStart"/>
      <w:r w:rsidRPr="00D21E72">
        <w:rPr>
          <w:rFonts w:ascii="Lato" w:eastAsia="Calibri" w:hAnsi="Lato"/>
          <w:lang w:eastAsia="en-US"/>
        </w:rPr>
        <w:t>Children</w:t>
      </w:r>
      <w:proofErr w:type="spellEnd"/>
      <w:r w:rsidRPr="00D21E72">
        <w:rPr>
          <w:rFonts w:ascii="Lato" w:eastAsia="Calibri" w:hAnsi="Lato"/>
          <w:lang w:eastAsia="en-US"/>
        </w:rPr>
        <w:t>, utilizando los mecanismos de reporte de SC.</w:t>
      </w:r>
    </w:p>
    <w:p w14:paraId="11ED7524" w14:textId="77777777" w:rsidR="00120A92" w:rsidRPr="00665925" w:rsidRDefault="00120A92" w:rsidP="00120A92">
      <w:pPr>
        <w:ind w:right="567"/>
        <w:jc w:val="both"/>
        <w:rPr>
          <w:rFonts w:ascii="Lato" w:eastAsia="Calibri" w:hAnsi="Lato"/>
          <w:lang w:eastAsia="en-US"/>
        </w:rPr>
      </w:pPr>
      <w:r w:rsidRPr="00D21E72">
        <w:rPr>
          <w:rFonts w:ascii="Lato" w:eastAsia="Calibri" w:hAnsi="Lato"/>
          <w:lang w:eastAsia="en-US"/>
        </w:rPr>
        <w:t>En este contexto, el o equipo consultor están en la obligatoriedad de realizar el curso de Salvaguarda de manera previa al inicio de actividades inherentes a la consultoría.</w:t>
      </w:r>
    </w:p>
    <w:p w14:paraId="5DB6F99C" w14:textId="77777777" w:rsidR="00EE11E3" w:rsidRPr="00051408" w:rsidRDefault="00EE11E3" w:rsidP="002E3468">
      <w:pPr>
        <w:pStyle w:val="Subttulo"/>
        <w:jc w:val="both"/>
        <w:rPr>
          <w:rFonts w:ascii="Lato" w:hAnsi="Lato" w:cs="Arial"/>
          <w:bCs w:val="0"/>
          <w:color w:val="000000" w:themeColor="text1"/>
          <w:sz w:val="22"/>
          <w:szCs w:val="22"/>
        </w:rPr>
      </w:pPr>
    </w:p>
    <w:p w14:paraId="3E34EB86" w14:textId="269F5D63" w:rsidR="002B0C1D" w:rsidRPr="00D77D21" w:rsidRDefault="002B0C1D" w:rsidP="00D77D21">
      <w:pPr>
        <w:pStyle w:val="Prrafodelista"/>
        <w:numPr>
          <w:ilvl w:val="0"/>
          <w:numId w:val="1"/>
        </w:numPr>
        <w:shd w:val="clear" w:color="auto" w:fill="DAEEF3" w:themeFill="accent5" w:themeFillTint="33"/>
        <w:rPr>
          <w:rFonts w:ascii="Lato" w:hAnsi="Lato"/>
          <w:b/>
          <w:sz w:val="22"/>
          <w:szCs w:val="22"/>
          <w:lang w:val="es-BO"/>
        </w:rPr>
      </w:pPr>
      <w:r w:rsidRPr="00D77D21">
        <w:rPr>
          <w:rFonts w:ascii="Lato" w:hAnsi="Lato"/>
          <w:b/>
          <w:sz w:val="22"/>
          <w:szCs w:val="22"/>
          <w:lang w:val="es-BO"/>
        </w:rPr>
        <w:t xml:space="preserve">PROPIEDAD DE LOS PRODUCTOS RESULTANTES </w:t>
      </w:r>
    </w:p>
    <w:p w14:paraId="0F3C443B" w14:textId="77777777" w:rsidR="002B0C1D" w:rsidRPr="00051408" w:rsidRDefault="002B0C1D" w:rsidP="002B0C1D">
      <w:pPr>
        <w:tabs>
          <w:tab w:val="num" w:pos="720"/>
        </w:tabs>
        <w:jc w:val="both"/>
        <w:rPr>
          <w:rFonts w:ascii="Lato" w:hAnsi="Lato"/>
          <w:sz w:val="22"/>
          <w:szCs w:val="22"/>
          <w:lang w:val="es-BO"/>
        </w:rPr>
      </w:pPr>
    </w:p>
    <w:p w14:paraId="16124907" w14:textId="77777777" w:rsidR="002B0C1D" w:rsidRPr="00051408" w:rsidRDefault="002B0C1D" w:rsidP="002B0C1D">
      <w:pPr>
        <w:tabs>
          <w:tab w:val="num" w:pos="720"/>
        </w:tabs>
        <w:jc w:val="both"/>
        <w:rPr>
          <w:rFonts w:ascii="Lato" w:hAnsi="Lato"/>
          <w:sz w:val="22"/>
          <w:szCs w:val="22"/>
          <w:lang w:val="es-BO"/>
        </w:rPr>
      </w:pPr>
      <w:r w:rsidRPr="00051408">
        <w:rPr>
          <w:rFonts w:ascii="Lato" w:hAnsi="Lato"/>
          <w:sz w:val="22"/>
          <w:szCs w:val="22"/>
          <w:lang w:val="es-BO"/>
        </w:rPr>
        <w:t xml:space="preserve">La propiedad de los productos resultantes del servicio prestado por la persona contratada es exclusiva de </w:t>
      </w:r>
      <w:proofErr w:type="spellStart"/>
      <w:r w:rsidRPr="00051408">
        <w:rPr>
          <w:rFonts w:ascii="Lato" w:hAnsi="Lato"/>
          <w:sz w:val="22"/>
          <w:szCs w:val="22"/>
          <w:lang w:val="es-BO"/>
        </w:rPr>
        <w:t>Save</w:t>
      </w:r>
      <w:proofErr w:type="spellEnd"/>
      <w:r w:rsidRPr="00051408">
        <w:rPr>
          <w:rFonts w:ascii="Lato" w:hAnsi="Lato"/>
          <w:sz w:val="22"/>
          <w:szCs w:val="22"/>
          <w:lang w:val="es-BO"/>
        </w:rPr>
        <w:t xml:space="preserve"> </w:t>
      </w:r>
      <w:proofErr w:type="spellStart"/>
      <w:r w:rsidRPr="00051408">
        <w:rPr>
          <w:rFonts w:ascii="Lato" w:hAnsi="Lato"/>
          <w:sz w:val="22"/>
          <w:szCs w:val="22"/>
          <w:lang w:val="es-BO"/>
        </w:rPr>
        <w:t>the</w:t>
      </w:r>
      <w:proofErr w:type="spellEnd"/>
      <w:r w:rsidRPr="00051408">
        <w:rPr>
          <w:rFonts w:ascii="Lato" w:hAnsi="Lato"/>
          <w:sz w:val="22"/>
          <w:szCs w:val="22"/>
          <w:lang w:val="es-BO"/>
        </w:rPr>
        <w:t xml:space="preserve"> </w:t>
      </w:r>
      <w:proofErr w:type="spellStart"/>
      <w:r w:rsidRPr="00051408">
        <w:rPr>
          <w:rFonts w:ascii="Lato" w:hAnsi="Lato"/>
          <w:sz w:val="22"/>
          <w:szCs w:val="22"/>
          <w:lang w:val="es-BO"/>
        </w:rPr>
        <w:t>Children</w:t>
      </w:r>
      <w:proofErr w:type="spellEnd"/>
      <w:r w:rsidRPr="00051408">
        <w:rPr>
          <w:rFonts w:ascii="Lato" w:hAnsi="Lato"/>
          <w:sz w:val="22"/>
          <w:szCs w:val="22"/>
          <w:lang w:val="es-BO"/>
        </w:rPr>
        <w:t xml:space="preserve">. </w:t>
      </w:r>
    </w:p>
    <w:p w14:paraId="568850DB" w14:textId="77777777" w:rsidR="002B0C1D" w:rsidRPr="00051408" w:rsidRDefault="002B0C1D" w:rsidP="002B0C1D">
      <w:pPr>
        <w:tabs>
          <w:tab w:val="num" w:pos="720"/>
        </w:tabs>
        <w:jc w:val="both"/>
        <w:rPr>
          <w:rFonts w:ascii="Lato" w:hAnsi="Lato"/>
          <w:sz w:val="22"/>
          <w:szCs w:val="22"/>
          <w:lang w:val="es-BO"/>
        </w:rPr>
      </w:pPr>
    </w:p>
    <w:p w14:paraId="4692CE0E" w14:textId="77777777" w:rsidR="002B0C1D" w:rsidRPr="00051408" w:rsidRDefault="002B0C1D" w:rsidP="002B0C1D">
      <w:pPr>
        <w:tabs>
          <w:tab w:val="num" w:pos="720"/>
        </w:tabs>
        <w:jc w:val="both"/>
        <w:rPr>
          <w:rFonts w:ascii="Lato" w:hAnsi="Lato"/>
          <w:sz w:val="22"/>
          <w:szCs w:val="22"/>
          <w:lang w:val="es-BO"/>
        </w:rPr>
      </w:pPr>
      <w:r w:rsidRPr="00051408">
        <w:rPr>
          <w:rFonts w:ascii="Lato" w:hAnsi="Lato"/>
          <w:sz w:val="22"/>
          <w:szCs w:val="22"/>
          <w:lang w:val="es-BO"/>
        </w:rPr>
        <w:t>Asimismo, toda la información a la que tuviese acceso la persona contratada, durante o después de la ejecución del objeto y términos de la presente contratación, tiene carácter CONFIDENCIAL, quedando expresamente prohibida su divulgación a terceros por parte del contratado, a menos que cuente con el consentimiento escrito y expreso por parte del CONTRATANTE.</w:t>
      </w:r>
    </w:p>
    <w:p w14:paraId="08F7C987" w14:textId="77777777" w:rsidR="002B0C1D" w:rsidRPr="00051408" w:rsidRDefault="002B0C1D" w:rsidP="00FE516F">
      <w:pPr>
        <w:jc w:val="both"/>
        <w:rPr>
          <w:rFonts w:ascii="Lato" w:hAnsi="Lato"/>
          <w:bCs/>
          <w:color w:val="000000"/>
          <w:sz w:val="22"/>
          <w:szCs w:val="22"/>
        </w:rPr>
      </w:pPr>
    </w:p>
    <w:p w14:paraId="24FAFCBD" w14:textId="77777777" w:rsidR="002B0C1D" w:rsidRPr="00051408" w:rsidRDefault="002B0C1D" w:rsidP="002B0C1D">
      <w:pPr>
        <w:ind w:left="1080"/>
        <w:rPr>
          <w:rFonts w:ascii="Lato" w:hAnsi="Lato"/>
          <w:b/>
          <w:color w:val="000000"/>
          <w:sz w:val="22"/>
          <w:szCs w:val="22"/>
          <w:lang w:val="es-BO"/>
        </w:rPr>
      </w:pPr>
    </w:p>
    <w:p w14:paraId="4BBE9715" w14:textId="77777777" w:rsidR="002B0C1D" w:rsidRPr="00051408" w:rsidRDefault="002B0C1D" w:rsidP="00D77D21">
      <w:pPr>
        <w:pStyle w:val="Prrafodelista"/>
        <w:numPr>
          <w:ilvl w:val="0"/>
          <w:numId w:val="1"/>
        </w:numPr>
        <w:shd w:val="clear" w:color="auto" w:fill="DAEEF3" w:themeFill="accent5" w:themeFillTint="33"/>
        <w:jc w:val="both"/>
        <w:rPr>
          <w:rFonts w:ascii="Lato" w:hAnsi="Lato"/>
          <w:b/>
          <w:color w:val="000000"/>
          <w:sz w:val="22"/>
          <w:szCs w:val="22"/>
          <w:lang w:val="es-BO"/>
        </w:rPr>
      </w:pPr>
      <w:r w:rsidRPr="00051408">
        <w:rPr>
          <w:rFonts w:ascii="Lato" w:hAnsi="Lato"/>
          <w:b/>
          <w:color w:val="000000"/>
          <w:sz w:val="22"/>
          <w:szCs w:val="22"/>
          <w:lang w:val="es-BO"/>
        </w:rPr>
        <w:t>MODALIDAD DE PAGO</w:t>
      </w:r>
    </w:p>
    <w:p w14:paraId="69B6D1D9" w14:textId="77777777" w:rsidR="002B0C1D" w:rsidRPr="00051408" w:rsidRDefault="002B0C1D" w:rsidP="002B0C1D">
      <w:pPr>
        <w:pStyle w:val="Prrafodelista"/>
        <w:rPr>
          <w:rFonts w:ascii="Lato" w:hAnsi="Lato"/>
          <w:b/>
          <w:color w:val="000000"/>
          <w:sz w:val="22"/>
          <w:szCs w:val="22"/>
          <w:lang w:val="es-BO"/>
        </w:rPr>
      </w:pPr>
    </w:p>
    <w:p w14:paraId="259D6E24" w14:textId="77777777" w:rsidR="00C8299F" w:rsidRPr="00051408" w:rsidRDefault="00C8299F" w:rsidP="002B0C1D">
      <w:pPr>
        <w:pStyle w:val="Prrafodelista"/>
        <w:ind w:left="567"/>
        <w:rPr>
          <w:rFonts w:ascii="Lato" w:hAnsi="Lato"/>
          <w:color w:val="000000"/>
          <w:sz w:val="22"/>
          <w:szCs w:val="22"/>
          <w:lang w:val="es-BO"/>
        </w:rPr>
      </w:pPr>
      <w:r w:rsidRPr="00051408">
        <w:rPr>
          <w:rFonts w:ascii="Lato" w:hAnsi="Lato"/>
          <w:color w:val="000000"/>
          <w:sz w:val="22"/>
          <w:szCs w:val="22"/>
          <w:lang w:val="es-BO"/>
        </w:rPr>
        <w:t xml:space="preserve">Se firmará un contrato con la empresa consultora o persona natural, el costo de la consultoría debe prever el pago de impuestos de Ley. </w:t>
      </w:r>
    </w:p>
    <w:p w14:paraId="23971BAB" w14:textId="77777777" w:rsidR="00C8299F" w:rsidRPr="00051408" w:rsidRDefault="00C8299F" w:rsidP="00C8299F">
      <w:pPr>
        <w:pStyle w:val="Prrafodelista"/>
        <w:ind w:left="1416"/>
        <w:rPr>
          <w:rFonts w:ascii="Lato" w:hAnsi="Lato"/>
          <w:color w:val="000000"/>
          <w:sz w:val="22"/>
          <w:szCs w:val="22"/>
          <w:lang w:val="es-BO"/>
        </w:rPr>
      </w:pPr>
    </w:p>
    <w:p w14:paraId="770D389F" w14:textId="77777777" w:rsidR="006639DE" w:rsidRPr="00051408" w:rsidRDefault="006639DE" w:rsidP="006639DE">
      <w:pPr>
        <w:spacing w:after="2" w:line="236" w:lineRule="auto"/>
        <w:ind w:left="787" w:right="5063"/>
        <w:rPr>
          <w:rFonts w:ascii="Lato" w:hAnsi="Lato"/>
          <w:color w:val="000000"/>
          <w:sz w:val="22"/>
          <w:szCs w:val="22"/>
          <w:lang w:val="es-BO"/>
        </w:rPr>
      </w:pPr>
      <w:r w:rsidRPr="00051408">
        <w:rPr>
          <w:rFonts w:ascii="Lato" w:hAnsi="Lato"/>
          <w:color w:val="000000"/>
          <w:sz w:val="22"/>
          <w:szCs w:val="22"/>
          <w:lang w:val="es-BO"/>
        </w:rPr>
        <w:t xml:space="preserve">30% a la firma del contrato como anticipo. </w:t>
      </w:r>
    </w:p>
    <w:p w14:paraId="73B447DB" w14:textId="59FCA57D" w:rsidR="006639DE" w:rsidRPr="00051408" w:rsidRDefault="00CC133B" w:rsidP="006639DE">
      <w:pPr>
        <w:spacing w:after="2" w:line="236" w:lineRule="auto"/>
        <w:ind w:left="787" w:right="5063"/>
        <w:rPr>
          <w:rFonts w:ascii="Lato" w:hAnsi="Lato"/>
          <w:color w:val="000000"/>
          <w:sz w:val="22"/>
          <w:szCs w:val="22"/>
          <w:lang w:val="es-BO"/>
        </w:rPr>
      </w:pPr>
      <w:r w:rsidRPr="00051408">
        <w:rPr>
          <w:rFonts w:ascii="Lato" w:hAnsi="Lato"/>
          <w:color w:val="000000"/>
          <w:sz w:val="22"/>
          <w:szCs w:val="22"/>
          <w:lang w:val="es-BO"/>
        </w:rPr>
        <w:t>7</w:t>
      </w:r>
      <w:r w:rsidR="006639DE" w:rsidRPr="00051408">
        <w:rPr>
          <w:rFonts w:ascii="Lato" w:hAnsi="Lato"/>
          <w:color w:val="000000"/>
          <w:sz w:val="22"/>
          <w:szCs w:val="22"/>
          <w:lang w:val="es-BO"/>
        </w:rPr>
        <w:t>0% a la entrega del producto final.</w:t>
      </w:r>
    </w:p>
    <w:p w14:paraId="66358C33" w14:textId="77777777" w:rsidR="002B0C1D" w:rsidRPr="00051408" w:rsidRDefault="002B0C1D" w:rsidP="002B0C1D">
      <w:pPr>
        <w:pStyle w:val="Prrafodelista"/>
        <w:rPr>
          <w:rFonts w:ascii="Lato" w:hAnsi="Lato"/>
          <w:b/>
          <w:color w:val="000000"/>
          <w:sz w:val="22"/>
          <w:szCs w:val="22"/>
          <w:lang w:val="es-BO"/>
        </w:rPr>
      </w:pPr>
    </w:p>
    <w:p w14:paraId="2F50733E" w14:textId="77777777" w:rsidR="002B0C1D" w:rsidRPr="00051408" w:rsidRDefault="002B0C1D" w:rsidP="002B0C1D">
      <w:pPr>
        <w:jc w:val="both"/>
        <w:rPr>
          <w:rFonts w:ascii="Lato" w:hAnsi="Lato"/>
          <w:color w:val="000000"/>
          <w:sz w:val="22"/>
          <w:szCs w:val="22"/>
          <w:lang w:val="es-BO"/>
        </w:rPr>
      </w:pPr>
      <w:r w:rsidRPr="00051408">
        <w:rPr>
          <w:rFonts w:ascii="Lato" w:hAnsi="Lato"/>
          <w:color w:val="000000"/>
          <w:sz w:val="22"/>
          <w:szCs w:val="22"/>
          <w:lang w:val="es-BO"/>
        </w:rPr>
        <w:lastRenderedPageBreak/>
        <w:t>El costo de la consultoría debe considerar cualquier gasto que incurra la empresa consultora o sociedad accidental como gastos de transporte, los gastos de validación, equipos y otros pertinentes al cumplimiento de los objetivos y alcances de la consultoría, incluyendo pago de los impuestos de ley.</w:t>
      </w:r>
    </w:p>
    <w:p w14:paraId="3C61EEE2" w14:textId="77777777" w:rsidR="002B0C1D" w:rsidRPr="00051408" w:rsidRDefault="002B0C1D" w:rsidP="002B0C1D">
      <w:pPr>
        <w:rPr>
          <w:rFonts w:ascii="Lato" w:hAnsi="Lato"/>
          <w:color w:val="000000"/>
          <w:sz w:val="22"/>
          <w:szCs w:val="22"/>
          <w:lang w:val="es-BO"/>
        </w:rPr>
      </w:pPr>
    </w:p>
    <w:p w14:paraId="14163A62" w14:textId="4B1B60C0" w:rsidR="002B0C1D" w:rsidRPr="00296791" w:rsidRDefault="002B0C1D" w:rsidP="002B0C1D">
      <w:pPr>
        <w:jc w:val="both"/>
        <w:rPr>
          <w:rFonts w:ascii="Lato" w:hAnsi="Lato"/>
          <w:color w:val="000000"/>
          <w:sz w:val="22"/>
          <w:szCs w:val="22"/>
          <w:lang w:val="es-BO"/>
        </w:rPr>
      </w:pPr>
      <w:r w:rsidRPr="00051408">
        <w:rPr>
          <w:rFonts w:ascii="Lato" w:hAnsi="Lato"/>
          <w:color w:val="000000"/>
          <w:sz w:val="22"/>
          <w:szCs w:val="22"/>
          <w:lang w:val="es-BO"/>
        </w:rPr>
        <w:t xml:space="preserve">El proponente seleccionado debe pagar el costo de impuestos, aportes a </w:t>
      </w:r>
      <w:r w:rsidR="00296791">
        <w:rPr>
          <w:rFonts w:ascii="Lato" w:hAnsi="Lato"/>
          <w:color w:val="000000"/>
          <w:sz w:val="22"/>
          <w:szCs w:val="22"/>
          <w:lang w:val="es-BO"/>
        </w:rPr>
        <w:t>la Gestora publica</w:t>
      </w:r>
      <w:r w:rsidRPr="00051408">
        <w:rPr>
          <w:rFonts w:ascii="Lato" w:hAnsi="Lato"/>
          <w:color w:val="000000"/>
          <w:sz w:val="22"/>
          <w:szCs w:val="22"/>
          <w:lang w:val="es-BO"/>
        </w:rPr>
        <w:t xml:space="preserve">, para alcanzar lo propuesto en los términos de referencia. </w:t>
      </w:r>
      <w:r w:rsidRPr="00051408">
        <w:rPr>
          <w:rFonts w:ascii="Lato" w:hAnsi="Lato"/>
          <w:b/>
          <w:color w:val="000000"/>
          <w:sz w:val="22"/>
          <w:szCs w:val="22"/>
          <w:u w:val="single"/>
          <w:lang w:val="es-BO"/>
        </w:rPr>
        <w:t xml:space="preserve">No se reconocerá ningún pago adicional no contemplado en la propuesta. </w:t>
      </w:r>
    </w:p>
    <w:p w14:paraId="33CA72C1" w14:textId="77777777" w:rsidR="002B0C1D" w:rsidRPr="00051408" w:rsidRDefault="002B0C1D" w:rsidP="002B0C1D">
      <w:pPr>
        <w:spacing w:before="120"/>
        <w:ind w:right="-1"/>
        <w:rPr>
          <w:rFonts w:ascii="Lato" w:hAnsi="Lato"/>
          <w:b/>
          <w:color w:val="000000"/>
          <w:sz w:val="22"/>
          <w:szCs w:val="22"/>
          <w:lang w:val="es-BO"/>
        </w:rPr>
      </w:pPr>
    </w:p>
    <w:p w14:paraId="78A135F2" w14:textId="77777777" w:rsidR="002B0C1D" w:rsidRPr="00051408" w:rsidRDefault="002B0C1D" w:rsidP="002B0C1D">
      <w:pPr>
        <w:spacing w:before="120"/>
        <w:ind w:right="-1"/>
        <w:jc w:val="both"/>
        <w:rPr>
          <w:rFonts w:ascii="Lato" w:eastAsia="MS Mincho" w:hAnsi="Lato"/>
          <w:sz w:val="22"/>
          <w:szCs w:val="22"/>
        </w:rPr>
      </w:pPr>
      <w:r w:rsidRPr="00051408">
        <w:rPr>
          <w:rFonts w:ascii="Lato" w:eastAsia="MS Mincho" w:hAnsi="Lato"/>
          <w:sz w:val="22"/>
          <w:szCs w:val="22"/>
        </w:rPr>
        <w:t xml:space="preserve">LOS PRESENTES TÉRMINOS DE REFERENCIA SON ENUNCIATIVOS Y DE ORIENTACIÓN, NO SON LIMITATIVOS, POR LO QUE EL PROPONENTE, SÍ ASÍ LO DESEA Y </w:t>
      </w:r>
      <w:proofErr w:type="gramStart"/>
      <w:r w:rsidRPr="00051408">
        <w:rPr>
          <w:rFonts w:ascii="Lato" w:eastAsia="MS Mincho" w:hAnsi="Lato"/>
          <w:sz w:val="22"/>
          <w:szCs w:val="22"/>
        </w:rPr>
        <w:t>A OBJETO DE</w:t>
      </w:r>
      <w:proofErr w:type="gramEnd"/>
      <w:r w:rsidRPr="00051408">
        <w:rPr>
          <w:rFonts w:ascii="Lato" w:eastAsia="MS Mincho" w:hAnsi="Lato"/>
          <w:sz w:val="22"/>
          <w:szCs w:val="22"/>
        </w:rPr>
        <w:t xml:space="preserve"> DEMOSTRAR SU HABILIDAD EN LA PRESTACIÓN DEL SERVICIO, PUEDE MEJORARLO OPTIMIZANDO EL USO DE LOS RECURSOS.</w:t>
      </w:r>
    </w:p>
    <w:p w14:paraId="427314A4" w14:textId="77777777" w:rsidR="0078093B" w:rsidRPr="00051408" w:rsidRDefault="0078093B" w:rsidP="0078093B">
      <w:pPr>
        <w:ind w:left="709" w:right="567" w:hanging="709"/>
        <w:jc w:val="both"/>
        <w:rPr>
          <w:rFonts w:ascii="Lato" w:hAnsi="Lato"/>
          <w:b/>
          <w:sz w:val="22"/>
          <w:szCs w:val="22"/>
        </w:rPr>
      </w:pPr>
    </w:p>
    <w:p w14:paraId="53EBC08D" w14:textId="77777777" w:rsidR="0078093B" w:rsidRPr="00051408" w:rsidRDefault="0078093B" w:rsidP="00D77D21">
      <w:pPr>
        <w:pStyle w:val="Prrafodelista"/>
        <w:numPr>
          <w:ilvl w:val="0"/>
          <w:numId w:val="1"/>
        </w:numPr>
        <w:shd w:val="clear" w:color="auto" w:fill="DAEEF3" w:themeFill="accent5" w:themeFillTint="33"/>
        <w:ind w:right="567"/>
        <w:jc w:val="both"/>
        <w:rPr>
          <w:rFonts w:ascii="Lato" w:hAnsi="Lato"/>
          <w:b/>
          <w:sz w:val="22"/>
          <w:szCs w:val="22"/>
        </w:rPr>
      </w:pPr>
      <w:r w:rsidRPr="00051408">
        <w:rPr>
          <w:rFonts w:ascii="Lato" w:hAnsi="Lato"/>
          <w:b/>
          <w:sz w:val="22"/>
          <w:szCs w:val="22"/>
        </w:rPr>
        <w:t>RESPONSABILIDAD DE LA ENTIDAD EJECUTORA</w:t>
      </w:r>
    </w:p>
    <w:p w14:paraId="1646CD6C" w14:textId="77777777" w:rsidR="0078093B" w:rsidRPr="00051408" w:rsidRDefault="0078093B" w:rsidP="0078093B">
      <w:pPr>
        <w:ind w:right="567"/>
        <w:jc w:val="both"/>
        <w:rPr>
          <w:rFonts w:ascii="Lato" w:hAnsi="Lato"/>
          <w:sz w:val="22"/>
          <w:szCs w:val="22"/>
        </w:rPr>
      </w:pPr>
    </w:p>
    <w:p w14:paraId="354366CD" w14:textId="77777777" w:rsidR="0078093B" w:rsidRPr="00051408" w:rsidRDefault="0078093B" w:rsidP="0078093B">
      <w:pPr>
        <w:ind w:right="567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La/el consultor/a contratado/a es el/la responsable directa y absoluta del trabajo encomendado y los resultados emergentes del mismo, por lo tanto, a partir de la aceptación del Informe Final y durante los tres siguientes meses, a requerimiento de la entidad contratante deberá efectuar las aclaraciones o consultas pertinentes, no pudiendo negar su apoyo, y deberá presentarse en el lapso no mayor a seis días de la solicitud para poder subsanar cualquier observación.</w:t>
      </w:r>
    </w:p>
    <w:p w14:paraId="60ABB9A8" w14:textId="77777777" w:rsidR="00B1284B" w:rsidRPr="00051408" w:rsidRDefault="00B1284B" w:rsidP="002B0C1D">
      <w:pPr>
        <w:spacing w:before="120"/>
        <w:ind w:right="-1"/>
        <w:jc w:val="both"/>
        <w:rPr>
          <w:rFonts w:ascii="Lato" w:eastAsia="MS Mincho" w:hAnsi="Lato"/>
          <w:sz w:val="22"/>
          <w:szCs w:val="22"/>
        </w:rPr>
      </w:pPr>
    </w:p>
    <w:p w14:paraId="6E0E994B" w14:textId="77777777" w:rsidR="002611EB" w:rsidRPr="00051408" w:rsidRDefault="002611EB" w:rsidP="00D77D21">
      <w:pPr>
        <w:pStyle w:val="Prrafodelista"/>
        <w:numPr>
          <w:ilvl w:val="0"/>
          <w:numId w:val="1"/>
        </w:numPr>
        <w:shd w:val="clear" w:color="auto" w:fill="DAEEF3" w:themeFill="accent5" w:themeFillTint="33"/>
        <w:ind w:right="567"/>
        <w:contextualSpacing w:val="0"/>
        <w:jc w:val="both"/>
        <w:rPr>
          <w:rFonts w:ascii="Lato" w:hAnsi="Lato"/>
          <w:b/>
          <w:sz w:val="22"/>
          <w:szCs w:val="22"/>
        </w:rPr>
      </w:pPr>
      <w:r w:rsidRPr="00051408">
        <w:rPr>
          <w:rFonts w:ascii="Lato" w:hAnsi="Lato"/>
          <w:b/>
          <w:sz w:val="22"/>
          <w:szCs w:val="22"/>
        </w:rPr>
        <w:t xml:space="preserve">PROPIEDAD INTELECTUAL Y CONFIDENCIALIDAD </w:t>
      </w:r>
    </w:p>
    <w:p w14:paraId="411BB9F2" w14:textId="77777777" w:rsidR="002611EB" w:rsidRPr="00051408" w:rsidRDefault="002611EB" w:rsidP="002611EB">
      <w:pPr>
        <w:ind w:right="567"/>
        <w:jc w:val="both"/>
        <w:rPr>
          <w:rFonts w:ascii="Lato" w:hAnsi="Lato"/>
          <w:sz w:val="22"/>
          <w:szCs w:val="22"/>
        </w:rPr>
      </w:pPr>
    </w:p>
    <w:p w14:paraId="5FB961BD" w14:textId="77777777" w:rsidR="002611EB" w:rsidRPr="00051408" w:rsidRDefault="002611EB" w:rsidP="002611EB">
      <w:pPr>
        <w:ind w:right="567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Respecto al manejo de la información, los/las consultores/as:</w:t>
      </w:r>
    </w:p>
    <w:p w14:paraId="65E76DEB" w14:textId="77777777" w:rsidR="002611EB" w:rsidRPr="00051408" w:rsidRDefault="002611EB" w:rsidP="002611EB">
      <w:pPr>
        <w:tabs>
          <w:tab w:val="left" w:pos="426"/>
        </w:tabs>
        <w:ind w:right="567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•</w:t>
      </w:r>
      <w:r w:rsidRPr="00051408">
        <w:rPr>
          <w:rFonts w:ascii="Lato" w:hAnsi="Lato"/>
          <w:sz w:val="22"/>
          <w:szCs w:val="22"/>
        </w:rPr>
        <w:tab/>
        <w:t>Mantener la información confidencial, sea que la haya adquirido en documentos, medio digital o de forma verbal, reservada para el uso indispensable y necesario para cumplir con las obligaciones y funciones propiamente de esta consultoría,</w:t>
      </w:r>
    </w:p>
    <w:p w14:paraId="7A70BD8A" w14:textId="77777777" w:rsidR="002611EB" w:rsidRPr="00051408" w:rsidRDefault="002611EB" w:rsidP="002611EB">
      <w:pPr>
        <w:tabs>
          <w:tab w:val="left" w:pos="426"/>
        </w:tabs>
        <w:ind w:right="567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•</w:t>
      </w:r>
      <w:r w:rsidRPr="00051408">
        <w:rPr>
          <w:rFonts w:ascii="Lato" w:hAnsi="Lato"/>
          <w:sz w:val="22"/>
          <w:szCs w:val="22"/>
        </w:rPr>
        <w:tab/>
        <w:t>A no hacer o extraer copias de documentos, para su utilización en fines extraños a sus objetivos o a la ejecución de la consultoría,</w:t>
      </w:r>
    </w:p>
    <w:p w14:paraId="522449EC" w14:textId="77777777" w:rsidR="002611EB" w:rsidRPr="00051408" w:rsidRDefault="002611EB" w:rsidP="002611EB">
      <w:pPr>
        <w:tabs>
          <w:tab w:val="left" w:pos="426"/>
        </w:tabs>
        <w:ind w:right="567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•</w:t>
      </w:r>
      <w:r w:rsidRPr="00051408">
        <w:rPr>
          <w:rFonts w:ascii="Lato" w:hAnsi="Lato"/>
          <w:sz w:val="22"/>
          <w:szCs w:val="22"/>
        </w:rPr>
        <w:tab/>
        <w:t>A no discutir ni divulgar problemas de los participantes a terceros o aquellos relativos al proceso de la consultoría que causen daños a la institución o los participantes,</w:t>
      </w:r>
    </w:p>
    <w:p w14:paraId="5534C710" w14:textId="77777777" w:rsidR="002611EB" w:rsidRPr="00051408" w:rsidRDefault="002611EB" w:rsidP="002611EB">
      <w:pPr>
        <w:tabs>
          <w:tab w:val="left" w:pos="426"/>
        </w:tabs>
        <w:ind w:right="567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•</w:t>
      </w:r>
      <w:r w:rsidRPr="00051408">
        <w:rPr>
          <w:rFonts w:ascii="Lato" w:hAnsi="Lato"/>
          <w:sz w:val="22"/>
          <w:szCs w:val="22"/>
        </w:rPr>
        <w:tab/>
        <w:t xml:space="preserve">A no publicar los informes, diagnósticos, e investigaciones realizadas en el desempeño de sus actividades, a nivel externo o terceros </w:t>
      </w:r>
    </w:p>
    <w:p w14:paraId="64C592F7" w14:textId="77777777" w:rsidR="002611EB" w:rsidRPr="00051408" w:rsidRDefault="002611EB" w:rsidP="002611EB">
      <w:pPr>
        <w:tabs>
          <w:tab w:val="left" w:pos="426"/>
        </w:tabs>
        <w:ind w:right="567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•</w:t>
      </w:r>
      <w:r w:rsidRPr="00051408">
        <w:rPr>
          <w:rFonts w:ascii="Lato" w:hAnsi="Lato"/>
          <w:sz w:val="22"/>
          <w:szCs w:val="22"/>
        </w:rPr>
        <w:tab/>
        <w:t xml:space="preserve">Después del cese en la consultoría, no podrán divulgar o hacer uso de información privilegiada o estratégica de la que hayan tomado conocimiento </w:t>
      </w:r>
      <w:proofErr w:type="gramStart"/>
      <w:r w:rsidRPr="00051408">
        <w:rPr>
          <w:rFonts w:ascii="Lato" w:hAnsi="Lato"/>
          <w:sz w:val="22"/>
          <w:szCs w:val="22"/>
        </w:rPr>
        <w:t>en razón de</w:t>
      </w:r>
      <w:proofErr w:type="gramEnd"/>
      <w:r w:rsidRPr="00051408">
        <w:rPr>
          <w:rFonts w:ascii="Lato" w:hAnsi="Lato"/>
          <w:sz w:val="22"/>
          <w:szCs w:val="22"/>
        </w:rPr>
        <w:t xml:space="preserve"> la consultoría. </w:t>
      </w:r>
    </w:p>
    <w:p w14:paraId="0AA40BFD" w14:textId="77777777" w:rsidR="002611EB" w:rsidRPr="00051408" w:rsidRDefault="002611EB" w:rsidP="002611EB">
      <w:pPr>
        <w:tabs>
          <w:tab w:val="left" w:pos="426"/>
        </w:tabs>
        <w:ind w:right="567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•</w:t>
      </w:r>
      <w:r w:rsidRPr="00051408">
        <w:rPr>
          <w:rFonts w:ascii="Lato" w:hAnsi="Lato"/>
          <w:sz w:val="22"/>
          <w:szCs w:val="22"/>
        </w:rPr>
        <w:tab/>
        <w:t xml:space="preserve">A devolver la documentación de </w:t>
      </w:r>
      <w:proofErr w:type="spellStart"/>
      <w:r w:rsidRPr="00051408">
        <w:rPr>
          <w:rFonts w:ascii="Lato" w:hAnsi="Lato"/>
          <w:sz w:val="22"/>
          <w:szCs w:val="22"/>
        </w:rPr>
        <w:t>Save</w:t>
      </w:r>
      <w:proofErr w:type="spellEnd"/>
      <w:r w:rsidRPr="00051408">
        <w:rPr>
          <w:rFonts w:ascii="Lato" w:hAnsi="Lato"/>
          <w:sz w:val="22"/>
          <w:szCs w:val="22"/>
        </w:rPr>
        <w:t xml:space="preserve"> </w:t>
      </w:r>
      <w:proofErr w:type="spellStart"/>
      <w:r w:rsidRPr="00051408">
        <w:rPr>
          <w:rFonts w:ascii="Lato" w:hAnsi="Lato"/>
          <w:sz w:val="22"/>
          <w:szCs w:val="22"/>
        </w:rPr>
        <w:t>the</w:t>
      </w:r>
      <w:proofErr w:type="spellEnd"/>
      <w:r w:rsidRPr="00051408">
        <w:rPr>
          <w:rFonts w:ascii="Lato" w:hAnsi="Lato"/>
          <w:sz w:val="22"/>
          <w:szCs w:val="22"/>
        </w:rPr>
        <w:t xml:space="preserve"> </w:t>
      </w:r>
      <w:proofErr w:type="spellStart"/>
      <w:r w:rsidRPr="00051408">
        <w:rPr>
          <w:rFonts w:ascii="Lato" w:hAnsi="Lato"/>
          <w:sz w:val="22"/>
          <w:szCs w:val="22"/>
        </w:rPr>
        <w:t>Children</w:t>
      </w:r>
      <w:proofErr w:type="spellEnd"/>
      <w:r w:rsidRPr="00051408">
        <w:rPr>
          <w:rFonts w:ascii="Lato" w:hAnsi="Lato"/>
          <w:sz w:val="22"/>
          <w:szCs w:val="22"/>
        </w:rPr>
        <w:t xml:space="preserve"> e instituciones públicas, considerada como confidencial, en caso de terminación anticipada o no, de la relación contractual, y a abstenerme de utilizarla o divulgarla en el futuro, </w:t>
      </w:r>
    </w:p>
    <w:p w14:paraId="526C9EDC" w14:textId="77777777" w:rsidR="002611EB" w:rsidRPr="00051408" w:rsidRDefault="002611EB" w:rsidP="002611EB">
      <w:pPr>
        <w:tabs>
          <w:tab w:val="left" w:pos="426"/>
        </w:tabs>
        <w:ind w:right="567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•</w:t>
      </w:r>
      <w:r w:rsidRPr="00051408">
        <w:rPr>
          <w:rFonts w:ascii="Lato" w:hAnsi="Lato"/>
          <w:sz w:val="22"/>
          <w:szCs w:val="22"/>
        </w:rPr>
        <w:tab/>
        <w:t>A no permitir a terceros el manejo de documentación resultante del proceso de consultoría.</w:t>
      </w:r>
    </w:p>
    <w:p w14:paraId="2C172F5F" w14:textId="77777777" w:rsidR="002611EB" w:rsidRPr="00051408" w:rsidRDefault="002611EB" w:rsidP="002611EB">
      <w:pPr>
        <w:ind w:right="567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 xml:space="preserve">Además, los productos de la presente consultoría y los respectivos respaldos como </w:t>
      </w:r>
      <w:r w:rsidRPr="00051408">
        <w:rPr>
          <w:rFonts w:ascii="Lato" w:eastAsia="MS Mincho" w:hAnsi="Lato"/>
          <w:sz w:val="22"/>
          <w:szCs w:val="22"/>
        </w:rPr>
        <w:t xml:space="preserve">las actas, fotografías, material utilizado, informes y otros generados, deben ser entregados en su totalidad en originales y </w:t>
      </w:r>
      <w:r w:rsidRPr="00051408">
        <w:rPr>
          <w:rFonts w:ascii="Lato" w:hAnsi="Lato"/>
          <w:sz w:val="22"/>
          <w:szCs w:val="22"/>
        </w:rPr>
        <w:t xml:space="preserve">serán de propiedad intelectual y exclusiva de </w:t>
      </w:r>
      <w:proofErr w:type="spellStart"/>
      <w:r w:rsidRPr="00051408">
        <w:rPr>
          <w:rFonts w:ascii="Lato" w:hAnsi="Lato"/>
          <w:sz w:val="22"/>
          <w:szCs w:val="22"/>
        </w:rPr>
        <w:t>Save</w:t>
      </w:r>
      <w:proofErr w:type="spellEnd"/>
      <w:r w:rsidRPr="00051408">
        <w:rPr>
          <w:rFonts w:ascii="Lato" w:hAnsi="Lato"/>
          <w:sz w:val="22"/>
          <w:szCs w:val="22"/>
        </w:rPr>
        <w:t xml:space="preserve"> </w:t>
      </w:r>
      <w:proofErr w:type="spellStart"/>
      <w:r w:rsidRPr="00051408">
        <w:rPr>
          <w:rFonts w:ascii="Lato" w:hAnsi="Lato"/>
          <w:sz w:val="22"/>
          <w:szCs w:val="22"/>
        </w:rPr>
        <w:t>the</w:t>
      </w:r>
      <w:proofErr w:type="spellEnd"/>
      <w:r w:rsidRPr="00051408">
        <w:rPr>
          <w:rFonts w:ascii="Lato" w:hAnsi="Lato"/>
          <w:sz w:val="22"/>
          <w:szCs w:val="22"/>
        </w:rPr>
        <w:t xml:space="preserve"> </w:t>
      </w:r>
      <w:proofErr w:type="spellStart"/>
      <w:r w:rsidRPr="00051408">
        <w:rPr>
          <w:rFonts w:ascii="Lato" w:hAnsi="Lato"/>
          <w:sz w:val="22"/>
          <w:szCs w:val="22"/>
        </w:rPr>
        <w:t>Children</w:t>
      </w:r>
      <w:proofErr w:type="spellEnd"/>
      <w:r w:rsidRPr="00051408">
        <w:rPr>
          <w:rFonts w:ascii="Lato" w:hAnsi="Lato"/>
          <w:sz w:val="22"/>
          <w:szCs w:val="22"/>
        </w:rPr>
        <w:t xml:space="preserve"> International e instituciones </w:t>
      </w:r>
      <w:proofErr w:type="spellStart"/>
      <w:r w:rsidRPr="00051408">
        <w:rPr>
          <w:rFonts w:ascii="Lato" w:hAnsi="Lato"/>
          <w:sz w:val="22"/>
          <w:szCs w:val="22"/>
        </w:rPr>
        <w:t>publicas</w:t>
      </w:r>
      <w:proofErr w:type="spellEnd"/>
      <w:r w:rsidRPr="00051408">
        <w:rPr>
          <w:rFonts w:ascii="Lato" w:hAnsi="Lato"/>
          <w:sz w:val="22"/>
          <w:szCs w:val="22"/>
        </w:rPr>
        <w:t>, por lo que cualquier uso de la información total y parcial sin autorización escrita por el contratante, se considerará una contravención al contrato suscrito.</w:t>
      </w:r>
    </w:p>
    <w:p w14:paraId="10811400" w14:textId="77777777" w:rsidR="002611EB" w:rsidRPr="00051408" w:rsidRDefault="002611EB" w:rsidP="002611EB">
      <w:pPr>
        <w:ind w:right="567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 xml:space="preserve">El Consultor o la Consultora, queda expresamente prohibido de divulgar a terceros, la información a la que tuviera acceso, durante o después de la ejecución del presente trabajo de consultoría, debiendo mantener confidencialidad respecto al tratamiento de la información relacionada con la ejecución de </w:t>
      </w:r>
      <w:r w:rsidRPr="00051408">
        <w:rPr>
          <w:rFonts w:ascii="Lato" w:hAnsi="Lato"/>
          <w:sz w:val="22"/>
          <w:szCs w:val="22"/>
        </w:rPr>
        <w:lastRenderedPageBreak/>
        <w:t xml:space="preserve">las actividades, guardando absoluta reserva sobre toda la información a la que tenga acceso y sobre el trabajo elaborado, debiendo comprometerse a no revelar el contenido y resultados del mismo a ninguna persona, o institución ajena a </w:t>
      </w:r>
      <w:proofErr w:type="spellStart"/>
      <w:r w:rsidRPr="00051408">
        <w:rPr>
          <w:rFonts w:ascii="Lato" w:hAnsi="Lato"/>
          <w:sz w:val="22"/>
          <w:szCs w:val="22"/>
        </w:rPr>
        <w:t>Save</w:t>
      </w:r>
      <w:proofErr w:type="spellEnd"/>
      <w:r w:rsidRPr="00051408">
        <w:rPr>
          <w:rFonts w:ascii="Lato" w:hAnsi="Lato"/>
          <w:sz w:val="22"/>
          <w:szCs w:val="22"/>
        </w:rPr>
        <w:t xml:space="preserve"> </w:t>
      </w:r>
      <w:proofErr w:type="spellStart"/>
      <w:r w:rsidRPr="00051408">
        <w:rPr>
          <w:rFonts w:ascii="Lato" w:hAnsi="Lato"/>
          <w:sz w:val="22"/>
          <w:szCs w:val="22"/>
        </w:rPr>
        <w:t>the</w:t>
      </w:r>
      <w:proofErr w:type="spellEnd"/>
      <w:r w:rsidRPr="00051408">
        <w:rPr>
          <w:rFonts w:ascii="Lato" w:hAnsi="Lato"/>
          <w:sz w:val="22"/>
          <w:szCs w:val="22"/>
        </w:rPr>
        <w:t xml:space="preserve"> </w:t>
      </w:r>
      <w:proofErr w:type="spellStart"/>
      <w:r w:rsidRPr="00051408">
        <w:rPr>
          <w:rFonts w:ascii="Lato" w:hAnsi="Lato"/>
          <w:sz w:val="22"/>
          <w:szCs w:val="22"/>
        </w:rPr>
        <w:t>Children</w:t>
      </w:r>
      <w:proofErr w:type="spellEnd"/>
      <w:r w:rsidRPr="00051408">
        <w:rPr>
          <w:rFonts w:ascii="Lato" w:hAnsi="Lato"/>
          <w:sz w:val="22"/>
          <w:szCs w:val="22"/>
        </w:rPr>
        <w:t xml:space="preserve"> International.</w:t>
      </w:r>
    </w:p>
    <w:p w14:paraId="42E8F83A" w14:textId="77777777" w:rsidR="002611EB" w:rsidRPr="00051408" w:rsidRDefault="002611EB" w:rsidP="002611EB">
      <w:pPr>
        <w:ind w:right="567"/>
        <w:jc w:val="both"/>
        <w:rPr>
          <w:rFonts w:ascii="Lato" w:hAnsi="Lato"/>
          <w:sz w:val="22"/>
          <w:szCs w:val="22"/>
        </w:rPr>
      </w:pPr>
    </w:p>
    <w:p w14:paraId="7E8793B2" w14:textId="77777777" w:rsidR="002611EB" w:rsidRPr="00051408" w:rsidRDefault="002611EB" w:rsidP="00D77D21">
      <w:pPr>
        <w:pStyle w:val="Prrafodelista"/>
        <w:numPr>
          <w:ilvl w:val="0"/>
          <w:numId w:val="1"/>
        </w:numPr>
        <w:shd w:val="clear" w:color="auto" w:fill="DAEEF3" w:themeFill="accent5" w:themeFillTint="33"/>
        <w:ind w:right="567"/>
        <w:contextualSpacing w:val="0"/>
        <w:jc w:val="both"/>
        <w:rPr>
          <w:rFonts w:ascii="Lato" w:hAnsi="Lato"/>
          <w:b/>
          <w:sz w:val="22"/>
          <w:szCs w:val="22"/>
        </w:rPr>
      </w:pPr>
      <w:r w:rsidRPr="00051408">
        <w:rPr>
          <w:rFonts w:ascii="Lato" w:hAnsi="Lato"/>
          <w:b/>
          <w:sz w:val="22"/>
          <w:szCs w:val="22"/>
        </w:rPr>
        <w:t>CONDICIONES ADMINISTRATIVAS</w:t>
      </w:r>
    </w:p>
    <w:p w14:paraId="323A1092" w14:textId="77777777" w:rsidR="002611EB" w:rsidRPr="00051408" w:rsidRDefault="002611EB" w:rsidP="002611EB">
      <w:pPr>
        <w:ind w:right="567"/>
        <w:jc w:val="both"/>
        <w:rPr>
          <w:rFonts w:ascii="Lato" w:hAnsi="Lato"/>
          <w:i/>
          <w:iCs/>
          <w:sz w:val="22"/>
          <w:szCs w:val="22"/>
        </w:rPr>
      </w:pPr>
    </w:p>
    <w:p w14:paraId="789A8315" w14:textId="77777777" w:rsidR="002611EB" w:rsidRPr="00051408" w:rsidRDefault="002611EB" w:rsidP="002611EB">
      <w:pPr>
        <w:ind w:right="567"/>
        <w:jc w:val="both"/>
        <w:rPr>
          <w:rFonts w:ascii="Lato" w:eastAsia="MS Mincho" w:hAnsi="Lato"/>
          <w:i/>
          <w:iCs/>
          <w:sz w:val="22"/>
          <w:szCs w:val="22"/>
        </w:rPr>
      </w:pPr>
      <w:r w:rsidRPr="00051408">
        <w:rPr>
          <w:rFonts w:ascii="Lato" w:hAnsi="Lato"/>
          <w:i/>
          <w:iCs/>
          <w:sz w:val="22"/>
          <w:szCs w:val="22"/>
        </w:rPr>
        <w:t>El costo de la consultoría debe considerar cualquier gasto que incurra la empresa consultora o sociedad accidental como gastos de transporte, equipos y otros pertinentes al cumplimiento de los objetivos y alcances de la consultoría, incluyendo pago de los impuestos de ley y aporte a la AFP si corresponde. Se prevé una penalización del 1% del importe total, por día de incumplimiento en los plazos establecidos.</w:t>
      </w:r>
      <w:r w:rsidRPr="00051408">
        <w:rPr>
          <w:rFonts w:ascii="Lato" w:eastAsia="MS Mincho" w:hAnsi="Lato"/>
          <w:i/>
          <w:iCs/>
          <w:sz w:val="22"/>
          <w:szCs w:val="22"/>
        </w:rPr>
        <w:t xml:space="preserve"> </w:t>
      </w:r>
    </w:p>
    <w:p w14:paraId="5AA3B8DC" w14:textId="77777777" w:rsidR="002611EB" w:rsidRPr="00051408" w:rsidRDefault="002611EB" w:rsidP="002611EB">
      <w:pPr>
        <w:ind w:right="567"/>
        <w:jc w:val="both"/>
        <w:rPr>
          <w:rFonts w:ascii="Lato" w:eastAsia="MS Mincho" w:hAnsi="Lato"/>
          <w:sz w:val="22"/>
          <w:szCs w:val="22"/>
        </w:rPr>
      </w:pPr>
    </w:p>
    <w:p w14:paraId="55F7B00E" w14:textId="77777777" w:rsidR="002611EB" w:rsidRPr="00051408" w:rsidRDefault="002611EB" w:rsidP="002611EB">
      <w:pPr>
        <w:ind w:right="567"/>
        <w:jc w:val="both"/>
        <w:rPr>
          <w:rFonts w:ascii="Lato" w:eastAsia="MS Mincho" w:hAnsi="Lato"/>
          <w:sz w:val="22"/>
          <w:szCs w:val="22"/>
        </w:rPr>
      </w:pPr>
      <w:r w:rsidRPr="00051408">
        <w:rPr>
          <w:rFonts w:ascii="Lato" w:eastAsia="MS Mincho" w:hAnsi="Lato"/>
          <w:sz w:val="22"/>
          <w:szCs w:val="22"/>
        </w:rPr>
        <w:t>Una vez que los consultores hayan sido seleccionados, y de forma previa a su contratación, deberán ser capacitados respecto al Código de Conducta y a la Política de Protección Infantil de SCI y deberán firmar un documento en el que se comprometen a observar de manera obligatoria lo establecido en ambas. Estos requisitos responden al mandato institucional de SCI de garantizar la integridad y protección de los niños, niñas y adolescentes por parte de todo el personal relacionado con la institución.</w:t>
      </w:r>
    </w:p>
    <w:p w14:paraId="1A29E4A7" w14:textId="77777777" w:rsidR="002611EB" w:rsidRPr="00051408" w:rsidRDefault="002611EB" w:rsidP="002611EB">
      <w:pPr>
        <w:ind w:right="567"/>
        <w:jc w:val="both"/>
        <w:rPr>
          <w:rFonts w:ascii="Lato" w:eastAsia="MS Mincho" w:hAnsi="Lato"/>
          <w:sz w:val="22"/>
          <w:szCs w:val="22"/>
        </w:rPr>
      </w:pPr>
    </w:p>
    <w:p w14:paraId="54358CCB" w14:textId="77777777" w:rsidR="002611EB" w:rsidRPr="00051408" w:rsidRDefault="002611EB" w:rsidP="00D77D21">
      <w:pPr>
        <w:pStyle w:val="Prrafodelista"/>
        <w:numPr>
          <w:ilvl w:val="0"/>
          <w:numId w:val="1"/>
        </w:numPr>
        <w:shd w:val="clear" w:color="auto" w:fill="DAEEF3" w:themeFill="accent5" w:themeFillTint="33"/>
        <w:ind w:right="567"/>
        <w:contextualSpacing w:val="0"/>
        <w:jc w:val="both"/>
        <w:rPr>
          <w:rFonts w:ascii="Lato" w:hAnsi="Lato"/>
          <w:b/>
          <w:sz w:val="22"/>
          <w:szCs w:val="22"/>
        </w:rPr>
      </w:pPr>
      <w:r w:rsidRPr="00051408">
        <w:rPr>
          <w:rFonts w:ascii="Lato" w:hAnsi="Lato"/>
          <w:b/>
          <w:sz w:val="22"/>
          <w:szCs w:val="22"/>
        </w:rPr>
        <w:t>DOCUMENTOS PARA ANEXAR A LA PROPUESTA</w:t>
      </w:r>
    </w:p>
    <w:p w14:paraId="25673571" w14:textId="77777777" w:rsidR="002611EB" w:rsidRPr="00051408" w:rsidRDefault="002611EB" w:rsidP="002611EB">
      <w:pPr>
        <w:ind w:right="567"/>
        <w:jc w:val="both"/>
        <w:rPr>
          <w:rFonts w:ascii="Lato" w:hAnsi="Lato"/>
          <w:b/>
          <w:sz w:val="22"/>
          <w:szCs w:val="22"/>
        </w:rPr>
      </w:pPr>
    </w:p>
    <w:p w14:paraId="037A06E6" w14:textId="77777777" w:rsidR="002611EB" w:rsidRPr="00051408" w:rsidRDefault="002611EB" w:rsidP="002611EB">
      <w:pPr>
        <w:ind w:right="567"/>
        <w:jc w:val="both"/>
        <w:rPr>
          <w:rFonts w:ascii="Lato" w:eastAsia="MS Mincho" w:hAnsi="Lato"/>
          <w:sz w:val="22"/>
          <w:szCs w:val="22"/>
        </w:rPr>
      </w:pPr>
      <w:r w:rsidRPr="00051408">
        <w:rPr>
          <w:rFonts w:ascii="Lato" w:hAnsi="Lato"/>
          <w:b/>
          <w:sz w:val="22"/>
          <w:szCs w:val="22"/>
        </w:rPr>
        <w:t xml:space="preserve">Propuestas Técnica: </w:t>
      </w:r>
      <w:r w:rsidRPr="00051408">
        <w:rPr>
          <w:rFonts w:ascii="Lato" w:eastAsia="MS Mincho" w:hAnsi="Lato"/>
          <w:sz w:val="22"/>
          <w:szCs w:val="22"/>
          <w:lang w:val="es-ES_tradnl"/>
        </w:rPr>
        <w:t>La/e</w:t>
      </w:r>
      <w:r w:rsidRPr="00051408">
        <w:rPr>
          <w:rFonts w:ascii="Lato" w:eastAsia="MS Mincho" w:hAnsi="Lato"/>
          <w:sz w:val="22"/>
          <w:szCs w:val="22"/>
        </w:rPr>
        <w:t xml:space="preserve">l proponente deberá formular una propuesta técnica en el marco del presente documento. </w:t>
      </w:r>
    </w:p>
    <w:p w14:paraId="7B6746AB" w14:textId="77777777" w:rsidR="002611EB" w:rsidRPr="00051408" w:rsidRDefault="002611EB" w:rsidP="002611EB">
      <w:pPr>
        <w:ind w:right="567"/>
        <w:jc w:val="both"/>
        <w:rPr>
          <w:rFonts w:ascii="Lato" w:eastAsia="MS Mincho" w:hAnsi="Lato"/>
          <w:sz w:val="22"/>
          <w:szCs w:val="22"/>
        </w:rPr>
      </w:pPr>
      <w:r w:rsidRPr="00051408">
        <w:rPr>
          <w:rFonts w:ascii="Lato" w:hAnsi="Lato"/>
          <w:b/>
          <w:sz w:val="22"/>
          <w:szCs w:val="22"/>
        </w:rPr>
        <w:t xml:space="preserve">Propuesta Económica: </w:t>
      </w:r>
      <w:r w:rsidRPr="00051408">
        <w:rPr>
          <w:rFonts w:ascii="Lato" w:eastAsia="MS Mincho" w:hAnsi="Lato"/>
          <w:sz w:val="22"/>
          <w:szCs w:val="22"/>
        </w:rPr>
        <w:t>El proponente deberá presentar la propuesta económica considerando todos los costos del servicio en bolivianos, incluyendo honorarios, impuestos de ley y aportes de AFP. No se reconocerá ningún pago adicional no contemplado en la propuesta.</w:t>
      </w:r>
    </w:p>
    <w:p w14:paraId="440F1943" w14:textId="77777777" w:rsidR="002611EB" w:rsidRPr="00051408" w:rsidRDefault="002611EB" w:rsidP="002611EB">
      <w:pPr>
        <w:ind w:right="567"/>
        <w:jc w:val="both"/>
        <w:rPr>
          <w:rFonts w:ascii="Lato" w:hAnsi="Lato"/>
          <w:sz w:val="22"/>
          <w:szCs w:val="22"/>
        </w:rPr>
      </w:pPr>
      <w:r w:rsidRPr="00051408">
        <w:rPr>
          <w:rFonts w:ascii="Lato" w:eastAsia="MS Mincho" w:hAnsi="Lato"/>
          <w:sz w:val="22"/>
          <w:szCs w:val="22"/>
        </w:rPr>
        <w:t xml:space="preserve">El/LA CONSULTOR(A) deberá incluir pago de los impuestos de ley, </w:t>
      </w:r>
      <w:r w:rsidRPr="00051408">
        <w:rPr>
          <w:rFonts w:ascii="Lato" w:hAnsi="Lato"/>
          <w:sz w:val="22"/>
          <w:szCs w:val="22"/>
        </w:rPr>
        <w:t xml:space="preserve">debiendo presentar su factura. Así mismo el pago de la AFP (según corresponda). La cancelación se hará efectiva de acuerdo con contrato con la misma. </w:t>
      </w:r>
    </w:p>
    <w:p w14:paraId="12490505" w14:textId="77777777" w:rsidR="002611EB" w:rsidRPr="00051408" w:rsidRDefault="002611EB" w:rsidP="002611EB">
      <w:pPr>
        <w:pStyle w:val="Prrafodelista"/>
        <w:ind w:left="0" w:right="567"/>
        <w:contextualSpacing w:val="0"/>
        <w:jc w:val="both"/>
        <w:rPr>
          <w:rFonts w:ascii="Lato" w:hAnsi="Lato"/>
          <w:sz w:val="22"/>
          <w:szCs w:val="22"/>
        </w:rPr>
      </w:pPr>
      <w:r w:rsidRPr="00051408">
        <w:rPr>
          <w:rFonts w:ascii="Lato" w:hAnsi="Lato"/>
          <w:sz w:val="22"/>
          <w:szCs w:val="22"/>
        </w:rPr>
        <w:t>Además de los documentos propios de la propuesta, se solicita la presentación de los siguientes documentos adicionales:</w:t>
      </w:r>
    </w:p>
    <w:p w14:paraId="165256F4" w14:textId="77777777" w:rsidR="002611EB" w:rsidRPr="00051408" w:rsidRDefault="002611EB" w:rsidP="002611EB">
      <w:pPr>
        <w:shd w:val="clear" w:color="auto" w:fill="FFFFFF"/>
        <w:rPr>
          <w:rFonts w:ascii="Lato" w:hAnsi="Lato" w:cs="Segoe UI"/>
          <w:b/>
          <w:bCs/>
          <w:color w:val="242424"/>
          <w:sz w:val="22"/>
          <w:szCs w:val="22"/>
          <w:lang w:val="es-BO" w:eastAsia="es-BO"/>
        </w:rPr>
      </w:pPr>
    </w:p>
    <w:p w14:paraId="6FDE82B7" w14:textId="77777777" w:rsidR="002611EB" w:rsidRPr="00051408" w:rsidRDefault="002611EB" w:rsidP="002611EB">
      <w:pPr>
        <w:shd w:val="clear" w:color="auto" w:fill="FFFFFF"/>
        <w:rPr>
          <w:rFonts w:ascii="Lato" w:hAnsi="Lato" w:cs="Segoe UI"/>
          <w:color w:val="242424"/>
          <w:sz w:val="22"/>
          <w:szCs w:val="22"/>
          <w:lang w:val="es-BO" w:eastAsia="es-BO"/>
        </w:rPr>
      </w:pPr>
      <w:r w:rsidRPr="00051408">
        <w:rPr>
          <w:rFonts w:ascii="Lato" w:hAnsi="Lato" w:cs="Segoe UI"/>
          <w:b/>
          <w:bCs/>
          <w:color w:val="242424"/>
          <w:sz w:val="22"/>
          <w:szCs w:val="22"/>
          <w:lang w:val="es-BO" w:eastAsia="es-BO"/>
        </w:rPr>
        <w:t>Consultores Independientes:</w:t>
      </w:r>
    </w:p>
    <w:p w14:paraId="46498989" w14:textId="77777777" w:rsidR="002611EB" w:rsidRPr="00051408" w:rsidRDefault="002611EB" w:rsidP="002611EB">
      <w:pPr>
        <w:numPr>
          <w:ilvl w:val="0"/>
          <w:numId w:val="27"/>
        </w:numPr>
        <w:shd w:val="clear" w:color="auto" w:fill="FFFFFF"/>
        <w:tabs>
          <w:tab w:val="clear" w:pos="720"/>
          <w:tab w:val="left" w:pos="284"/>
          <w:tab w:val="num" w:pos="1287"/>
        </w:tabs>
        <w:ind w:left="0" w:firstLine="0"/>
        <w:rPr>
          <w:rFonts w:ascii="Lato" w:hAnsi="Lato" w:cs="Segoe UI"/>
          <w:color w:val="242424"/>
          <w:sz w:val="22"/>
          <w:szCs w:val="22"/>
          <w:lang w:val="es-BO" w:eastAsia="es-BO"/>
        </w:rPr>
      </w:pPr>
      <w:r w:rsidRPr="00051408">
        <w:rPr>
          <w:rFonts w:ascii="Lato" w:hAnsi="Lato" w:cs="Segoe UI"/>
          <w:color w:val="242424"/>
          <w:sz w:val="22"/>
          <w:szCs w:val="22"/>
          <w:lang w:val="es-BO" w:eastAsia="es-BO"/>
        </w:rPr>
        <w:t>CV del/</w:t>
      </w:r>
      <w:proofErr w:type="gramStart"/>
      <w:r w:rsidRPr="00051408">
        <w:rPr>
          <w:rFonts w:ascii="Lato" w:hAnsi="Lato" w:cs="Segoe UI"/>
          <w:color w:val="242424"/>
          <w:sz w:val="22"/>
          <w:szCs w:val="22"/>
          <w:lang w:val="es-BO" w:eastAsia="es-BO"/>
        </w:rPr>
        <w:t>los proponente</w:t>
      </w:r>
      <w:proofErr w:type="gramEnd"/>
      <w:r w:rsidRPr="00051408">
        <w:rPr>
          <w:rFonts w:ascii="Lato" w:hAnsi="Lato" w:cs="Segoe UI"/>
          <w:color w:val="242424"/>
          <w:sz w:val="22"/>
          <w:szCs w:val="22"/>
          <w:lang w:val="es-BO" w:eastAsia="es-BO"/>
        </w:rPr>
        <w:t>(s)</w:t>
      </w:r>
    </w:p>
    <w:p w14:paraId="0E2E2BB5" w14:textId="77777777" w:rsidR="002611EB" w:rsidRPr="00051408" w:rsidRDefault="002611EB" w:rsidP="002611EB">
      <w:pPr>
        <w:numPr>
          <w:ilvl w:val="0"/>
          <w:numId w:val="27"/>
        </w:numPr>
        <w:shd w:val="clear" w:color="auto" w:fill="FFFFFF"/>
        <w:tabs>
          <w:tab w:val="clear" w:pos="720"/>
          <w:tab w:val="left" w:pos="284"/>
          <w:tab w:val="num" w:pos="1287"/>
        </w:tabs>
        <w:ind w:left="0" w:firstLine="0"/>
        <w:rPr>
          <w:rFonts w:ascii="Lato" w:hAnsi="Lato" w:cs="Segoe UI"/>
          <w:color w:val="242424"/>
          <w:sz w:val="22"/>
          <w:szCs w:val="22"/>
          <w:lang w:val="es-BO" w:eastAsia="es-BO"/>
        </w:rPr>
      </w:pPr>
      <w:r w:rsidRPr="00051408">
        <w:rPr>
          <w:rFonts w:ascii="Lato" w:hAnsi="Lato" w:cs="Segoe UI"/>
          <w:color w:val="242424"/>
          <w:sz w:val="22"/>
          <w:szCs w:val="22"/>
          <w:lang w:val="es-BO" w:eastAsia="es-BO"/>
        </w:rPr>
        <w:t>Cédula de Identidad y/o Pasaporte de la persona que prestará sus servicios y datos generales actualizados (domicilio, teléfonos actualizados y correo electrónico</w:t>
      </w:r>
    </w:p>
    <w:p w14:paraId="1C4F778D" w14:textId="77777777" w:rsidR="002611EB" w:rsidRPr="00051408" w:rsidRDefault="002611EB" w:rsidP="002611EB">
      <w:pPr>
        <w:numPr>
          <w:ilvl w:val="0"/>
          <w:numId w:val="27"/>
        </w:numPr>
        <w:shd w:val="clear" w:color="auto" w:fill="FFFFFF"/>
        <w:tabs>
          <w:tab w:val="clear" w:pos="720"/>
          <w:tab w:val="left" w:pos="284"/>
          <w:tab w:val="num" w:pos="1287"/>
        </w:tabs>
        <w:ind w:left="0" w:firstLine="0"/>
        <w:rPr>
          <w:rFonts w:ascii="Lato" w:hAnsi="Lato" w:cs="Segoe UI"/>
          <w:color w:val="242424"/>
          <w:sz w:val="22"/>
          <w:szCs w:val="22"/>
          <w:lang w:val="es-BO" w:eastAsia="es-BO"/>
        </w:rPr>
      </w:pPr>
      <w:r w:rsidRPr="00051408">
        <w:rPr>
          <w:rFonts w:ascii="Lato" w:hAnsi="Lato" w:cs="Segoe UI"/>
          <w:color w:val="242424"/>
          <w:sz w:val="22"/>
          <w:szCs w:val="22"/>
          <w:lang w:val="es-BO" w:eastAsia="es-BO"/>
        </w:rPr>
        <w:t>Registro AFP en la cual hará sus aportes si corresponde</w:t>
      </w:r>
    </w:p>
    <w:p w14:paraId="2FAA29ED" w14:textId="77777777" w:rsidR="002611EB" w:rsidRPr="00051408" w:rsidRDefault="002611EB" w:rsidP="002611EB">
      <w:pPr>
        <w:numPr>
          <w:ilvl w:val="0"/>
          <w:numId w:val="27"/>
        </w:numPr>
        <w:shd w:val="clear" w:color="auto" w:fill="FFFFFF"/>
        <w:tabs>
          <w:tab w:val="clear" w:pos="720"/>
          <w:tab w:val="left" w:pos="284"/>
          <w:tab w:val="num" w:pos="1287"/>
        </w:tabs>
        <w:ind w:left="0" w:firstLine="0"/>
        <w:rPr>
          <w:rFonts w:ascii="Lato" w:hAnsi="Lato" w:cs="Segoe UI"/>
          <w:color w:val="242424"/>
          <w:sz w:val="22"/>
          <w:szCs w:val="22"/>
          <w:lang w:val="es-BO" w:eastAsia="es-BO"/>
        </w:rPr>
      </w:pPr>
      <w:r w:rsidRPr="00051408">
        <w:rPr>
          <w:rFonts w:ascii="Lato" w:hAnsi="Lato" w:cs="Segoe UI"/>
          <w:color w:val="242424"/>
          <w:sz w:val="22"/>
          <w:szCs w:val="22"/>
          <w:lang w:val="es-BO" w:eastAsia="es-BO"/>
        </w:rPr>
        <w:t>Lista de por lo menos 3 referencias de trabajo previo.</w:t>
      </w:r>
    </w:p>
    <w:p w14:paraId="2E172A70" w14:textId="77777777" w:rsidR="002611EB" w:rsidRPr="00051408" w:rsidRDefault="002611EB" w:rsidP="002611EB">
      <w:pPr>
        <w:numPr>
          <w:ilvl w:val="0"/>
          <w:numId w:val="27"/>
        </w:numPr>
        <w:shd w:val="clear" w:color="auto" w:fill="FFFFFF"/>
        <w:tabs>
          <w:tab w:val="clear" w:pos="720"/>
          <w:tab w:val="left" w:pos="284"/>
          <w:tab w:val="num" w:pos="1287"/>
        </w:tabs>
        <w:ind w:left="0" w:firstLine="0"/>
        <w:rPr>
          <w:rFonts w:ascii="Lato" w:hAnsi="Lato" w:cs="Segoe UI"/>
          <w:color w:val="242424"/>
          <w:sz w:val="22"/>
          <w:szCs w:val="22"/>
          <w:lang w:val="es-BO" w:eastAsia="es-BO"/>
        </w:rPr>
      </w:pPr>
      <w:r w:rsidRPr="00051408">
        <w:rPr>
          <w:rFonts w:ascii="Lato" w:hAnsi="Lato" w:cs="Segoe UI"/>
          <w:color w:val="242424"/>
          <w:sz w:val="22"/>
          <w:szCs w:val="22"/>
          <w:lang w:val="es-BO" w:eastAsia="es-BO"/>
        </w:rPr>
        <w:t>Datos para el pago de sus servicios</w:t>
      </w:r>
    </w:p>
    <w:p w14:paraId="49C3CD26" w14:textId="77777777" w:rsidR="002611EB" w:rsidRPr="00051408" w:rsidRDefault="002611EB" w:rsidP="002611EB">
      <w:pPr>
        <w:shd w:val="clear" w:color="auto" w:fill="FFFFFF"/>
        <w:tabs>
          <w:tab w:val="left" w:pos="284"/>
        </w:tabs>
        <w:rPr>
          <w:rFonts w:ascii="Lato" w:hAnsi="Lato" w:cs="Segoe UI"/>
          <w:color w:val="242424"/>
          <w:sz w:val="22"/>
          <w:szCs w:val="22"/>
          <w:lang w:val="es-BO" w:eastAsia="es-BO"/>
        </w:rPr>
      </w:pPr>
      <w:r w:rsidRPr="00051408">
        <w:rPr>
          <w:rFonts w:ascii="Lato" w:hAnsi="Lato" w:cs="Segoe UI"/>
          <w:b/>
          <w:bCs/>
          <w:color w:val="242424"/>
          <w:sz w:val="22"/>
          <w:szCs w:val="22"/>
          <w:lang w:val="es-BO" w:eastAsia="es-BO"/>
        </w:rPr>
        <w:t>Empresas Consultoras:</w:t>
      </w:r>
    </w:p>
    <w:p w14:paraId="77A20910" w14:textId="77777777" w:rsidR="002611EB" w:rsidRPr="00051408" w:rsidRDefault="002611EB" w:rsidP="002611EB">
      <w:pPr>
        <w:numPr>
          <w:ilvl w:val="0"/>
          <w:numId w:val="28"/>
        </w:numPr>
        <w:shd w:val="clear" w:color="auto" w:fill="FFFFFF"/>
        <w:tabs>
          <w:tab w:val="clear" w:pos="720"/>
          <w:tab w:val="left" w:pos="284"/>
          <w:tab w:val="num" w:pos="1287"/>
        </w:tabs>
        <w:ind w:left="0" w:firstLine="0"/>
        <w:rPr>
          <w:rFonts w:ascii="Lato" w:hAnsi="Lato" w:cs="Segoe UI"/>
          <w:color w:val="242424"/>
          <w:sz w:val="22"/>
          <w:szCs w:val="22"/>
          <w:lang w:val="es-BO" w:eastAsia="es-BO"/>
        </w:rPr>
      </w:pPr>
      <w:r w:rsidRPr="00051408">
        <w:rPr>
          <w:rFonts w:ascii="Lato" w:hAnsi="Lato" w:cs="Segoe UI"/>
          <w:color w:val="242424"/>
          <w:sz w:val="22"/>
          <w:szCs w:val="22"/>
          <w:lang w:val="es-BO" w:eastAsia="es-BO"/>
        </w:rPr>
        <w:t>Poder del Representante Legal</w:t>
      </w:r>
    </w:p>
    <w:p w14:paraId="1E4297FC" w14:textId="77777777" w:rsidR="002611EB" w:rsidRPr="00051408" w:rsidRDefault="002611EB" w:rsidP="002611EB">
      <w:pPr>
        <w:numPr>
          <w:ilvl w:val="0"/>
          <w:numId w:val="28"/>
        </w:numPr>
        <w:shd w:val="clear" w:color="auto" w:fill="FFFFFF"/>
        <w:tabs>
          <w:tab w:val="clear" w:pos="720"/>
          <w:tab w:val="left" w:pos="284"/>
          <w:tab w:val="num" w:pos="1287"/>
        </w:tabs>
        <w:ind w:left="0" w:firstLine="0"/>
        <w:rPr>
          <w:rFonts w:ascii="Lato" w:hAnsi="Lato" w:cs="Segoe UI"/>
          <w:color w:val="242424"/>
          <w:sz w:val="22"/>
          <w:szCs w:val="22"/>
          <w:lang w:val="es-BO" w:eastAsia="es-BO"/>
        </w:rPr>
      </w:pPr>
      <w:r w:rsidRPr="00051408">
        <w:rPr>
          <w:rFonts w:ascii="Lato" w:hAnsi="Lato" w:cs="Segoe UI"/>
          <w:color w:val="242424"/>
          <w:sz w:val="22"/>
          <w:szCs w:val="22"/>
          <w:lang w:val="es-BO" w:eastAsia="es-BO"/>
        </w:rPr>
        <w:t>NIT</w:t>
      </w:r>
    </w:p>
    <w:p w14:paraId="7BCD6B0C" w14:textId="77777777" w:rsidR="002611EB" w:rsidRPr="00051408" w:rsidRDefault="002611EB" w:rsidP="002611EB">
      <w:pPr>
        <w:numPr>
          <w:ilvl w:val="0"/>
          <w:numId w:val="28"/>
        </w:numPr>
        <w:shd w:val="clear" w:color="auto" w:fill="FFFFFF"/>
        <w:tabs>
          <w:tab w:val="clear" w:pos="720"/>
          <w:tab w:val="left" w:pos="284"/>
          <w:tab w:val="num" w:pos="1287"/>
        </w:tabs>
        <w:ind w:left="0" w:firstLine="0"/>
        <w:rPr>
          <w:rFonts w:ascii="Lato" w:hAnsi="Lato" w:cs="Segoe UI"/>
          <w:color w:val="242424"/>
          <w:sz w:val="22"/>
          <w:szCs w:val="22"/>
          <w:lang w:val="es-BO" w:eastAsia="es-BO"/>
        </w:rPr>
      </w:pPr>
      <w:r w:rsidRPr="00051408">
        <w:rPr>
          <w:rFonts w:ascii="Lato" w:hAnsi="Lato" w:cs="Segoe UI"/>
          <w:color w:val="242424"/>
          <w:sz w:val="22"/>
          <w:szCs w:val="22"/>
          <w:lang w:val="es-BO" w:eastAsia="es-BO"/>
        </w:rPr>
        <w:t xml:space="preserve">Certificado de No Adeudo </w:t>
      </w:r>
      <w:proofErr w:type="spellStart"/>
      <w:r w:rsidRPr="00051408">
        <w:rPr>
          <w:rFonts w:ascii="Lato" w:hAnsi="Lato" w:cs="Segoe UI"/>
          <w:color w:val="242424"/>
          <w:sz w:val="22"/>
          <w:szCs w:val="22"/>
          <w:lang w:val="es-BO" w:eastAsia="es-BO"/>
        </w:rPr>
        <w:t>AFPs</w:t>
      </w:r>
      <w:proofErr w:type="spellEnd"/>
    </w:p>
    <w:p w14:paraId="129096A9" w14:textId="77777777" w:rsidR="002611EB" w:rsidRPr="00051408" w:rsidRDefault="002611EB" w:rsidP="002611EB">
      <w:pPr>
        <w:numPr>
          <w:ilvl w:val="0"/>
          <w:numId w:val="28"/>
        </w:numPr>
        <w:shd w:val="clear" w:color="auto" w:fill="FFFFFF"/>
        <w:tabs>
          <w:tab w:val="clear" w:pos="720"/>
          <w:tab w:val="left" w:pos="284"/>
          <w:tab w:val="num" w:pos="1287"/>
        </w:tabs>
        <w:ind w:left="0" w:firstLine="0"/>
        <w:rPr>
          <w:rFonts w:ascii="Lato" w:hAnsi="Lato" w:cs="Segoe UI"/>
          <w:color w:val="242424"/>
          <w:sz w:val="22"/>
          <w:szCs w:val="22"/>
          <w:lang w:val="es-BO" w:eastAsia="es-BO"/>
        </w:rPr>
      </w:pPr>
      <w:r w:rsidRPr="00051408">
        <w:rPr>
          <w:rFonts w:ascii="Lato" w:hAnsi="Lato" w:cs="Segoe UI"/>
          <w:color w:val="242424"/>
          <w:sz w:val="22"/>
          <w:szCs w:val="22"/>
          <w:lang w:val="es-BO" w:eastAsia="es-BO"/>
        </w:rPr>
        <w:t>CV del Representante Legal y Consultores Propuestos para la Consultoría</w:t>
      </w:r>
    </w:p>
    <w:p w14:paraId="4FF08911" w14:textId="77777777" w:rsidR="002611EB" w:rsidRPr="00051408" w:rsidRDefault="002611EB" w:rsidP="002611EB">
      <w:pPr>
        <w:numPr>
          <w:ilvl w:val="0"/>
          <w:numId w:val="28"/>
        </w:numPr>
        <w:shd w:val="clear" w:color="auto" w:fill="FFFFFF"/>
        <w:tabs>
          <w:tab w:val="clear" w:pos="720"/>
          <w:tab w:val="left" w:pos="284"/>
          <w:tab w:val="num" w:pos="1287"/>
        </w:tabs>
        <w:ind w:left="0" w:firstLine="0"/>
        <w:rPr>
          <w:rFonts w:ascii="Lato" w:hAnsi="Lato" w:cs="Segoe UI"/>
          <w:color w:val="242424"/>
          <w:sz w:val="22"/>
          <w:szCs w:val="22"/>
          <w:lang w:val="es-BO" w:eastAsia="es-BO"/>
        </w:rPr>
      </w:pPr>
      <w:r w:rsidRPr="00051408">
        <w:rPr>
          <w:rFonts w:ascii="Lato" w:hAnsi="Lato" w:cs="Segoe UI"/>
          <w:color w:val="242424"/>
          <w:sz w:val="22"/>
          <w:szCs w:val="22"/>
          <w:lang w:val="es-BO" w:eastAsia="es-BO"/>
        </w:rPr>
        <w:t>Cédula de Identidad y/o Pasaporte de la persona que prestará sus servicios y datos generales actualizados (domicilio, teléfonos actualizados y correo electrónico).</w:t>
      </w:r>
    </w:p>
    <w:p w14:paraId="59C72971" w14:textId="77777777" w:rsidR="002611EB" w:rsidRPr="00051408" w:rsidRDefault="002611EB" w:rsidP="002611EB">
      <w:pPr>
        <w:numPr>
          <w:ilvl w:val="0"/>
          <w:numId w:val="28"/>
        </w:numPr>
        <w:shd w:val="clear" w:color="auto" w:fill="FFFFFF"/>
        <w:tabs>
          <w:tab w:val="clear" w:pos="720"/>
          <w:tab w:val="left" w:pos="284"/>
          <w:tab w:val="num" w:pos="1287"/>
        </w:tabs>
        <w:ind w:left="0" w:firstLine="0"/>
        <w:rPr>
          <w:rFonts w:ascii="Lato" w:hAnsi="Lato" w:cs="Segoe UI"/>
          <w:color w:val="242424"/>
          <w:sz w:val="22"/>
          <w:szCs w:val="22"/>
          <w:lang w:val="es-BO" w:eastAsia="es-BO"/>
        </w:rPr>
      </w:pPr>
      <w:r w:rsidRPr="00051408">
        <w:rPr>
          <w:rFonts w:ascii="Lato" w:hAnsi="Lato" w:cs="Segoe UI"/>
          <w:color w:val="242424"/>
          <w:sz w:val="22"/>
          <w:szCs w:val="22"/>
          <w:lang w:val="es-BO" w:eastAsia="es-BO"/>
        </w:rPr>
        <w:t>Lista de por lo menos 3 referencias de trabajo previo</w:t>
      </w:r>
    </w:p>
    <w:p w14:paraId="54009806" w14:textId="45364879" w:rsidR="00B1284B" w:rsidRPr="00051408" w:rsidRDefault="002611EB" w:rsidP="00051408">
      <w:pPr>
        <w:numPr>
          <w:ilvl w:val="0"/>
          <w:numId w:val="28"/>
        </w:numPr>
        <w:shd w:val="clear" w:color="auto" w:fill="FFFFFF"/>
        <w:tabs>
          <w:tab w:val="clear" w:pos="720"/>
          <w:tab w:val="left" w:pos="284"/>
          <w:tab w:val="num" w:pos="1287"/>
        </w:tabs>
        <w:ind w:left="0" w:firstLine="0"/>
        <w:rPr>
          <w:rFonts w:ascii="Lato" w:hAnsi="Lato" w:cs="Segoe UI"/>
          <w:color w:val="242424"/>
          <w:sz w:val="22"/>
          <w:szCs w:val="22"/>
          <w:lang w:val="es-BO" w:eastAsia="es-BO"/>
        </w:rPr>
      </w:pPr>
      <w:r w:rsidRPr="00051408">
        <w:rPr>
          <w:rFonts w:ascii="Lato" w:hAnsi="Lato" w:cs="Segoe UI"/>
          <w:color w:val="242424"/>
          <w:sz w:val="22"/>
          <w:szCs w:val="22"/>
          <w:lang w:val="es-BO" w:eastAsia="es-BO"/>
        </w:rPr>
        <w:t>Datos para el pago de sus servicios.</w:t>
      </w:r>
    </w:p>
    <w:p w14:paraId="2CEA2E01" w14:textId="4C04886C" w:rsidR="00D66EBE" w:rsidRPr="00051408" w:rsidRDefault="00D66EBE" w:rsidP="002E3468">
      <w:pPr>
        <w:rPr>
          <w:rFonts w:ascii="Lato" w:hAnsi="Lato"/>
          <w:b/>
          <w:color w:val="000000"/>
          <w:sz w:val="22"/>
          <w:szCs w:val="22"/>
          <w:lang w:val="es-BO"/>
        </w:rPr>
      </w:pPr>
    </w:p>
    <w:p w14:paraId="2EF3A006" w14:textId="77777777" w:rsidR="002B0C1D" w:rsidRPr="00051408" w:rsidRDefault="002B0C1D" w:rsidP="00D77D21">
      <w:pPr>
        <w:pStyle w:val="Prrafodelista"/>
        <w:numPr>
          <w:ilvl w:val="0"/>
          <w:numId w:val="1"/>
        </w:numPr>
        <w:shd w:val="clear" w:color="auto" w:fill="DBE5F1" w:themeFill="accent1" w:themeFillTint="33"/>
        <w:jc w:val="both"/>
        <w:rPr>
          <w:rFonts w:ascii="Lato" w:hAnsi="Lato"/>
          <w:b/>
          <w:color w:val="000000"/>
          <w:sz w:val="22"/>
          <w:szCs w:val="22"/>
          <w:lang w:val="es-BO"/>
        </w:rPr>
      </w:pPr>
      <w:r w:rsidRPr="00051408">
        <w:rPr>
          <w:rFonts w:ascii="Lato" w:hAnsi="Lato"/>
          <w:b/>
          <w:color w:val="000000"/>
          <w:sz w:val="22"/>
          <w:szCs w:val="22"/>
          <w:lang w:val="es-BO"/>
        </w:rPr>
        <w:t xml:space="preserve"> CONSULTAS Y PRESENTACIÓN DE PROPUESTAS</w:t>
      </w:r>
    </w:p>
    <w:p w14:paraId="534EE0D8" w14:textId="77777777" w:rsidR="002B0C1D" w:rsidRPr="00051408" w:rsidRDefault="002B0C1D" w:rsidP="002B0C1D">
      <w:pPr>
        <w:rPr>
          <w:rFonts w:ascii="Lato" w:hAnsi="Lato"/>
          <w:b/>
          <w:bCs/>
          <w:color w:val="000000"/>
          <w:sz w:val="22"/>
          <w:szCs w:val="22"/>
          <w:lang w:val="es-BO"/>
        </w:rPr>
      </w:pPr>
    </w:p>
    <w:p w14:paraId="14149012" w14:textId="1899569A" w:rsidR="002B0C1D" w:rsidRPr="00051408" w:rsidRDefault="00A4626B" w:rsidP="002B0C1D">
      <w:pPr>
        <w:pStyle w:val="Prrafodelista"/>
        <w:ind w:left="0"/>
        <w:jc w:val="both"/>
        <w:rPr>
          <w:rFonts w:ascii="Lato" w:hAnsi="Lato"/>
          <w:color w:val="000000"/>
          <w:sz w:val="22"/>
          <w:szCs w:val="22"/>
          <w:lang w:val="es-BO"/>
        </w:rPr>
      </w:pPr>
      <w:r w:rsidRPr="00051408">
        <w:rPr>
          <w:rFonts w:ascii="Lato" w:hAnsi="Lato"/>
          <w:color w:val="000000"/>
          <w:sz w:val="22"/>
          <w:szCs w:val="22"/>
          <w:lang w:val="es-BO"/>
        </w:rPr>
        <w:t xml:space="preserve">El consultor deberá enviar su propuesta técnica y financiera </w:t>
      </w:r>
      <w:r w:rsidR="002B0C1D" w:rsidRPr="00051408">
        <w:rPr>
          <w:rFonts w:ascii="Lato" w:hAnsi="Lato"/>
          <w:color w:val="000000"/>
          <w:sz w:val="22"/>
          <w:szCs w:val="22"/>
          <w:lang w:val="es-BO"/>
        </w:rPr>
        <w:t xml:space="preserve">hasta el </w:t>
      </w:r>
      <w:r w:rsidR="002B0C1D" w:rsidRPr="00051408">
        <w:rPr>
          <w:rFonts w:ascii="Lato" w:hAnsi="Lato"/>
          <w:sz w:val="22"/>
          <w:szCs w:val="22"/>
          <w:lang w:val="es-BO"/>
        </w:rPr>
        <w:t xml:space="preserve">día </w:t>
      </w:r>
      <w:proofErr w:type="gramStart"/>
      <w:r w:rsidR="00296791">
        <w:rPr>
          <w:rFonts w:ascii="Lato" w:hAnsi="Lato"/>
          <w:sz w:val="22"/>
          <w:szCs w:val="22"/>
          <w:lang w:val="es-BO"/>
        </w:rPr>
        <w:t>6</w:t>
      </w:r>
      <w:r w:rsidR="00F930CC">
        <w:rPr>
          <w:rFonts w:ascii="Lato" w:hAnsi="Lato"/>
          <w:sz w:val="22"/>
          <w:szCs w:val="22"/>
          <w:lang w:val="es-BO"/>
        </w:rPr>
        <w:t xml:space="preserve"> </w:t>
      </w:r>
      <w:r w:rsidR="002E3468" w:rsidRPr="00051408">
        <w:rPr>
          <w:rFonts w:ascii="Lato" w:hAnsi="Lato"/>
          <w:sz w:val="22"/>
          <w:szCs w:val="22"/>
          <w:lang w:val="es-BO"/>
        </w:rPr>
        <w:t xml:space="preserve"> de</w:t>
      </w:r>
      <w:proofErr w:type="gramEnd"/>
      <w:r w:rsidR="002E3468" w:rsidRPr="00051408">
        <w:rPr>
          <w:rFonts w:ascii="Lato" w:hAnsi="Lato"/>
          <w:sz w:val="22"/>
          <w:szCs w:val="22"/>
          <w:lang w:val="es-BO"/>
        </w:rPr>
        <w:t xml:space="preserve"> </w:t>
      </w:r>
      <w:r w:rsidR="00C07132">
        <w:rPr>
          <w:rFonts w:ascii="Lato" w:hAnsi="Lato"/>
          <w:sz w:val="22"/>
          <w:szCs w:val="22"/>
          <w:lang w:val="es-BO"/>
        </w:rPr>
        <w:t>ju</w:t>
      </w:r>
      <w:r w:rsidR="00F930CC">
        <w:rPr>
          <w:rFonts w:ascii="Lato" w:hAnsi="Lato"/>
          <w:sz w:val="22"/>
          <w:szCs w:val="22"/>
          <w:lang w:val="es-BO"/>
        </w:rPr>
        <w:t>l</w:t>
      </w:r>
      <w:r w:rsidR="00C07132">
        <w:rPr>
          <w:rFonts w:ascii="Lato" w:hAnsi="Lato"/>
          <w:sz w:val="22"/>
          <w:szCs w:val="22"/>
          <w:lang w:val="es-BO"/>
        </w:rPr>
        <w:t>io</w:t>
      </w:r>
      <w:r w:rsidR="008A09A8" w:rsidRPr="00051408">
        <w:rPr>
          <w:rFonts w:ascii="Lato" w:hAnsi="Lato"/>
          <w:sz w:val="22"/>
          <w:szCs w:val="22"/>
          <w:lang w:val="es-BO"/>
        </w:rPr>
        <w:t xml:space="preserve"> del 202</w:t>
      </w:r>
      <w:r w:rsidR="008E7E1E">
        <w:rPr>
          <w:rFonts w:ascii="Lato" w:hAnsi="Lato"/>
          <w:sz w:val="22"/>
          <w:szCs w:val="22"/>
          <w:lang w:val="es-BO"/>
        </w:rPr>
        <w:t>5</w:t>
      </w:r>
      <w:r w:rsidR="002B0C1D" w:rsidRPr="00051408">
        <w:rPr>
          <w:rFonts w:ascii="Lato" w:hAnsi="Lato"/>
          <w:sz w:val="22"/>
          <w:szCs w:val="22"/>
          <w:lang w:val="es-BO"/>
        </w:rPr>
        <w:t xml:space="preserve">, </w:t>
      </w:r>
      <w:r w:rsidR="002B0C1D" w:rsidRPr="00051408">
        <w:rPr>
          <w:rFonts w:ascii="Lato" w:hAnsi="Lato"/>
          <w:color w:val="000000"/>
          <w:sz w:val="22"/>
          <w:szCs w:val="22"/>
          <w:lang w:val="es-BO"/>
        </w:rPr>
        <w:t xml:space="preserve">a las siguientes direcciones: </w:t>
      </w:r>
    </w:p>
    <w:p w14:paraId="73E7AE98" w14:textId="77777777" w:rsidR="002B0C1D" w:rsidRPr="00051408" w:rsidRDefault="002B0C1D" w:rsidP="002B0C1D">
      <w:pPr>
        <w:pStyle w:val="Prrafodelista"/>
        <w:ind w:left="0"/>
        <w:rPr>
          <w:rFonts w:ascii="Lato" w:hAnsi="Lato"/>
          <w:color w:val="000000"/>
          <w:sz w:val="22"/>
          <w:szCs w:val="22"/>
          <w:lang w:val="es-BO"/>
        </w:rPr>
      </w:pPr>
    </w:p>
    <w:p w14:paraId="11537CEE" w14:textId="1DF9D019" w:rsidR="00051408" w:rsidRPr="00051408" w:rsidRDefault="00051408" w:rsidP="00051408">
      <w:pPr>
        <w:jc w:val="both"/>
        <w:rPr>
          <w:rFonts w:ascii="Lato" w:hAnsi="Lato"/>
          <w:bCs/>
          <w:color w:val="000000" w:themeColor="text1"/>
          <w:sz w:val="22"/>
          <w:szCs w:val="22"/>
          <w:lang w:val="es-BO"/>
        </w:rPr>
      </w:pPr>
      <w:r w:rsidRPr="00051408">
        <w:rPr>
          <w:rFonts w:ascii="Lato" w:hAnsi="Lato"/>
          <w:color w:val="000000" w:themeColor="text1"/>
          <w:sz w:val="22"/>
          <w:szCs w:val="22"/>
          <w:lang w:val="es-BO"/>
        </w:rPr>
        <w:t xml:space="preserve">El/la consultor (a), las empresas o sociedades accidentales podrán realizar consultas hasta el </w:t>
      </w:r>
      <w:r w:rsidR="00296791">
        <w:rPr>
          <w:rFonts w:ascii="Lato" w:hAnsi="Lato"/>
          <w:color w:val="000000" w:themeColor="text1"/>
          <w:sz w:val="22"/>
          <w:szCs w:val="22"/>
          <w:lang w:val="es-BO"/>
        </w:rPr>
        <w:t>3</w:t>
      </w:r>
      <w:r w:rsidRPr="00051408">
        <w:rPr>
          <w:rFonts w:ascii="Lato" w:hAnsi="Lato"/>
          <w:color w:val="000000" w:themeColor="text1"/>
          <w:sz w:val="22"/>
          <w:szCs w:val="22"/>
          <w:lang w:val="es-BO"/>
        </w:rPr>
        <w:t xml:space="preserve"> de </w:t>
      </w:r>
      <w:r w:rsidR="002178E7">
        <w:rPr>
          <w:rFonts w:ascii="Lato" w:hAnsi="Lato"/>
          <w:color w:val="000000" w:themeColor="text1"/>
          <w:sz w:val="22"/>
          <w:szCs w:val="22"/>
          <w:lang w:val="es-BO"/>
        </w:rPr>
        <w:t>ju</w:t>
      </w:r>
      <w:r w:rsidR="00296791">
        <w:rPr>
          <w:rFonts w:ascii="Lato" w:hAnsi="Lato"/>
          <w:color w:val="000000" w:themeColor="text1"/>
          <w:sz w:val="22"/>
          <w:szCs w:val="22"/>
          <w:lang w:val="es-BO"/>
        </w:rPr>
        <w:t>l</w:t>
      </w:r>
      <w:r w:rsidR="002178E7">
        <w:rPr>
          <w:rFonts w:ascii="Lato" w:hAnsi="Lato"/>
          <w:color w:val="000000" w:themeColor="text1"/>
          <w:sz w:val="22"/>
          <w:szCs w:val="22"/>
          <w:lang w:val="es-BO"/>
        </w:rPr>
        <w:t>io</w:t>
      </w:r>
      <w:r w:rsidRPr="00051408">
        <w:rPr>
          <w:rFonts w:ascii="Lato" w:hAnsi="Lato"/>
          <w:b/>
          <w:color w:val="000000" w:themeColor="text1"/>
          <w:sz w:val="22"/>
          <w:szCs w:val="22"/>
          <w:lang w:val="es-BO"/>
        </w:rPr>
        <w:t xml:space="preserve"> 202</w:t>
      </w:r>
      <w:r w:rsidR="00046823">
        <w:rPr>
          <w:rFonts w:ascii="Lato" w:hAnsi="Lato"/>
          <w:b/>
          <w:color w:val="000000" w:themeColor="text1"/>
          <w:sz w:val="22"/>
          <w:szCs w:val="22"/>
          <w:lang w:val="es-BO"/>
        </w:rPr>
        <w:t>5</w:t>
      </w:r>
      <w:r w:rsidRPr="00051408">
        <w:rPr>
          <w:rFonts w:ascii="Lato" w:hAnsi="Lato"/>
          <w:b/>
          <w:color w:val="000000" w:themeColor="text1"/>
          <w:sz w:val="22"/>
          <w:szCs w:val="22"/>
          <w:lang w:val="es-BO"/>
        </w:rPr>
        <w:t xml:space="preserve"> </w:t>
      </w:r>
      <w:r w:rsidRPr="00051408">
        <w:rPr>
          <w:rFonts w:ascii="Lato" w:hAnsi="Lato"/>
          <w:bCs/>
          <w:color w:val="000000" w:themeColor="text1"/>
          <w:sz w:val="22"/>
          <w:szCs w:val="22"/>
          <w:lang w:val="es-BO"/>
        </w:rPr>
        <w:t>a los siguientes correos:</w:t>
      </w:r>
    </w:p>
    <w:p w14:paraId="4AEC66A4" w14:textId="77777777" w:rsidR="00051408" w:rsidRPr="00051408" w:rsidRDefault="00051408" w:rsidP="00051408">
      <w:pPr>
        <w:jc w:val="both"/>
        <w:rPr>
          <w:rFonts w:ascii="Lato" w:hAnsi="Lato"/>
          <w:bCs/>
          <w:color w:val="000000" w:themeColor="text1"/>
          <w:sz w:val="22"/>
          <w:szCs w:val="22"/>
          <w:lang w:val="es-BO"/>
        </w:rPr>
      </w:pPr>
      <w:r w:rsidRPr="00051408">
        <w:rPr>
          <w:rFonts w:ascii="Lato" w:hAnsi="Lato"/>
          <w:bCs/>
          <w:color w:val="000000" w:themeColor="text1"/>
          <w:sz w:val="22"/>
          <w:szCs w:val="22"/>
          <w:lang w:val="es-BO"/>
        </w:rPr>
        <w:t>Para dudas administrativas</w:t>
      </w:r>
    </w:p>
    <w:p w14:paraId="6A2A738C" w14:textId="77777777" w:rsidR="00051408" w:rsidRPr="00051408" w:rsidRDefault="00051408" w:rsidP="00051408">
      <w:pPr>
        <w:jc w:val="both"/>
        <w:rPr>
          <w:rStyle w:val="Hipervnculo"/>
          <w:rFonts w:ascii="Lato" w:hAnsi="Lato"/>
          <w:bCs/>
          <w:color w:val="000000" w:themeColor="text1"/>
          <w:sz w:val="22"/>
          <w:szCs w:val="22"/>
          <w:lang w:val="es-BO"/>
        </w:rPr>
      </w:pPr>
      <w:hyperlink r:id="rId8" w:history="1">
        <w:r w:rsidRPr="00051408">
          <w:rPr>
            <w:rStyle w:val="Hipervnculo"/>
            <w:rFonts w:ascii="Lato" w:hAnsi="Lato"/>
            <w:bCs/>
            <w:sz w:val="22"/>
            <w:szCs w:val="22"/>
            <w:lang w:val="es-BO"/>
          </w:rPr>
          <w:t>pamela.vargas@savethechildren.org</w:t>
        </w:r>
      </w:hyperlink>
    </w:p>
    <w:p w14:paraId="799FB71E" w14:textId="77777777" w:rsidR="00051408" w:rsidRPr="00051408" w:rsidRDefault="00051408" w:rsidP="00051408">
      <w:pPr>
        <w:jc w:val="both"/>
        <w:rPr>
          <w:rFonts w:ascii="Lato" w:hAnsi="Lato"/>
          <w:bCs/>
          <w:color w:val="000000" w:themeColor="text1"/>
          <w:sz w:val="22"/>
          <w:szCs w:val="22"/>
          <w:lang w:val="es-BO"/>
        </w:rPr>
      </w:pPr>
      <w:r w:rsidRPr="00051408">
        <w:rPr>
          <w:rFonts w:ascii="Lato" w:hAnsi="Lato"/>
          <w:bCs/>
          <w:color w:val="000000" w:themeColor="text1"/>
          <w:sz w:val="22"/>
          <w:szCs w:val="22"/>
          <w:lang w:val="es-BO"/>
        </w:rPr>
        <w:t>Para dudas respecto a la metodología</w:t>
      </w:r>
    </w:p>
    <w:p w14:paraId="7C515765" w14:textId="77777777" w:rsidR="00051408" w:rsidRDefault="00051408" w:rsidP="00051408">
      <w:pPr>
        <w:pStyle w:val="Prrafodelista"/>
        <w:ind w:left="0"/>
        <w:jc w:val="both"/>
      </w:pPr>
      <w:hyperlink r:id="rId9" w:history="1">
        <w:r w:rsidRPr="00051408">
          <w:rPr>
            <w:rStyle w:val="Hipervnculo"/>
            <w:rFonts w:ascii="Lato" w:eastAsia="MS Mincho" w:hAnsi="Lato"/>
            <w:sz w:val="22"/>
            <w:szCs w:val="22"/>
            <w:lang w:val="es-BO"/>
          </w:rPr>
          <w:t>jeanet.vasquez@savethechildren.org</w:t>
        </w:r>
      </w:hyperlink>
    </w:p>
    <w:p w14:paraId="146AC930" w14:textId="20CCD64D" w:rsidR="00FB2AD2" w:rsidRDefault="00FB2AD2" w:rsidP="00051408">
      <w:pPr>
        <w:pStyle w:val="Prrafodelista"/>
        <w:ind w:left="0"/>
        <w:jc w:val="both"/>
      </w:pPr>
      <w:hyperlink r:id="rId10" w:history="1">
        <w:r w:rsidRPr="000B50F7">
          <w:rPr>
            <w:rStyle w:val="Hipervnculo"/>
          </w:rPr>
          <w:t>magali.challapa@savethechildren.org</w:t>
        </w:r>
      </w:hyperlink>
    </w:p>
    <w:p w14:paraId="6F0596B6" w14:textId="77777777" w:rsidR="002B0C1D" w:rsidRPr="00051408" w:rsidRDefault="002B0C1D" w:rsidP="00CD506A">
      <w:pPr>
        <w:pStyle w:val="Prrafodelista"/>
        <w:ind w:left="0"/>
        <w:jc w:val="both"/>
        <w:rPr>
          <w:rStyle w:val="Hipervnculo"/>
          <w:rFonts w:ascii="Lato" w:hAnsi="Lato"/>
          <w:b/>
          <w:sz w:val="22"/>
          <w:szCs w:val="22"/>
        </w:rPr>
      </w:pPr>
    </w:p>
    <w:p w14:paraId="3F295207" w14:textId="0968E197" w:rsidR="005E6555" w:rsidRPr="00051408" w:rsidRDefault="005E6555" w:rsidP="001C62C7">
      <w:pPr>
        <w:ind w:left="2552"/>
        <w:jc w:val="both"/>
        <w:rPr>
          <w:rFonts w:ascii="Lato" w:hAnsi="Lato" w:cs="Arial"/>
          <w:bCs/>
          <w:sz w:val="22"/>
          <w:szCs w:val="22"/>
        </w:rPr>
      </w:pPr>
    </w:p>
    <w:sectPr w:rsidR="005E6555" w:rsidRPr="00051408" w:rsidSect="00120A92">
      <w:headerReference w:type="default" r:id="rId11"/>
      <w:footerReference w:type="default" r:id="rId12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AD799" w14:textId="77777777" w:rsidR="00CC1B9D" w:rsidRDefault="00CC1B9D" w:rsidP="00636ECF">
      <w:r>
        <w:separator/>
      </w:r>
    </w:p>
  </w:endnote>
  <w:endnote w:type="continuationSeparator" w:id="0">
    <w:p w14:paraId="2BD64AAF" w14:textId="77777777" w:rsidR="00CC1B9D" w:rsidRDefault="00CC1B9D" w:rsidP="0063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Gill Sans MT,FrankRuehl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Woodblo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ill Sans MT" w:hAnsi="Gill Sans MT"/>
        <w:sz w:val="20"/>
        <w:szCs w:val="20"/>
      </w:rPr>
      <w:id w:val="2117708627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387FD" w14:textId="18D5FCD5" w:rsidR="00636ECF" w:rsidRPr="00636ECF" w:rsidRDefault="00636ECF">
            <w:pPr>
              <w:pStyle w:val="Piedepgina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636ECF">
              <w:rPr>
                <w:rFonts w:ascii="Gill Sans MT" w:hAnsi="Gill Sans MT"/>
                <w:sz w:val="20"/>
                <w:szCs w:val="20"/>
              </w:rPr>
              <w:t xml:space="preserve">Página </w:t>
            </w:r>
            <w:r w:rsidRPr="00636ECF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begin"/>
            </w:r>
            <w:r w:rsidRPr="00636ECF">
              <w:rPr>
                <w:rFonts w:ascii="Gill Sans MT" w:hAnsi="Gill Sans MT"/>
                <w:b/>
                <w:bCs/>
                <w:sz w:val="20"/>
                <w:szCs w:val="20"/>
              </w:rPr>
              <w:instrText>PAGE</w:instrText>
            </w:r>
            <w:r w:rsidRPr="00636ECF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separate"/>
            </w:r>
            <w:r w:rsidR="00C92673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1</w:t>
            </w:r>
            <w:r w:rsidRPr="00636ECF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end"/>
            </w:r>
            <w:r w:rsidRPr="00636ECF">
              <w:rPr>
                <w:rFonts w:ascii="Gill Sans MT" w:hAnsi="Gill Sans MT"/>
                <w:sz w:val="20"/>
                <w:szCs w:val="20"/>
              </w:rPr>
              <w:t xml:space="preserve"> de </w:t>
            </w:r>
            <w:r w:rsidRPr="00636ECF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begin"/>
            </w:r>
            <w:r w:rsidRPr="00636ECF">
              <w:rPr>
                <w:rFonts w:ascii="Gill Sans MT" w:hAnsi="Gill Sans MT"/>
                <w:b/>
                <w:bCs/>
                <w:sz w:val="20"/>
                <w:szCs w:val="20"/>
              </w:rPr>
              <w:instrText>NUMPAGES</w:instrText>
            </w:r>
            <w:r w:rsidRPr="00636ECF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separate"/>
            </w:r>
            <w:r w:rsidR="00C92673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1</w:t>
            </w:r>
            <w:r w:rsidRPr="00636ECF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814B306" w14:textId="77777777" w:rsidR="00636ECF" w:rsidRDefault="00636E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254BF" w14:textId="77777777" w:rsidR="00CC1B9D" w:rsidRDefault="00CC1B9D" w:rsidP="00636ECF">
      <w:r>
        <w:separator/>
      </w:r>
    </w:p>
  </w:footnote>
  <w:footnote w:type="continuationSeparator" w:id="0">
    <w:p w14:paraId="29C4EE46" w14:textId="77777777" w:rsidR="00CC1B9D" w:rsidRDefault="00CC1B9D" w:rsidP="00636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12BF" w14:textId="77777777" w:rsidR="00806C60" w:rsidRDefault="00806C60">
    <w:pPr>
      <w:pStyle w:val="Encabezado"/>
    </w:pPr>
    <w:r w:rsidRPr="00D60DEF">
      <w:rPr>
        <w:rFonts w:ascii="Gill Sans Woodblock" w:hAnsi="Gill Sans Woodblock"/>
        <w:b/>
        <w:smallCaps/>
        <w:noProof/>
        <w:sz w:val="28"/>
        <w:szCs w:val="28"/>
        <w:lang w:val="es-MX"/>
      </w:rPr>
      <w:drawing>
        <wp:anchor distT="0" distB="0" distL="114300" distR="114300" simplePos="0" relativeHeight="251658240" behindDoc="0" locked="0" layoutInCell="1" allowOverlap="1" wp14:anchorId="140F5A54" wp14:editId="2C0912EC">
          <wp:simplePos x="0" y="0"/>
          <wp:positionH relativeFrom="margin">
            <wp:posOffset>3777615</wp:posOffset>
          </wp:positionH>
          <wp:positionV relativeFrom="paragraph">
            <wp:posOffset>-97790</wp:posOffset>
          </wp:positionV>
          <wp:extent cx="1838325" cy="330835"/>
          <wp:effectExtent l="0" t="0" r="9525" b="0"/>
          <wp:wrapSquare wrapText="bothSides"/>
          <wp:docPr id="2" name="Imagen 2" descr="stc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" name="Picture 3" descr="stc-logo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02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30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47B"/>
    <w:multiLevelType w:val="multilevel"/>
    <w:tmpl w:val="09DE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B507C"/>
    <w:multiLevelType w:val="hybridMultilevel"/>
    <w:tmpl w:val="E0AA94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AB35C3"/>
    <w:multiLevelType w:val="hybridMultilevel"/>
    <w:tmpl w:val="7D8E1412"/>
    <w:lvl w:ilvl="0" w:tplc="400A0015">
      <w:start w:val="1"/>
      <w:numFmt w:val="upperLetter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4231A"/>
    <w:multiLevelType w:val="hybridMultilevel"/>
    <w:tmpl w:val="7114820A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918BE"/>
    <w:multiLevelType w:val="hybridMultilevel"/>
    <w:tmpl w:val="B0C4F7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B102C"/>
    <w:multiLevelType w:val="hybridMultilevel"/>
    <w:tmpl w:val="1F986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2762"/>
    <w:multiLevelType w:val="hybridMultilevel"/>
    <w:tmpl w:val="25C692A8"/>
    <w:lvl w:ilvl="0" w:tplc="400A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D70AD"/>
    <w:multiLevelType w:val="hybridMultilevel"/>
    <w:tmpl w:val="D91A5BF2"/>
    <w:lvl w:ilvl="0" w:tplc="AFDABF9E">
      <w:start w:val="1"/>
      <w:numFmt w:val="bullet"/>
      <w:lvlText w:val=""/>
      <w:lvlJc w:val="left"/>
      <w:pPr>
        <w:ind w:left="1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27A28">
      <w:start w:val="1"/>
      <w:numFmt w:val="bullet"/>
      <w:lvlText w:val="o"/>
      <w:lvlJc w:val="left"/>
      <w:pPr>
        <w:ind w:left="2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9A0BC6">
      <w:start w:val="1"/>
      <w:numFmt w:val="bullet"/>
      <w:lvlText w:val="▪"/>
      <w:lvlJc w:val="left"/>
      <w:pPr>
        <w:ind w:left="3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40E72">
      <w:start w:val="1"/>
      <w:numFmt w:val="bullet"/>
      <w:lvlText w:val="•"/>
      <w:lvlJc w:val="left"/>
      <w:pPr>
        <w:ind w:left="3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64DF4">
      <w:start w:val="1"/>
      <w:numFmt w:val="bullet"/>
      <w:lvlText w:val="o"/>
      <w:lvlJc w:val="left"/>
      <w:pPr>
        <w:ind w:left="4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766B3E">
      <w:start w:val="1"/>
      <w:numFmt w:val="bullet"/>
      <w:lvlText w:val="▪"/>
      <w:lvlJc w:val="left"/>
      <w:pPr>
        <w:ind w:left="5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87754">
      <w:start w:val="1"/>
      <w:numFmt w:val="bullet"/>
      <w:lvlText w:val="•"/>
      <w:lvlJc w:val="left"/>
      <w:pPr>
        <w:ind w:left="5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0DEE6">
      <w:start w:val="1"/>
      <w:numFmt w:val="bullet"/>
      <w:lvlText w:val="o"/>
      <w:lvlJc w:val="left"/>
      <w:pPr>
        <w:ind w:left="6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2E5BA">
      <w:start w:val="1"/>
      <w:numFmt w:val="bullet"/>
      <w:lvlText w:val="▪"/>
      <w:lvlJc w:val="left"/>
      <w:pPr>
        <w:ind w:left="7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877B06"/>
    <w:multiLevelType w:val="hybridMultilevel"/>
    <w:tmpl w:val="D076F8DA"/>
    <w:lvl w:ilvl="0" w:tplc="51B030E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02DA4">
      <w:start w:val="1"/>
      <w:numFmt w:val="bullet"/>
      <w:lvlText w:val=""/>
      <w:lvlJc w:val="left"/>
      <w:pPr>
        <w:ind w:left="1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C8AB0">
      <w:start w:val="1"/>
      <w:numFmt w:val="bullet"/>
      <w:lvlText w:val="▪"/>
      <w:lvlJc w:val="left"/>
      <w:pPr>
        <w:ind w:left="2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1CCAF6">
      <w:start w:val="1"/>
      <w:numFmt w:val="bullet"/>
      <w:lvlText w:val="•"/>
      <w:lvlJc w:val="left"/>
      <w:pPr>
        <w:ind w:left="3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A801A">
      <w:start w:val="1"/>
      <w:numFmt w:val="bullet"/>
      <w:lvlText w:val="o"/>
      <w:lvlJc w:val="left"/>
      <w:pPr>
        <w:ind w:left="3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AC7A38">
      <w:start w:val="1"/>
      <w:numFmt w:val="bullet"/>
      <w:lvlText w:val="▪"/>
      <w:lvlJc w:val="left"/>
      <w:pPr>
        <w:ind w:left="4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21D04">
      <w:start w:val="1"/>
      <w:numFmt w:val="bullet"/>
      <w:lvlText w:val="•"/>
      <w:lvlJc w:val="left"/>
      <w:pPr>
        <w:ind w:left="5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2899C">
      <w:start w:val="1"/>
      <w:numFmt w:val="bullet"/>
      <w:lvlText w:val="o"/>
      <w:lvlJc w:val="left"/>
      <w:pPr>
        <w:ind w:left="5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600A4C">
      <w:start w:val="1"/>
      <w:numFmt w:val="bullet"/>
      <w:lvlText w:val="▪"/>
      <w:lvlJc w:val="left"/>
      <w:pPr>
        <w:ind w:left="6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966114"/>
    <w:multiLevelType w:val="hybridMultilevel"/>
    <w:tmpl w:val="ED3E2B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051F8"/>
    <w:multiLevelType w:val="hybridMultilevel"/>
    <w:tmpl w:val="CCBE1ADE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8F17D0"/>
    <w:multiLevelType w:val="hybridMultilevel"/>
    <w:tmpl w:val="90D48080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5BB1D5F"/>
    <w:multiLevelType w:val="hybridMultilevel"/>
    <w:tmpl w:val="C58E930A"/>
    <w:lvl w:ilvl="0" w:tplc="6928AD96">
      <w:start w:val="1"/>
      <w:numFmt w:val="lowerLetter"/>
      <w:lvlText w:val="%1."/>
      <w:lvlJc w:val="left"/>
      <w:pPr>
        <w:ind w:left="1068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5">
      <w:start w:val="1"/>
      <w:numFmt w:val="bullet"/>
      <w:lvlText w:val=""/>
      <w:lvlJc w:val="left"/>
      <w:pPr>
        <w:ind w:left="1788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D05CF2">
      <w:start w:val="1"/>
      <w:numFmt w:val="bullet"/>
      <w:lvlText w:val="▪"/>
      <w:lvlJc w:val="left"/>
      <w:pPr>
        <w:ind w:left="250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CE85C">
      <w:start w:val="1"/>
      <w:numFmt w:val="bullet"/>
      <w:lvlText w:val="•"/>
      <w:lvlJc w:val="left"/>
      <w:pPr>
        <w:ind w:left="322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C7E60">
      <w:start w:val="1"/>
      <w:numFmt w:val="bullet"/>
      <w:lvlText w:val="o"/>
      <w:lvlJc w:val="left"/>
      <w:pPr>
        <w:ind w:left="394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3EC12C">
      <w:start w:val="1"/>
      <w:numFmt w:val="bullet"/>
      <w:lvlText w:val="▪"/>
      <w:lvlJc w:val="left"/>
      <w:pPr>
        <w:ind w:left="466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8F598">
      <w:start w:val="1"/>
      <w:numFmt w:val="bullet"/>
      <w:lvlText w:val="•"/>
      <w:lvlJc w:val="left"/>
      <w:pPr>
        <w:ind w:left="538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8E024">
      <w:start w:val="1"/>
      <w:numFmt w:val="bullet"/>
      <w:lvlText w:val="o"/>
      <w:lvlJc w:val="left"/>
      <w:pPr>
        <w:ind w:left="610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C5092">
      <w:start w:val="1"/>
      <w:numFmt w:val="bullet"/>
      <w:lvlText w:val="▪"/>
      <w:lvlJc w:val="left"/>
      <w:pPr>
        <w:ind w:left="682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AE1643"/>
    <w:multiLevelType w:val="hybridMultilevel"/>
    <w:tmpl w:val="A64AD6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F0373"/>
    <w:multiLevelType w:val="multilevel"/>
    <w:tmpl w:val="25C692A8"/>
    <w:styleLink w:val="Listaactual1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A7143"/>
    <w:multiLevelType w:val="hybridMultilevel"/>
    <w:tmpl w:val="B5CAB6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569E2"/>
    <w:multiLevelType w:val="hybridMultilevel"/>
    <w:tmpl w:val="C75CCC3A"/>
    <w:lvl w:ilvl="0" w:tplc="6928AD96">
      <w:start w:val="1"/>
      <w:numFmt w:val="lowerLetter"/>
      <w:lvlText w:val="%1."/>
      <w:lvlJc w:val="left"/>
      <w:pPr>
        <w:ind w:left="1068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F6A3CA">
      <w:start w:val="1"/>
      <w:numFmt w:val="bullet"/>
      <w:lvlText w:val="-"/>
      <w:lvlJc w:val="left"/>
      <w:pPr>
        <w:ind w:left="178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D05CF2">
      <w:start w:val="1"/>
      <w:numFmt w:val="bullet"/>
      <w:lvlText w:val="▪"/>
      <w:lvlJc w:val="left"/>
      <w:pPr>
        <w:ind w:left="250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CE85C">
      <w:start w:val="1"/>
      <w:numFmt w:val="bullet"/>
      <w:lvlText w:val="•"/>
      <w:lvlJc w:val="left"/>
      <w:pPr>
        <w:ind w:left="322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C7E60">
      <w:start w:val="1"/>
      <w:numFmt w:val="bullet"/>
      <w:lvlText w:val="o"/>
      <w:lvlJc w:val="left"/>
      <w:pPr>
        <w:ind w:left="394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3EC12C">
      <w:start w:val="1"/>
      <w:numFmt w:val="bullet"/>
      <w:lvlText w:val="▪"/>
      <w:lvlJc w:val="left"/>
      <w:pPr>
        <w:ind w:left="466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8F598">
      <w:start w:val="1"/>
      <w:numFmt w:val="bullet"/>
      <w:lvlText w:val="•"/>
      <w:lvlJc w:val="left"/>
      <w:pPr>
        <w:ind w:left="538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8E024">
      <w:start w:val="1"/>
      <w:numFmt w:val="bullet"/>
      <w:lvlText w:val="o"/>
      <w:lvlJc w:val="left"/>
      <w:pPr>
        <w:ind w:left="610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C5092">
      <w:start w:val="1"/>
      <w:numFmt w:val="bullet"/>
      <w:lvlText w:val="▪"/>
      <w:lvlJc w:val="left"/>
      <w:pPr>
        <w:ind w:left="682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295214"/>
    <w:multiLevelType w:val="hybridMultilevel"/>
    <w:tmpl w:val="333CCDB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30A93"/>
    <w:multiLevelType w:val="hybridMultilevel"/>
    <w:tmpl w:val="97AE8F64"/>
    <w:lvl w:ilvl="0" w:tplc="4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B8661F"/>
    <w:multiLevelType w:val="hybridMultilevel"/>
    <w:tmpl w:val="DB249618"/>
    <w:lvl w:ilvl="0" w:tplc="91889C46">
      <w:start w:val="1"/>
      <w:numFmt w:val="bullet"/>
      <w:lvlText w:val="-"/>
      <w:lvlJc w:val="left"/>
      <w:pPr>
        <w:ind w:left="106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A8CBE">
      <w:start w:val="1"/>
      <w:numFmt w:val="bullet"/>
      <w:lvlText w:val="o"/>
      <w:lvlJc w:val="left"/>
      <w:pPr>
        <w:ind w:left="178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08C48">
      <w:start w:val="1"/>
      <w:numFmt w:val="bullet"/>
      <w:lvlText w:val="▪"/>
      <w:lvlJc w:val="left"/>
      <w:pPr>
        <w:ind w:left="250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FAEB2A">
      <w:start w:val="1"/>
      <w:numFmt w:val="bullet"/>
      <w:lvlText w:val="•"/>
      <w:lvlJc w:val="left"/>
      <w:pPr>
        <w:ind w:left="322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0E2650">
      <w:start w:val="1"/>
      <w:numFmt w:val="bullet"/>
      <w:lvlText w:val="o"/>
      <w:lvlJc w:val="left"/>
      <w:pPr>
        <w:ind w:left="394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04D3E">
      <w:start w:val="1"/>
      <w:numFmt w:val="bullet"/>
      <w:lvlText w:val="▪"/>
      <w:lvlJc w:val="left"/>
      <w:pPr>
        <w:ind w:left="466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B886C4">
      <w:start w:val="1"/>
      <w:numFmt w:val="bullet"/>
      <w:lvlText w:val="•"/>
      <w:lvlJc w:val="left"/>
      <w:pPr>
        <w:ind w:left="538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E86DE0">
      <w:start w:val="1"/>
      <w:numFmt w:val="bullet"/>
      <w:lvlText w:val="o"/>
      <w:lvlJc w:val="left"/>
      <w:pPr>
        <w:ind w:left="610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8D97C">
      <w:start w:val="1"/>
      <w:numFmt w:val="bullet"/>
      <w:lvlText w:val="▪"/>
      <w:lvlJc w:val="left"/>
      <w:pPr>
        <w:ind w:left="682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1437E6"/>
    <w:multiLevelType w:val="hybridMultilevel"/>
    <w:tmpl w:val="76A65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C02C2"/>
    <w:multiLevelType w:val="hybridMultilevel"/>
    <w:tmpl w:val="0B926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21CE8"/>
    <w:multiLevelType w:val="hybridMultilevel"/>
    <w:tmpl w:val="BE24DB94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784B6A"/>
    <w:multiLevelType w:val="hybridMultilevel"/>
    <w:tmpl w:val="10828FF6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84086"/>
    <w:multiLevelType w:val="hybridMultilevel"/>
    <w:tmpl w:val="B916242E"/>
    <w:lvl w:ilvl="0" w:tplc="400A0001">
      <w:start w:val="1"/>
      <w:numFmt w:val="bullet"/>
      <w:lvlText w:val=""/>
      <w:lvlJc w:val="left"/>
      <w:pPr>
        <w:ind w:left="3066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1383" w:hanging="360"/>
      </w:pPr>
    </w:lvl>
    <w:lvl w:ilvl="2" w:tplc="FFFFFFFF" w:tentative="1">
      <w:start w:val="1"/>
      <w:numFmt w:val="lowerRoman"/>
      <w:lvlText w:val="%3."/>
      <w:lvlJc w:val="right"/>
      <w:pPr>
        <w:ind w:left="32103" w:hanging="180"/>
      </w:pPr>
    </w:lvl>
    <w:lvl w:ilvl="3" w:tplc="FFFFFFFF" w:tentative="1">
      <w:start w:val="1"/>
      <w:numFmt w:val="decimal"/>
      <w:lvlText w:val="%4."/>
      <w:lvlJc w:val="left"/>
      <w:pPr>
        <w:ind w:left="-32713" w:hanging="360"/>
      </w:pPr>
    </w:lvl>
    <w:lvl w:ilvl="4" w:tplc="FFFFFFFF" w:tentative="1">
      <w:start w:val="1"/>
      <w:numFmt w:val="lowerLetter"/>
      <w:lvlText w:val="%5."/>
      <w:lvlJc w:val="left"/>
      <w:pPr>
        <w:ind w:left="-31993" w:hanging="360"/>
      </w:pPr>
    </w:lvl>
    <w:lvl w:ilvl="5" w:tplc="FFFFFFFF" w:tentative="1">
      <w:start w:val="1"/>
      <w:numFmt w:val="lowerRoman"/>
      <w:lvlText w:val="%6."/>
      <w:lvlJc w:val="right"/>
      <w:pPr>
        <w:ind w:left="-31273" w:hanging="180"/>
      </w:pPr>
    </w:lvl>
    <w:lvl w:ilvl="6" w:tplc="FFFFFFFF" w:tentative="1">
      <w:start w:val="1"/>
      <w:numFmt w:val="decimal"/>
      <w:lvlText w:val="%7."/>
      <w:lvlJc w:val="left"/>
      <w:pPr>
        <w:ind w:left="-30553" w:hanging="360"/>
      </w:pPr>
    </w:lvl>
    <w:lvl w:ilvl="7" w:tplc="FFFFFFFF" w:tentative="1">
      <w:start w:val="1"/>
      <w:numFmt w:val="lowerLetter"/>
      <w:lvlText w:val="%8."/>
      <w:lvlJc w:val="left"/>
      <w:pPr>
        <w:ind w:left="-29833" w:hanging="360"/>
      </w:pPr>
    </w:lvl>
    <w:lvl w:ilvl="8" w:tplc="FFFFFFFF" w:tentative="1">
      <w:start w:val="1"/>
      <w:numFmt w:val="lowerRoman"/>
      <w:lvlText w:val="%9."/>
      <w:lvlJc w:val="right"/>
      <w:pPr>
        <w:ind w:left="-29113" w:hanging="180"/>
      </w:pPr>
    </w:lvl>
  </w:abstractNum>
  <w:abstractNum w:abstractNumId="25" w15:restartNumberingAfterBreak="0">
    <w:nsid w:val="6F5A2E4E"/>
    <w:multiLevelType w:val="hybridMultilevel"/>
    <w:tmpl w:val="499C6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31483"/>
    <w:multiLevelType w:val="hybridMultilevel"/>
    <w:tmpl w:val="3A94BE4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E186C"/>
    <w:multiLevelType w:val="hybridMultilevel"/>
    <w:tmpl w:val="1C5AF14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0548DD"/>
    <w:multiLevelType w:val="multilevel"/>
    <w:tmpl w:val="276A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150F35"/>
    <w:multiLevelType w:val="hybridMultilevel"/>
    <w:tmpl w:val="43E0630E"/>
    <w:lvl w:ilvl="0" w:tplc="080A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0" w15:restartNumberingAfterBreak="0">
    <w:nsid w:val="75EB1445"/>
    <w:multiLevelType w:val="hybridMultilevel"/>
    <w:tmpl w:val="7F66CDF4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6C0079A"/>
    <w:multiLevelType w:val="hybridMultilevel"/>
    <w:tmpl w:val="7E2E2E3C"/>
    <w:lvl w:ilvl="0" w:tplc="1D8C03CA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1C1FE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98451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527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EE605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443B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A8A6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E17F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6484A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D43594"/>
    <w:multiLevelType w:val="hybridMultilevel"/>
    <w:tmpl w:val="513A8C1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9187455">
    <w:abstractNumId w:val="6"/>
  </w:num>
  <w:num w:numId="2" w16cid:durableId="1585799480">
    <w:abstractNumId w:val="17"/>
  </w:num>
  <w:num w:numId="3" w16cid:durableId="1526597868">
    <w:abstractNumId w:val="23"/>
  </w:num>
  <w:num w:numId="4" w16cid:durableId="2021269512">
    <w:abstractNumId w:val="13"/>
  </w:num>
  <w:num w:numId="5" w16cid:durableId="1056511657">
    <w:abstractNumId w:val="16"/>
  </w:num>
  <w:num w:numId="6" w16cid:durableId="2044397528">
    <w:abstractNumId w:val="12"/>
  </w:num>
  <w:num w:numId="7" w16cid:durableId="2144762541">
    <w:abstractNumId w:val="8"/>
  </w:num>
  <w:num w:numId="8" w16cid:durableId="2132019290">
    <w:abstractNumId w:val="27"/>
  </w:num>
  <w:num w:numId="9" w16cid:durableId="208761563">
    <w:abstractNumId w:val="7"/>
  </w:num>
  <w:num w:numId="10" w16cid:durableId="860169404">
    <w:abstractNumId w:val="19"/>
  </w:num>
  <w:num w:numId="11" w16cid:durableId="754788762">
    <w:abstractNumId w:val="31"/>
  </w:num>
  <w:num w:numId="12" w16cid:durableId="1906868036">
    <w:abstractNumId w:val="20"/>
  </w:num>
  <w:num w:numId="13" w16cid:durableId="643464366">
    <w:abstractNumId w:val="29"/>
  </w:num>
  <w:num w:numId="14" w16cid:durableId="97022083">
    <w:abstractNumId w:val="32"/>
  </w:num>
  <w:num w:numId="15" w16cid:durableId="39474338">
    <w:abstractNumId w:val="4"/>
  </w:num>
  <w:num w:numId="16" w16cid:durableId="639728634">
    <w:abstractNumId w:val="11"/>
  </w:num>
  <w:num w:numId="17" w16cid:durableId="392317211">
    <w:abstractNumId w:val="1"/>
  </w:num>
  <w:num w:numId="18" w16cid:durableId="1218512929">
    <w:abstractNumId w:val="15"/>
  </w:num>
  <w:num w:numId="19" w16cid:durableId="156532612">
    <w:abstractNumId w:val="9"/>
  </w:num>
  <w:num w:numId="20" w16cid:durableId="931280765">
    <w:abstractNumId w:val="22"/>
  </w:num>
  <w:num w:numId="21" w16cid:durableId="344287304">
    <w:abstractNumId w:val="18"/>
  </w:num>
  <w:num w:numId="22" w16cid:durableId="467625745">
    <w:abstractNumId w:val="2"/>
  </w:num>
  <w:num w:numId="23" w16cid:durableId="1029405501">
    <w:abstractNumId w:val="26"/>
  </w:num>
  <w:num w:numId="24" w16cid:durableId="1173103609">
    <w:abstractNumId w:val="30"/>
  </w:num>
  <w:num w:numId="25" w16cid:durableId="70784383">
    <w:abstractNumId w:val="24"/>
  </w:num>
  <w:num w:numId="26" w16cid:durableId="1653681742">
    <w:abstractNumId w:val="3"/>
  </w:num>
  <w:num w:numId="27" w16cid:durableId="359743182">
    <w:abstractNumId w:val="0"/>
  </w:num>
  <w:num w:numId="28" w16cid:durableId="1502889512">
    <w:abstractNumId w:val="28"/>
  </w:num>
  <w:num w:numId="29" w16cid:durableId="1224753973">
    <w:abstractNumId w:val="10"/>
  </w:num>
  <w:num w:numId="30" w16cid:durableId="519047592">
    <w:abstractNumId w:val="21"/>
  </w:num>
  <w:num w:numId="31" w16cid:durableId="42222206">
    <w:abstractNumId w:val="5"/>
  </w:num>
  <w:num w:numId="32" w16cid:durableId="1884706911">
    <w:abstractNumId w:val="25"/>
  </w:num>
  <w:num w:numId="33" w16cid:durableId="26400470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32"/>
    <w:rsid w:val="00000F2C"/>
    <w:rsid w:val="000038E4"/>
    <w:rsid w:val="00006DA8"/>
    <w:rsid w:val="00010BEB"/>
    <w:rsid w:val="000114F8"/>
    <w:rsid w:val="00014773"/>
    <w:rsid w:val="00020451"/>
    <w:rsid w:val="00023533"/>
    <w:rsid w:val="00033263"/>
    <w:rsid w:val="00044B3A"/>
    <w:rsid w:val="00044C1B"/>
    <w:rsid w:val="00046823"/>
    <w:rsid w:val="00051408"/>
    <w:rsid w:val="00054996"/>
    <w:rsid w:val="00054B49"/>
    <w:rsid w:val="00054BBE"/>
    <w:rsid w:val="000561D3"/>
    <w:rsid w:val="000577AA"/>
    <w:rsid w:val="00060EF4"/>
    <w:rsid w:val="000642B5"/>
    <w:rsid w:val="00064467"/>
    <w:rsid w:val="00064EFF"/>
    <w:rsid w:val="000745D0"/>
    <w:rsid w:val="000822F3"/>
    <w:rsid w:val="000844A9"/>
    <w:rsid w:val="000871C9"/>
    <w:rsid w:val="000909EC"/>
    <w:rsid w:val="00095CEA"/>
    <w:rsid w:val="00095DCA"/>
    <w:rsid w:val="000B0DB5"/>
    <w:rsid w:val="000B4C94"/>
    <w:rsid w:val="000C0A82"/>
    <w:rsid w:val="000C3AC3"/>
    <w:rsid w:val="000D1185"/>
    <w:rsid w:val="000D3893"/>
    <w:rsid w:val="000D4FCE"/>
    <w:rsid w:val="000D65DB"/>
    <w:rsid w:val="000D6B93"/>
    <w:rsid w:val="000D7B41"/>
    <w:rsid w:val="000E13D0"/>
    <w:rsid w:val="000F214D"/>
    <w:rsid w:val="000F3742"/>
    <w:rsid w:val="000F4F2A"/>
    <w:rsid w:val="000F5B15"/>
    <w:rsid w:val="000F75F1"/>
    <w:rsid w:val="000F79D0"/>
    <w:rsid w:val="000F7A71"/>
    <w:rsid w:val="00102C0B"/>
    <w:rsid w:val="0010415E"/>
    <w:rsid w:val="00120A92"/>
    <w:rsid w:val="00121EF9"/>
    <w:rsid w:val="00130804"/>
    <w:rsid w:val="001310D5"/>
    <w:rsid w:val="00140965"/>
    <w:rsid w:val="00141828"/>
    <w:rsid w:val="001577D5"/>
    <w:rsid w:val="00160B1C"/>
    <w:rsid w:val="001637DE"/>
    <w:rsid w:val="00166F5E"/>
    <w:rsid w:val="00167B46"/>
    <w:rsid w:val="001714A4"/>
    <w:rsid w:val="00172A0B"/>
    <w:rsid w:val="00172BED"/>
    <w:rsid w:val="00181BD5"/>
    <w:rsid w:val="001834BF"/>
    <w:rsid w:val="0018727B"/>
    <w:rsid w:val="00190873"/>
    <w:rsid w:val="00192AE0"/>
    <w:rsid w:val="00196A55"/>
    <w:rsid w:val="00197037"/>
    <w:rsid w:val="001A7D18"/>
    <w:rsid w:val="001B0F68"/>
    <w:rsid w:val="001B2087"/>
    <w:rsid w:val="001B3320"/>
    <w:rsid w:val="001B3E5C"/>
    <w:rsid w:val="001B52CA"/>
    <w:rsid w:val="001B61F5"/>
    <w:rsid w:val="001B6E7F"/>
    <w:rsid w:val="001C0A7C"/>
    <w:rsid w:val="001C5DAA"/>
    <w:rsid w:val="001C62C7"/>
    <w:rsid w:val="001D224D"/>
    <w:rsid w:val="001D4EBC"/>
    <w:rsid w:val="001F0D5C"/>
    <w:rsid w:val="001F0D71"/>
    <w:rsid w:val="002060C5"/>
    <w:rsid w:val="002065A9"/>
    <w:rsid w:val="00210548"/>
    <w:rsid w:val="002130A5"/>
    <w:rsid w:val="00214580"/>
    <w:rsid w:val="002178E7"/>
    <w:rsid w:val="00223C89"/>
    <w:rsid w:val="0022614A"/>
    <w:rsid w:val="0023038D"/>
    <w:rsid w:val="00230764"/>
    <w:rsid w:val="00233233"/>
    <w:rsid w:val="00243141"/>
    <w:rsid w:val="00257887"/>
    <w:rsid w:val="002611EB"/>
    <w:rsid w:val="00271C3D"/>
    <w:rsid w:val="002777C1"/>
    <w:rsid w:val="002803DD"/>
    <w:rsid w:val="002849ED"/>
    <w:rsid w:val="00287442"/>
    <w:rsid w:val="00290E9A"/>
    <w:rsid w:val="002932EF"/>
    <w:rsid w:val="00295CEC"/>
    <w:rsid w:val="00296392"/>
    <w:rsid w:val="00296791"/>
    <w:rsid w:val="002B0C1D"/>
    <w:rsid w:val="002B49F6"/>
    <w:rsid w:val="002B6691"/>
    <w:rsid w:val="002B76E3"/>
    <w:rsid w:val="002C0288"/>
    <w:rsid w:val="002D0641"/>
    <w:rsid w:val="002D48D7"/>
    <w:rsid w:val="002D60AC"/>
    <w:rsid w:val="002E0163"/>
    <w:rsid w:val="002E3468"/>
    <w:rsid w:val="002F30FE"/>
    <w:rsid w:val="002F5AFD"/>
    <w:rsid w:val="00305AFD"/>
    <w:rsid w:val="00305C1E"/>
    <w:rsid w:val="00305D17"/>
    <w:rsid w:val="00313E0D"/>
    <w:rsid w:val="00313EAF"/>
    <w:rsid w:val="00322B1E"/>
    <w:rsid w:val="00337BE9"/>
    <w:rsid w:val="00340BA6"/>
    <w:rsid w:val="00342D6B"/>
    <w:rsid w:val="00350DBE"/>
    <w:rsid w:val="0035358A"/>
    <w:rsid w:val="00357E7C"/>
    <w:rsid w:val="0036794D"/>
    <w:rsid w:val="003741FC"/>
    <w:rsid w:val="0037446D"/>
    <w:rsid w:val="00374B57"/>
    <w:rsid w:val="0038471E"/>
    <w:rsid w:val="00385F29"/>
    <w:rsid w:val="00391597"/>
    <w:rsid w:val="003921CD"/>
    <w:rsid w:val="00394938"/>
    <w:rsid w:val="003963A3"/>
    <w:rsid w:val="003A2A03"/>
    <w:rsid w:val="003A5612"/>
    <w:rsid w:val="003A634C"/>
    <w:rsid w:val="003A7566"/>
    <w:rsid w:val="003B2130"/>
    <w:rsid w:val="003B321C"/>
    <w:rsid w:val="003B508C"/>
    <w:rsid w:val="003C0432"/>
    <w:rsid w:val="003C295E"/>
    <w:rsid w:val="003C5BD2"/>
    <w:rsid w:val="003D1A73"/>
    <w:rsid w:val="003D4A63"/>
    <w:rsid w:val="003E2B54"/>
    <w:rsid w:val="003E537E"/>
    <w:rsid w:val="003F1729"/>
    <w:rsid w:val="00402EE0"/>
    <w:rsid w:val="00403331"/>
    <w:rsid w:val="00404C48"/>
    <w:rsid w:val="00412DBD"/>
    <w:rsid w:val="00413E17"/>
    <w:rsid w:val="004339ED"/>
    <w:rsid w:val="0043752E"/>
    <w:rsid w:val="00437558"/>
    <w:rsid w:val="00444C5A"/>
    <w:rsid w:val="00446E57"/>
    <w:rsid w:val="00447393"/>
    <w:rsid w:val="00450ABF"/>
    <w:rsid w:val="00454163"/>
    <w:rsid w:val="00465498"/>
    <w:rsid w:val="0046576A"/>
    <w:rsid w:val="004707E2"/>
    <w:rsid w:val="004768AC"/>
    <w:rsid w:val="00481DB9"/>
    <w:rsid w:val="0048201B"/>
    <w:rsid w:val="00483DAB"/>
    <w:rsid w:val="00484574"/>
    <w:rsid w:val="0048658B"/>
    <w:rsid w:val="0049428D"/>
    <w:rsid w:val="00495F02"/>
    <w:rsid w:val="004977E5"/>
    <w:rsid w:val="004A2297"/>
    <w:rsid w:val="004A5271"/>
    <w:rsid w:val="004A59C7"/>
    <w:rsid w:val="004A5E9D"/>
    <w:rsid w:val="004A6679"/>
    <w:rsid w:val="004B00E1"/>
    <w:rsid w:val="004B0571"/>
    <w:rsid w:val="004B20FD"/>
    <w:rsid w:val="004B4F8D"/>
    <w:rsid w:val="004B62CB"/>
    <w:rsid w:val="004B64B1"/>
    <w:rsid w:val="004D0F46"/>
    <w:rsid w:val="004D4516"/>
    <w:rsid w:val="004D5DCD"/>
    <w:rsid w:val="004D7B34"/>
    <w:rsid w:val="004E2E88"/>
    <w:rsid w:val="004F1E4C"/>
    <w:rsid w:val="004F5E76"/>
    <w:rsid w:val="004F73F9"/>
    <w:rsid w:val="004F7BE5"/>
    <w:rsid w:val="00502EA8"/>
    <w:rsid w:val="00510949"/>
    <w:rsid w:val="00521C4A"/>
    <w:rsid w:val="00525374"/>
    <w:rsid w:val="00526B1E"/>
    <w:rsid w:val="00531A74"/>
    <w:rsid w:val="00536A76"/>
    <w:rsid w:val="0054206B"/>
    <w:rsid w:val="005441D7"/>
    <w:rsid w:val="005516B1"/>
    <w:rsid w:val="00557E22"/>
    <w:rsid w:val="0056248C"/>
    <w:rsid w:val="00563E8F"/>
    <w:rsid w:val="005641A4"/>
    <w:rsid w:val="005671FF"/>
    <w:rsid w:val="005705F0"/>
    <w:rsid w:val="00575EA0"/>
    <w:rsid w:val="005816E1"/>
    <w:rsid w:val="00584073"/>
    <w:rsid w:val="005862D5"/>
    <w:rsid w:val="005875B2"/>
    <w:rsid w:val="00587BEB"/>
    <w:rsid w:val="00590F5B"/>
    <w:rsid w:val="005916FB"/>
    <w:rsid w:val="00593C05"/>
    <w:rsid w:val="00594063"/>
    <w:rsid w:val="00597C86"/>
    <w:rsid w:val="005A3D1D"/>
    <w:rsid w:val="005A4A53"/>
    <w:rsid w:val="005A57C7"/>
    <w:rsid w:val="005A7161"/>
    <w:rsid w:val="005B3A2E"/>
    <w:rsid w:val="005B5F8D"/>
    <w:rsid w:val="005B7416"/>
    <w:rsid w:val="005C179D"/>
    <w:rsid w:val="005C2FE6"/>
    <w:rsid w:val="005C4E4B"/>
    <w:rsid w:val="005C7696"/>
    <w:rsid w:val="005D55BA"/>
    <w:rsid w:val="005E32E9"/>
    <w:rsid w:val="005E52E3"/>
    <w:rsid w:val="005E6555"/>
    <w:rsid w:val="005F3AB5"/>
    <w:rsid w:val="005F496C"/>
    <w:rsid w:val="006032DC"/>
    <w:rsid w:val="00605583"/>
    <w:rsid w:val="00606E93"/>
    <w:rsid w:val="00606FE8"/>
    <w:rsid w:val="006114B5"/>
    <w:rsid w:val="0061627E"/>
    <w:rsid w:val="006169C3"/>
    <w:rsid w:val="006169CB"/>
    <w:rsid w:val="00617F81"/>
    <w:rsid w:val="00623941"/>
    <w:rsid w:val="00623D18"/>
    <w:rsid w:val="00630989"/>
    <w:rsid w:val="00636BDD"/>
    <w:rsid w:val="00636ECF"/>
    <w:rsid w:val="00640ED8"/>
    <w:rsid w:val="00642192"/>
    <w:rsid w:val="00643D32"/>
    <w:rsid w:val="006459DB"/>
    <w:rsid w:val="00646D67"/>
    <w:rsid w:val="00652BBC"/>
    <w:rsid w:val="00653E8B"/>
    <w:rsid w:val="00656ADF"/>
    <w:rsid w:val="006639DE"/>
    <w:rsid w:val="00664382"/>
    <w:rsid w:val="00665F91"/>
    <w:rsid w:val="006760C9"/>
    <w:rsid w:val="0068017D"/>
    <w:rsid w:val="0068129E"/>
    <w:rsid w:val="0068548B"/>
    <w:rsid w:val="00687003"/>
    <w:rsid w:val="0068744D"/>
    <w:rsid w:val="0068755C"/>
    <w:rsid w:val="00691C03"/>
    <w:rsid w:val="00693716"/>
    <w:rsid w:val="00693C63"/>
    <w:rsid w:val="0069490F"/>
    <w:rsid w:val="0069674D"/>
    <w:rsid w:val="006A5A5B"/>
    <w:rsid w:val="006A648A"/>
    <w:rsid w:val="006A651D"/>
    <w:rsid w:val="006B273C"/>
    <w:rsid w:val="006B63C4"/>
    <w:rsid w:val="006C327F"/>
    <w:rsid w:val="006C52DA"/>
    <w:rsid w:val="006D0334"/>
    <w:rsid w:val="006E2DE7"/>
    <w:rsid w:val="006E6F1F"/>
    <w:rsid w:val="006E70E1"/>
    <w:rsid w:val="006F2917"/>
    <w:rsid w:val="006F2ECE"/>
    <w:rsid w:val="00701DA0"/>
    <w:rsid w:val="007057E8"/>
    <w:rsid w:val="0070616D"/>
    <w:rsid w:val="00720D12"/>
    <w:rsid w:val="00721D7A"/>
    <w:rsid w:val="007329E7"/>
    <w:rsid w:val="007378DD"/>
    <w:rsid w:val="00737A0D"/>
    <w:rsid w:val="00740ED7"/>
    <w:rsid w:val="00741A2A"/>
    <w:rsid w:val="007428D6"/>
    <w:rsid w:val="00750C60"/>
    <w:rsid w:val="00754AA9"/>
    <w:rsid w:val="007557C4"/>
    <w:rsid w:val="00757468"/>
    <w:rsid w:val="00762135"/>
    <w:rsid w:val="00762BC8"/>
    <w:rsid w:val="0076319A"/>
    <w:rsid w:val="007720A2"/>
    <w:rsid w:val="0077341D"/>
    <w:rsid w:val="0078093B"/>
    <w:rsid w:val="00791502"/>
    <w:rsid w:val="00793976"/>
    <w:rsid w:val="007A11D1"/>
    <w:rsid w:val="007A2601"/>
    <w:rsid w:val="007A4FF7"/>
    <w:rsid w:val="007A6407"/>
    <w:rsid w:val="007A758E"/>
    <w:rsid w:val="007B3988"/>
    <w:rsid w:val="007B6DAA"/>
    <w:rsid w:val="007B7576"/>
    <w:rsid w:val="007C5635"/>
    <w:rsid w:val="007D38C8"/>
    <w:rsid w:val="007D4F0E"/>
    <w:rsid w:val="007E0375"/>
    <w:rsid w:val="007E2CC8"/>
    <w:rsid w:val="007E3175"/>
    <w:rsid w:val="007E76D0"/>
    <w:rsid w:val="007F0AD5"/>
    <w:rsid w:val="007F303F"/>
    <w:rsid w:val="00803DC4"/>
    <w:rsid w:val="0080404C"/>
    <w:rsid w:val="00805C58"/>
    <w:rsid w:val="00806686"/>
    <w:rsid w:val="00806C60"/>
    <w:rsid w:val="00810608"/>
    <w:rsid w:val="00811CDD"/>
    <w:rsid w:val="00814EBD"/>
    <w:rsid w:val="0081726B"/>
    <w:rsid w:val="00820ED8"/>
    <w:rsid w:val="008235B0"/>
    <w:rsid w:val="00824289"/>
    <w:rsid w:val="008252AF"/>
    <w:rsid w:val="008303CB"/>
    <w:rsid w:val="00832A39"/>
    <w:rsid w:val="00835EB6"/>
    <w:rsid w:val="008411BE"/>
    <w:rsid w:val="00845864"/>
    <w:rsid w:val="00850A13"/>
    <w:rsid w:val="008532C5"/>
    <w:rsid w:val="00854399"/>
    <w:rsid w:val="0086020E"/>
    <w:rsid w:val="00861445"/>
    <w:rsid w:val="008624CC"/>
    <w:rsid w:val="00867166"/>
    <w:rsid w:val="00871AE3"/>
    <w:rsid w:val="00872D89"/>
    <w:rsid w:val="008758CB"/>
    <w:rsid w:val="00877F53"/>
    <w:rsid w:val="0088160A"/>
    <w:rsid w:val="0088411F"/>
    <w:rsid w:val="00884A3D"/>
    <w:rsid w:val="00891B60"/>
    <w:rsid w:val="00893576"/>
    <w:rsid w:val="00896920"/>
    <w:rsid w:val="008A09A8"/>
    <w:rsid w:val="008A2061"/>
    <w:rsid w:val="008B3C47"/>
    <w:rsid w:val="008B5E92"/>
    <w:rsid w:val="008C3943"/>
    <w:rsid w:val="008D20EF"/>
    <w:rsid w:val="008D2DCC"/>
    <w:rsid w:val="008D3C7A"/>
    <w:rsid w:val="008D513C"/>
    <w:rsid w:val="008E4379"/>
    <w:rsid w:val="008E4E18"/>
    <w:rsid w:val="008E5F03"/>
    <w:rsid w:val="008E7BA4"/>
    <w:rsid w:val="008E7E1E"/>
    <w:rsid w:val="008F011E"/>
    <w:rsid w:val="009026DC"/>
    <w:rsid w:val="00905752"/>
    <w:rsid w:val="00914469"/>
    <w:rsid w:val="0092118E"/>
    <w:rsid w:val="00926DE5"/>
    <w:rsid w:val="00944CF9"/>
    <w:rsid w:val="0095086A"/>
    <w:rsid w:val="009520DD"/>
    <w:rsid w:val="00964B19"/>
    <w:rsid w:val="00964DBC"/>
    <w:rsid w:val="009655E1"/>
    <w:rsid w:val="00966AE6"/>
    <w:rsid w:val="00966C4B"/>
    <w:rsid w:val="00967A53"/>
    <w:rsid w:val="00971D33"/>
    <w:rsid w:val="00973CAC"/>
    <w:rsid w:val="009742B6"/>
    <w:rsid w:val="00977278"/>
    <w:rsid w:val="009832DC"/>
    <w:rsid w:val="0098554D"/>
    <w:rsid w:val="009911BA"/>
    <w:rsid w:val="009918D2"/>
    <w:rsid w:val="00994240"/>
    <w:rsid w:val="00997BC6"/>
    <w:rsid w:val="009A1DBD"/>
    <w:rsid w:val="009A3A45"/>
    <w:rsid w:val="009A5982"/>
    <w:rsid w:val="009B044E"/>
    <w:rsid w:val="009B116C"/>
    <w:rsid w:val="009B4435"/>
    <w:rsid w:val="009B6E9B"/>
    <w:rsid w:val="009C1E51"/>
    <w:rsid w:val="009C5FB1"/>
    <w:rsid w:val="009C70CF"/>
    <w:rsid w:val="009C7925"/>
    <w:rsid w:val="009D5924"/>
    <w:rsid w:val="009D5DC1"/>
    <w:rsid w:val="009D5DC6"/>
    <w:rsid w:val="009D6F85"/>
    <w:rsid w:val="009D7233"/>
    <w:rsid w:val="009E6CEC"/>
    <w:rsid w:val="009F087A"/>
    <w:rsid w:val="009F4369"/>
    <w:rsid w:val="009F56FC"/>
    <w:rsid w:val="00A00050"/>
    <w:rsid w:val="00A03645"/>
    <w:rsid w:val="00A0440B"/>
    <w:rsid w:val="00A0566F"/>
    <w:rsid w:val="00A05855"/>
    <w:rsid w:val="00A11882"/>
    <w:rsid w:val="00A14AEC"/>
    <w:rsid w:val="00A14FF5"/>
    <w:rsid w:val="00A15161"/>
    <w:rsid w:val="00A23FEB"/>
    <w:rsid w:val="00A25FAD"/>
    <w:rsid w:val="00A2789A"/>
    <w:rsid w:val="00A30EF4"/>
    <w:rsid w:val="00A328BD"/>
    <w:rsid w:val="00A45835"/>
    <w:rsid w:val="00A4626B"/>
    <w:rsid w:val="00A50F38"/>
    <w:rsid w:val="00A551C7"/>
    <w:rsid w:val="00A56C18"/>
    <w:rsid w:val="00A61B59"/>
    <w:rsid w:val="00A70F7E"/>
    <w:rsid w:val="00A733BB"/>
    <w:rsid w:val="00A737F8"/>
    <w:rsid w:val="00A81D00"/>
    <w:rsid w:val="00A8605D"/>
    <w:rsid w:val="00A8744C"/>
    <w:rsid w:val="00A87744"/>
    <w:rsid w:val="00A92DAF"/>
    <w:rsid w:val="00A966DB"/>
    <w:rsid w:val="00AA725C"/>
    <w:rsid w:val="00AB1AC1"/>
    <w:rsid w:val="00AB2F9D"/>
    <w:rsid w:val="00AB4E18"/>
    <w:rsid w:val="00AB58DE"/>
    <w:rsid w:val="00AD03E8"/>
    <w:rsid w:val="00AD2846"/>
    <w:rsid w:val="00AD49CC"/>
    <w:rsid w:val="00AF0882"/>
    <w:rsid w:val="00AF13CA"/>
    <w:rsid w:val="00AF1463"/>
    <w:rsid w:val="00AF453C"/>
    <w:rsid w:val="00AF600A"/>
    <w:rsid w:val="00B07BF0"/>
    <w:rsid w:val="00B1284B"/>
    <w:rsid w:val="00B2298F"/>
    <w:rsid w:val="00B24E9C"/>
    <w:rsid w:val="00B30560"/>
    <w:rsid w:val="00B34DB2"/>
    <w:rsid w:val="00B37B41"/>
    <w:rsid w:val="00B42A9D"/>
    <w:rsid w:val="00B50509"/>
    <w:rsid w:val="00B50C3A"/>
    <w:rsid w:val="00B53C07"/>
    <w:rsid w:val="00B61863"/>
    <w:rsid w:val="00B62B3B"/>
    <w:rsid w:val="00B66ADB"/>
    <w:rsid w:val="00B71942"/>
    <w:rsid w:val="00B75138"/>
    <w:rsid w:val="00B84604"/>
    <w:rsid w:val="00B84A28"/>
    <w:rsid w:val="00B84BFD"/>
    <w:rsid w:val="00B95C2E"/>
    <w:rsid w:val="00BA1B75"/>
    <w:rsid w:val="00BA50F2"/>
    <w:rsid w:val="00BA7226"/>
    <w:rsid w:val="00BB1C29"/>
    <w:rsid w:val="00BB3574"/>
    <w:rsid w:val="00BB5309"/>
    <w:rsid w:val="00BC732A"/>
    <w:rsid w:val="00BD5482"/>
    <w:rsid w:val="00BE2BA4"/>
    <w:rsid w:val="00BF36F4"/>
    <w:rsid w:val="00BF4E6A"/>
    <w:rsid w:val="00BF5BDC"/>
    <w:rsid w:val="00C0465A"/>
    <w:rsid w:val="00C05A20"/>
    <w:rsid w:val="00C07132"/>
    <w:rsid w:val="00C103D0"/>
    <w:rsid w:val="00C11309"/>
    <w:rsid w:val="00C12DA6"/>
    <w:rsid w:val="00C174AA"/>
    <w:rsid w:val="00C25E26"/>
    <w:rsid w:val="00C42909"/>
    <w:rsid w:val="00C55547"/>
    <w:rsid w:val="00C63508"/>
    <w:rsid w:val="00C6731B"/>
    <w:rsid w:val="00C72AAE"/>
    <w:rsid w:val="00C741A8"/>
    <w:rsid w:val="00C8299F"/>
    <w:rsid w:val="00C85F3D"/>
    <w:rsid w:val="00C862FD"/>
    <w:rsid w:val="00C87218"/>
    <w:rsid w:val="00C87468"/>
    <w:rsid w:val="00C87A93"/>
    <w:rsid w:val="00C92673"/>
    <w:rsid w:val="00C97EF8"/>
    <w:rsid w:val="00CA081E"/>
    <w:rsid w:val="00CA36C7"/>
    <w:rsid w:val="00CA49C9"/>
    <w:rsid w:val="00CB5C06"/>
    <w:rsid w:val="00CB6504"/>
    <w:rsid w:val="00CC07F6"/>
    <w:rsid w:val="00CC133B"/>
    <w:rsid w:val="00CC1B9D"/>
    <w:rsid w:val="00CD4851"/>
    <w:rsid w:val="00CD506A"/>
    <w:rsid w:val="00CD71E4"/>
    <w:rsid w:val="00CE2A0F"/>
    <w:rsid w:val="00CE58EC"/>
    <w:rsid w:val="00CE7E77"/>
    <w:rsid w:val="00CF07D2"/>
    <w:rsid w:val="00CF31A5"/>
    <w:rsid w:val="00CF41BD"/>
    <w:rsid w:val="00D0203F"/>
    <w:rsid w:val="00D04452"/>
    <w:rsid w:val="00D06A70"/>
    <w:rsid w:val="00D203AE"/>
    <w:rsid w:val="00D20AFF"/>
    <w:rsid w:val="00D35510"/>
    <w:rsid w:val="00D35F7E"/>
    <w:rsid w:val="00D37920"/>
    <w:rsid w:val="00D43E47"/>
    <w:rsid w:val="00D44C65"/>
    <w:rsid w:val="00D506A2"/>
    <w:rsid w:val="00D535C1"/>
    <w:rsid w:val="00D5650C"/>
    <w:rsid w:val="00D60319"/>
    <w:rsid w:val="00D62E4E"/>
    <w:rsid w:val="00D66EBE"/>
    <w:rsid w:val="00D7379B"/>
    <w:rsid w:val="00D77D21"/>
    <w:rsid w:val="00D8232D"/>
    <w:rsid w:val="00D83E4F"/>
    <w:rsid w:val="00D90E2C"/>
    <w:rsid w:val="00D92B10"/>
    <w:rsid w:val="00DA0EA3"/>
    <w:rsid w:val="00DA3467"/>
    <w:rsid w:val="00DA4B63"/>
    <w:rsid w:val="00DB1878"/>
    <w:rsid w:val="00DB6BF5"/>
    <w:rsid w:val="00DC1482"/>
    <w:rsid w:val="00DC496C"/>
    <w:rsid w:val="00DC5583"/>
    <w:rsid w:val="00DC5E87"/>
    <w:rsid w:val="00DD6993"/>
    <w:rsid w:val="00DD77E2"/>
    <w:rsid w:val="00DE2C79"/>
    <w:rsid w:val="00DE3F4B"/>
    <w:rsid w:val="00DE5A98"/>
    <w:rsid w:val="00DF761D"/>
    <w:rsid w:val="00E047FC"/>
    <w:rsid w:val="00E06C46"/>
    <w:rsid w:val="00E06DD8"/>
    <w:rsid w:val="00E11C73"/>
    <w:rsid w:val="00E15BA0"/>
    <w:rsid w:val="00E16DCE"/>
    <w:rsid w:val="00E174F9"/>
    <w:rsid w:val="00E177F4"/>
    <w:rsid w:val="00E226BD"/>
    <w:rsid w:val="00E26EDE"/>
    <w:rsid w:val="00E30154"/>
    <w:rsid w:val="00E40844"/>
    <w:rsid w:val="00E543CE"/>
    <w:rsid w:val="00E56D9C"/>
    <w:rsid w:val="00E6072B"/>
    <w:rsid w:val="00E70E45"/>
    <w:rsid w:val="00E71800"/>
    <w:rsid w:val="00E73207"/>
    <w:rsid w:val="00E76EEC"/>
    <w:rsid w:val="00E80541"/>
    <w:rsid w:val="00E83274"/>
    <w:rsid w:val="00E837FB"/>
    <w:rsid w:val="00E85E22"/>
    <w:rsid w:val="00E91663"/>
    <w:rsid w:val="00E93079"/>
    <w:rsid w:val="00E937BF"/>
    <w:rsid w:val="00E97E11"/>
    <w:rsid w:val="00EA314F"/>
    <w:rsid w:val="00EA3C1F"/>
    <w:rsid w:val="00EA7325"/>
    <w:rsid w:val="00EB1460"/>
    <w:rsid w:val="00EC1871"/>
    <w:rsid w:val="00EC3F71"/>
    <w:rsid w:val="00EC4AF3"/>
    <w:rsid w:val="00ED09D4"/>
    <w:rsid w:val="00ED72A3"/>
    <w:rsid w:val="00EE0B80"/>
    <w:rsid w:val="00EE11E3"/>
    <w:rsid w:val="00EE15B4"/>
    <w:rsid w:val="00EF00BA"/>
    <w:rsid w:val="00EF6421"/>
    <w:rsid w:val="00F04CA7"/>
    <w:rsid w:val="00F063AB"/>
    <w:rsid w:val="00F21690"/>
    <w:rsid w:val="00F233BB"/>
    <w:rsid w:val="00F25F23"/>
    <w:rsid w:val="00F36E93"/>
    <w:rsid w:val="00F4011E"/>
    <w:rsid w:val="00F44B66"/>
    <w:rsid w:val="00F51473"/>
    <w:rsid w:val="00F51B26"/>
    <w:rsid w:val="00F5334C"/>
    <w:rsid w:val="00F607F7"/>
    <w:rsid w:val="00F7251F"/>
    <w:rsid w:val="00F73E14"/>
    <w:rsid w:val="00F75136"/>
    <w:rsid w:val="00F75A31"/>
    <w:rsid w:val="00F819FF"/>
    <w:rsid w:val="00F86808"/>
    <w:rsid w:val="00F8751D"/>
    <w:rsid w:val="00F930CC"/>
    <w:rsid w:val="00F93EE4"/>
    <w:rsid w:val="00F94159"/>
    <w:rsid w:val="00FB0CB9"/>
    <w:rsid w:val="00FB2AD2"/>
    <w:rsid w:val="00FB3D0C"/>
    <w:rsid w:val="00FC2142"/>
    <w:rsid w:val="00FC4A12"/>
    <w:rsid w:val="00FC50D9"/>
    <w:rsid w:val="00FC6BBB"/>
    <w:rsid w:val="00FD6DDF"/>
    <w:rsid w:val="00FE39A1"/>
    <w:rsid w:val="00FE45D2"/>
    <w:rsid w:val="00FE516F"/>
    <w:rsid w:val="00FE5A54"/>
    <w:rsid w:val="00FF1A75"/>
    <w:rsid w:val="00FF5773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7FD8"/>
  <w15:docId w15:val="{11C59407-A5F2-4543-84F0-BF2647F5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5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D32"/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732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43D32"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5"/>
    <w:unhideWhenUsed/>
    <w:qFormat/>
    <w:rsid w:val="00A551C7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qFormat/>
    <w:rsid w:val="00643D32"/>
    <w:pPr>
      <w:keepNext/>
      <w:jc w:val="both"/>
      <w:outlineLvl w:val="3"/>
    </w:pPr>
    <w:rPr>
      <w:rFonts w:ascii="Century" w:hAnsi="Century"/>
      <w:b/>
      <w:bCs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643D32"/>
    <w:pPr>
      <w:keepNext/>
      <w:jc w:val="center"/>
      <w:outlineLvl w:val="4"/>
    </w:pPr>
    <w:rPr>
      <w:rFonts w:ascii="Century" w:hAnsi="Century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43D32"/>
    <w:rPr>
      <w:rFonts w:ascii="Arial" w:eastAsia="Times New Roman" w:hAnsi="Arial" w:cs="Arial"/>
      <w:b/>
      <w:sz w:val="24"/>
      <w:szCs w:val="24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643D32"/>
    <w:rPr>
      <w:rFonts w:ascii="Century" w:eastAsia="Times New Roman" w:hAnsi="Century" w:cs="Times New Roman"/>
      <w:b/>
      <w:bCs/>
      <w:szCs w:val="24"/>
      <w:lang w:val="es-ES_tradnl" w:eastAsia="es-MX"/>
    </w:rPr>
  </w:style>
  <w:style w:type="character" w:customStyle="1" w:styleId="Ttulo5Car">
    <w:name w:val="Título 5 Car"/>
    <w:basedOn w:val="Fuentedeprrafopredeter"/>
    <w:link w:val="Ttulo5"/>
    <w:rsid w:val="00643D32"/>
    <w:rPr>
      <w:rFonts w:ascii="Century" w:eastAsia="Times New Roman" w:hAnsi="Century" w:cs="Times New Roman"/>
      <w:b/>
      <w:bCs/>
      <w:szCs w:val="24"/>
      <w:lang w:val="es-ES" w:eastAsia="es-MX"/>
    </w:rPr>
  </w:style>
  <w:style w:type="paragraph" w:styleId="Textoindependiente2">
    <w:name w:val="Body Text 2"/>
    <w:basedOn w:val="Normal"/>
    <w:link w:val="Textoindependiente2Car"/>
    <w:rsid w:val="00643D32"/>
    <w:pPr>
      <w:jc w:val="both"/>
    </w:pPr>
    <w:rPr>
      <w:rFonts w:ascii="Century" w:hAnsi="Century"/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643D32"/>
    <w:rPr>
      <w:rFonts w:ascii="Century" w:eastAsia="Times New Roman" w:hAnsi="Century" w:cs="Times New Roman"/>
      <w:b/>
      <w:bCs/>
      <w:sz w:val="24"/>
      <w:szCs w:val="24"/>
      <w:lang w:val="es-ES" w:eastAsia="es-MX"/>
    </w:rPr>
  </w:style>
  <w:style w:type="paragraph" w:customStyle="1" w:styleId="Prrafodelista1">
    <w:name w:val="Párrafo de lista1"/>
    <w:basedOn w:val="Normal"/>
    <w:rsid w:val="00643D32"/>
    <w:pPr>
      <w:ind w:left="720"/>
      <w:contextualSpacing/>
    </w:pPr>
    <w:rPr>
      <w:rFonts w:ascii="Garamond" w:eastAsia="Calibri" w:hAnsi="Garamond"/>
      <w:sz w:val="16"/>
      <w:szCs w:val="20"/>
      <w:lang w:val="en-US" w:eastAsia="en-US"/>
    </w:rPr>
  </w:style>
  <w:style w:type="paragraph" w:styleId="Prrafodelista">
    <w:name w:val="List Paragraph"/>
    <w:aliases w:val="Superíndice,GRAFICOS2,Celula,titulo 5,MAPA,GRÁFICOS,Para L1,RedR Bullet List,Lapis Bulleted List,List Paragraph (numbered (a)),Dot pt,F5 List Paragraph,No Spacing1,List Paragraph Char Char Char,Indicator Text,Numbered Para 1,Bullet 1"/>
    <w:basedOn w:val="Normal"/>
    <w:link w:val="PrrafodelistaCar"/>
    <w:uiPriority w:val="34"/>
    <w:qFormat/>
    <w:rsid w:val="00643D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3D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D32"/>
    <w:rPr>
      <w:rFonts w:ascii="Tahoma" w:eastAsia="Times New Roman" w:hAnsi="Tahoma" w:cs="Tahoma"/>
      <w:sz w:val="16"/>
      <w:szCs w:val="16"/>
      <w:lang w:val="es-E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73E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3E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3E1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E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E14"/>
    <w:rPr>
      <w:rFonts w:ascii="Times New Roman" w:eastAsia="Times New Roman" w:hAnsi="Times New Roman" w:cs="Times New Roman"/>
      <w:b/>
      <w:bCs/>
      <w:sz w:val="20"/>
      <w:szCs w:val="20"/>
      <w:lang w:val="es-ES" w:eastAsia="es-MX"/>
    </w:rPr>
  </w:style>
  <w:style w:type="paragraph" w:customStyle="1" w:styleId="Default">
    <w:name w:val="Default"/>
    <w:rsid w:val="006949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8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6EDE"/>
    <w:pPr>
      <w:spacing w:before="100" w:beforeAutospacing="1" w:after="100" w:afterAutospacing="1"/>
    </w:pPr>
    <w:rPr>
      <w:rFonts w:eastAsiaTheme="minorHAnsi"/>
      <w:lang w:val="es-BO" w:eastAsia="es-BO"/>
    </w:rPr>
  </w:style>
  <w:style w:type="paragraph" w:styleId="Sinespaciado">
    <w:name w:val="No Spacing"/>
    <w:uiPriority w:val="1"/>
    <w:qFormat/>
    <w:rsid w:val="0061627E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aliases w:val="Superíndice Car,GRAFICOS2 Car,Celula Car,titulo 5 Car,MAPA Car,GRÁFICOS Car,Para L1 Car,RedR Bullet List Car,Lapis Bulleted List Car,List Paragraph (numbered (a)) Car,Dot pt Car,F5 List Paragraph Car,No Spacing1 Car,Bullet 1 Car"/>
    <w:link w:val="Prrafodelista"/>
    <w:uiPriority w:val="34"/>
    <w:qFormat/>
    <w:locked/>
    <w:rsid w:val="0061627E"/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754AA9"/>
    <w:rPr>
      <w:color w:val="0000FF" w:themeColor="hyperlink"/>
      <w:u w:val="single"/>
    </w:rPr>
  </w:style>
  <w:style w:type="paragraph" w:customStyle="1" w:styleId="Paragraph">
    <w:name w:val="Paragraph"/>
    <w:basedOn w:val="Sangradetextonormal"/>
    <w:rsid w:val="009832DC"/>
    <w:pPr>
      <w:spacing w:before="120"/>
      <w:ind w:left="0"/>
      <w:outlineLvl w:val="1"/>
    </w:pPr>
    <w:rPr>
      <w:szCs w:val="20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832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832DC"/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73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MX"/>
    </w:rPr>
  </w:style>
  <w:style w:type="paragraph" w:styleId="Subttulo">
    <w:name w:val="Subtitle"/>
    <w:basedOn w:val="Normal"/>
    <w:link w:val="SubttuloCar"/>
    <w:uiPriority w:val="11"/>
    <w:qFormat/>
    <w:rsid w:val="00E73207"/>
    <w:pPr>
      <w:jc w:val="center"/>
    </w:pPr>
    <w:rPr>
      <w:b/>
      <w:bCs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E7320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6E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6ECF"/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636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ECF"/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DA3467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table" w:styleId="Tablaconcuadrcula4-nfasis1">
    <w:name w:val="Grid Table 4 Accent 1"/>
    <w:basedOn w:val="Tablanormal"/>
    <w:uiPriority w:val="49"/>
    <w:rsid w:val="00557E2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557E2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046823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5"/>
    <w:rsid w:val="00A551C7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A25FAD"/>
    <w:rPr>
      <w:b/>
      <w:bCs/>
    </w:rPr>
  </w:style>
  <w:style w:type="numbering" w:customStyle="1" w:styleId="Listaactual1">
    <w:name w:val="Lista actual1"/>
    <w:uiPriority w:val="99"/>
    <w:rsid w:val="00D77D21"/>
    <w:pPr>
      <w:numPr>
        <w:numId w:val="33"/>
      </w:numPr>
    </w:pPr>
  </w:style>
  <w:style w:type="paragraph" w:styleId="Revisin">
    <w:name w:val="Revision"/>
    <w:hidden/>
    <w:uiPriority w:val="99"/>
    <w:semiHidden/>
    <w:rsid w:val="0088160A"/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.vargas@savethechildre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gali.challapa@savethechildre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anet.vasquez@savethechildre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8D65-CD2F-4E47-9AA6-57D08557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2576</Words>
  <Characters>14169</Characters>
  <Application>Microsoft Office Word</Application>
  <DocSecurity>0</DocSecurity>
  <Lines>118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sc0577</dc:creator>
  <cp:lastModifiedBy>Vargas, Pamela</cp:lastModifiedBy>
  <cp:revision>2</cp:revision>
  <cp:lastPrinted>2020-02-20T20:17:00Z</cp:lastPrinted>
  <dcterms:created xsi:type="dcterms:W3CDTF">2025-06-27T20:18:00Z</dcterms:created>
  <dcterms:modified xsi:type="dcterms:W3CDTF">2025-06-27T20:18:00Z</dcterms:modified>
</cp:coreProperties>
</file>